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sz w:val="48"/>
          <w:szCs w:val="48"/>
        </w:rPr>
        <w:t xml:space="preserve">FEM FOTOGRAFIA EL MASNOU</w:t>
      </w:r>
    </w:p>
    <w:p>
      <w:pPr>
        <w:spacing w:after="80"/>
        <w:jc w:val="center"/>
      </w:pPr>
      <w:r>
        <w:rPr>
          <w:i/>
          <w:iCs/>
          <w:sz w:val="32"/>
          <w:szCs w:val="32"/>
        </w:rPr>
        <w:t xml:space="preserve">App Resultats de Reptes (FEM-Resultats)</w:t>
      </w:r>
    </w:p>
    <w:p>
      <w:pPr>
        <w:spacing w:after="80"/>
        <w:jc w:val="center"/>
      </w:pPr>
      <w:r>
        <w:rPr>
          <w:i/>
          <w:iCs/>
          <w:sz w:val="28"/>
          <w:szCs w:val="28"/>
        </w:rPr>
        <w:t xml:space="preserve">Document de Handoff Tècnic</w:t>
      </w:r>
    </w:p>
    <w:p>
      <w:pPr>
        <w:spacing w:after="400"/>
        <w:jc w:val="center"/>
      </w:pPr>
      <w:r>
        <w:rPr>
          <w:color w:val="555555"/>
          <w:sz w:val="24"/>
          <w:szCs w:val="24"/>
        </w:rPr>
        <w:t xml:space="preserve">Versió 2.1 · Juliol 2026</w:t>
      </w:r>
    </w:p>
    <w:p>
      <w:pPr>
        <w:pStyle w:val="Heading1"/>
        <w:spacing w:after="160" w:before="360"/>
      </w:pPr>
      <w:r>
        <w:rPr>
          <w:color w:val="1a3c7a"/>
        </w:rPr>
        <w:t xml:space="preserve">1. Descripció general</w:t>
      </w:r>
    </w:p>
    <w:p>
      <w:pPr>
        <w:spacing w:after="120"/>
      </w:pPr>
      <w:r>
        <w:t xml:space="preserve">App Resultats és una aplicació web React que mostra els resultats de les votacions dels reptes fotogràfics de l'associació FEM Fotografia El Masnou, així com la Classificació General acumulada entre reptes. Consulta la base de dades Supabase directament des del navegador (sense backend propi) i les fotos s'allotgen a Cloudinary.</w:t>
      </w:r>
    </w:p>
    <w:p>
      <w:pPr>
        <w:spacing w:after="120"/>
      </w:pPr>
      <w:r>
        <w:t xml:space="preserve">L'app funciona en dos modes: com a aplicació autònoma amb login propi, o incrustada (mode embedded) dins l'App Reptes d'en Pablo via iframe i paràmetres d'URL.</w:t>
      </w:r>
    </w:p>
    <w:p>
      <w:pPr>
        <w:pStyle w:val="Heading1"/>
        <w:spacing w:after="160" w:before="360"/>
      </w:pPr>
      <w:r>
        <w:rPr>
          <w:color w:val="1a3c7a"/>
        </w:rPr>
        <w:t xml:space="preserve">2. Arquitectura i stack tecnològic</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c>
          <w:tcPr>
            <w:tcW w:type="dxa" w:w="3200"/>
            <w:shd w:fill="dce6f5" w:val="clear"/>
            <w:tcMar>
              <w:top w:type="dxa" w:w="60"/>
              <w:left w:type="dxa" w:w="100"/>
              <w:bottom w:type="dxa" w:w="60"/>
              <w:right w:type="dxa" w:w="100"/>
            </w:tcMar>
          </w:tcPr>
          <w:p>
            <w:r>
              <w:rPr>
                <w:b/>
                <w:bCs/>
                <w:sz w:val="19"/>
                <w:szCs w:val="19"/>
              </w:rPr>
              <w:t xml:space="preserve">Component</w:t>
            </w:r>
          </w:p>
        </w:tc>
        <w:tc>
          <w:tcPr>
            <w:tcW w:type="dxa" w:w="6400"/>
            <w:shd w:fill="dce6f5" w:val="clear"/>
            <w:tcMar>
              <w:top w:type="dxa" w:w="60"/>
              <w:left w:type="dxa" w:w="100"/>
              <w:bottom w:type="dxa" w:w="60"/>
              <w:right w:type="dxa" w:w="100"/>
            </w:tcMar>
          </w:tcPr>
          <w:p>
            <w:r>
              <w:rPr>
                <w:b/>
                <w:bCs/>
                <w:sz w:val="19"/>
                <w:szCs w:val="19"/>
              </w:rPr>
              <w:t xml:space="preserve">Tecnologia</w:t>
            </w:r>
          </w:p>
        </w:tc>
      </w:tr>
      <w:tr>
        <w:tc>
          <w:tcPr>
            <w:tcW w:type="dxa" w:w="3200"/>
            <w:tcMar>
              <w:top w:type="dxa" w:w="60"/>
              <w:left w:type="dxa" w:w="100"/>
              <w:bottom w:type="dxa" w:w="60"/>
              <w:right w:type="dxa" w:w="100"/>
            </w:tcMar>
          </w:tcPr>
          <w:p>
            <w:r>
              <w:rPr>
                <w:b w:val="false"/>
                <w:bCs w:val="false"/>
                <w:sz w:val="19"/>
                <w:szCs w:val="19"/>
              </w:rPr>
              <w:t xml:space="preserve">Framework UI</w:t>
            </w:r>
          </w:p>
        </w:tc>
        <w:tc>
          <w:tcPr>
            <w:tcW w:type="dxa" w:w="6400"/>
            <w:tcMar>
              <w:top w:type="dxa" w:w="60"/>
              <w:left w:type="dxa" w:w="100"/>
              <w:bottom w:type="dxa" w:w="60"/>
              <w:right w:type="dxa" w:w="100"/>
            </w:tcMar>
          </w:tcPr>
          <w:p>
            <w:r>
              <w:rPr>
                <w:b w:val="false"/>
                <w:bCs w:val="false"/>
                <w:sz w:val="19"/>
                <w:szCs w:val="19"/>
              </w:rPr>
              <w:t xml:space="preserve">React 19 (JSX, components funcionals amb hooks)</w:t>
            </w:r>
          </w:p>
        </w:tc>
      </w:tr>
      <w:tr>
        <w:tc>
          <w:tcPr>
            <w:tcW w:type="dxa" w:w="3200"/>
            <w:tcMar>
              <w:top w:type="dxa" w:w="60"/>
              <w:left w:type="dxa" w:w="100"/>
              <w:bottom w:type="dxa" w:w="60"/>
              <w:right w:type="dxa" w:w="100"/>
            </w:tcMar>
          </w:tcPr>
          <w:p>
            <w:r>
              <w:rPr>
                <w:b w:val="false"/>
                <w:bCs w:val="false"/>
                <w:sz w:val="19"/>
                <w:szCs w:val="19"/>
              </w:rPr>
              <w:t xml:space="preserve">Bundler / dev server</w:t>
            </w:r>
          </w:p>
        </w:tc>
        <w:tc>
          <w:tcPr>
            <w:tcW w:type="dxa" w:w="6400"/>
            <w:tcMar>
              <w:top w:type="dxa" w:w="60"/>
              <w:left w:type="dxa" w:w="100"/>
              <w:bottom w:type="dxa" w:w="60"/>
              <w:right w:type="dxa" w:w="100"/>
            </w:tcMar>
          </w:tcPr>
          <w:p>
            <w:r>
              <w:rPr>
                <w:b w:val="false"/>
                <w:bCs w:val="false"/>
                <w:sz w:val="19"/>
                <w:szCs w:val="19"/>
              </w:rPr>
              <w:t xml:space="preserve">Vite 8 (@vitejs/plugin-react)</w:t>
            </w:r>
          </w:p>
        </w:tc>
      </w:tr>
      <w:tr>
        <w:tc>
          <w:tcPr>
            <w:tcW w:type="dxa" w:w="3200"/>
            <w:tcMar>
              <w:top w:type="dxa" w:w="60"/>
              <w:left w:type="dxa" w:w="100"/>
              <w:bottom w:type="dxa" w:w="60"/>
              <w:right w:type="dxa" w:w="100"/>
            </w:tcMar>
          </w:tcPr>
          <w:p>
            <w:r>
              <w:rPr>
                <w:b w:val="false"/>
                <w:bCs w:val="false"/>
                <w:sz w:val="19"/>
                <w:szCs w:val="19"/>
              </w:rPr>
              <w:t xml:space="preserve">Linter</w:t>
            </w:r>
          </w:p>
        </w:tc>
        <w:tc>
          <w:tcPr>
            <w:tcW w:type="dxa" w:w="6400"/>
            <w:tcMar>
              <w:top w:type="dxa" w:w="60"/>
              <w:left w:type="dxa" w:w="100"/>
              <w:bottom w:type="dxa" w:w="60"/>
              <w:right w:type="dxa" w:w="100"/>
            </w:tcMar>
          </w:tcPr>
          <w:p>
            <w:r>
              <w:rPr>
                <w:b w:val="false"/>
                <w:bCs w:val="false"/>
                <w:sz w:val="19"/>
                <w:szCs w:val="19"/>
              </w:rPr>
              <w:t xml:space="preserve">oxlint</w:t>
            </w:r>
          </w:p>
        </w:tc>
      </w:tr>
      <w:tr>
        <w:tc>
          <w:tcPr>
            <w:tcW w:type="dxa" w:w="3200"/>
            <w:tcMar>
              <w:top w:type="dxa" w:w="60"/>
              <w:left w:type="dxa" w:w="100"/>
              <w:bottom w:type="dxa" w:w="60"/>
              <w:right w:type="dxa" w:w="100"/>
            </w:tcMar>
          </w:tcPr>
          <w:p>
            <w:r>
              <w:rPr>
                <w:b w:val="false"/>
                <w:bCs w:val="false"/>
                <w:sz w:val="19"/>
                <w:szCs w:val="19"/>
              </w:rPr>
              <w:t xml:space="preserve">Base de dades</w:t>
            </w:r>
          </w:p>
        </w:tc>
        <w:tc>
          <w:tcPr>
            <w:tcW w:type="dxa" w:w="6400"/>
            <w:tcMar>
              <w:top w:type="dxa" w:w="60"/>
              <w:left w:type="dxa" w:w="100"/>
              <w:bottom w:type="dxa" w:w="60"/>
              <w:right w:type="dxa" w:w="100"/>
            </w:tcMar>
          </w:tcPr>
          <w:p>
            <w:r>
              <w:rPr>
                <w:b w:val="false"/>
                <w:bCs w:val="false"/>
                <w:sz w:val="19"/>
                <w:szCs w:val="19"/>
              </w:rPr>
              <w:t xml:space="preserve">Supabase (client @supabase/supabase-js v2, clau anon)</w:t>
            </w:r>
          </w:p>
        </w:tc>
      </w:tr>
      <w:tr>
        <w:tc>
          <w:tcPr>
            <w:tcW w:type="dxa" w:w="3200"/>
            <w:tcMar>
              <w:top w:type="dxa" w:w="60"/>
              <w:left w:type="dxa" w:w="100"/>
              <w:bottom w:type="dxa" w:w="60"/>
              <w:right w:type="dxa" w:w="100"/>
            </w:tcMar>
          </w:tcPr>
          <w:p>
            <w:r>
              <w:rPr>
                <w:b w:val="false"/>
                <w:bCs w:val="false"/>
                <w:sz w:val="19"/>
                <w:szCs w:val="19"/>
              </w:rPr>
              <w:t xml:space="preserve">Imatges</w:t>
            </w:r>
          </w:p>
        </w:tc>
        <w:tc>
          <w:tcPr>
            <w:tcW w:type="dxa" w:w="6400"/>
            <w:tcMar>
              <w:top w:type="dxa" w:w="60"/>
              <w:left w:type="dxa" w:w="100"/>
              <w:bottom w:type="dxa" w:w="60"/>
              <w:right w:type="dxa" w:w="100"/>
            </w:tcMar>
          </w:tcPr>
          <w:p>
            <w:r>
              <w:rPr>
                <w:b w:val="false"/>
                <w:bCs w:val="false"/>
                <w:sz w:val="19"/>
                <w:szCs w:val="19"/>
              </w:rPr>
              <w:t xml:space="preserve">Cloudinary (transformacions al vol per a miniatures)</w:t>
            </w:r>
          </w:p>
        </w:tc>
      </w:tr>
      <w:tr>
        <w:tc>
          <w:tcPr>
            <w:tcW w:type="dxa" w:w="3200"/>
            <w:tcMar>
              <w:top w:type="dxa" w:w="60"/>
              <w:left w:type="dxa" w:w="100"/>
              <w:bottom w:type="dxa" w:w="60"/>
              <w:right w:type="dxa" w:w="100"/>
            </w:tcMar>
          </w:tcPr>
          <w:p>
            <w:r>
              <w:rPr>
                <w:b w:val="false"/>
                <w:bCs w:val="false"/>
                <w:sz w:val="19"/>
                <w:szCs w:val="19"/>
              </w:rPr>
              <w:t xml:space="preserve">Tipografia</w:t>
            </w:r>
          </w:p>
        </w:tc>
        <w:tc>
          <w:tcPr>
            <w:tcW w:type="dxa" w:w="6400"/>
            <w:tcMar>
              <w:top w:type="dxa" w:w="60"/>
              <w:left w:type="dxa" w:w="100"/>
              <w:bottom w:type="dxa" w:w="60"/>
              <w:right w:type="dxa" w:w="100"/>
            </w:tcMar>
          </w:tcPr>
          <w:p>
            <w:r>
              <w:rPr>
                <w:b w:val="false"/>
                <w:bCs w:val="false"/>
                <w:sz w:val="19"/>
                <w:szCs w:val="19"/>
              </w:rPr>
              <w:t xml:space="preserve">Google Fonts: Bebas Neue, Barlow Condensed, Barlow</w:t>
            </w:r>
          </w:p>
        </w:tc>
      </w:tr>
      <w:tr>
        <w:tc>
          <w:tcPr>
            <w:tcW w:type="dxa" w:w="3200"/>
            <w:tcMar>
              <w:top w:type="dxa" w:w="60"/>
              <w:left w:type="dxa" w:w="100"/>
              <w:bottom w:type="dxa" w:w="60"/>
              <w:right w:type="dxa" w:w="100"/>
            </w:tcMar>
          </w:tcPr>
          <w:p>
            <w:r>
              <w:rPr>
                <w:b w:val="false"/>
                <w:bCs w:val="false"/>
                <w:sz w:val="19"/>
                <w:szCs w:val="19"/>
              </w:rPr>
              <w:t xml:space="preserve">Control de versions</w:t>
            </w:r>
          </w:p>
        </w:tc>
        <w:tc>
          <w:tcPr>
            <w:tcW w:type="dxa" w:w="6400"/>
            <w:tcMar>
              <w:top w:type="dxa" w:w="60"/>
              <w:left w:type="dxa" w:w="100"/>
              <w:bottom w:type="dxa" w:w="60"/>
              <w:right w:type="dxa" w:w="100"/>
            </w:tcMar>
          </w:tcPr>
          <w:p>
            <w:r>
              <w:rPr>
                <w:b w:val="false"/>
                <w:bCs w:val="false"/>
                <w:sz w:val="19"/>
                <w:szCs w:val="19"/>
              </w:rPr>
              <w:t xml:space="preserve">Git + GitHub (repo FEMFotografiaElMasnou/FEM-Resultats, branca main)</w:t>
            </w:r>
          </w:p>
        </w:tc>
      </w:tr>
    </w:tbl>
    <w:p>
      <w:pPr>
        <w:spacing w:after="120"/>
      </w:pPr>
    </w:p>
    <w:p>
      <w:pPr>
        <w:pStyle w:val="Heading2"/>
        <w:spacing w:after="120" w:before="280"/>
      </w:pPr>
      <w:r>
        <w:rPr>
          <w:color w:val="1a3c7a"/>
        </w:rPr>
        <w:t xml:space="preserve">2.1 Estructura del repositori</w:t>
      </w:r>
    </w:p>
    <w:p>
      <w:pPr>
        <w:spacing w:after="40"/>
      </w:pPr>
      <w:r>
        <w:rPr>
          <w:rFonts w:ascii="Courier New" w:cs="Courier New" w:eastAsia="Courier New" w:hAnsi="Courier New"/>
          <w:sz w:val="18"/>
          <w:szCs w:val="18"/>
        </w:rPr>
        <w:t xml:space="preserve">FEM-Resultats/</w:t>
      </w:r>
    </w:p>
    <w:p>
      <w:pPr>
        <w:spacing w:after="40"/>
      </w:pPr>
      <w:r>
        <w:rPr>
          <w:rFonts w:ascii="Courier New" w:cs="Courier New" w:eastAsia="Courier New" w:hAnsi="Courier New"/>
          <w:sz w:val="18"/>
          <w:szCs w:val="18"/>
        </w:rPr>
        <w:t xml:space="preserve">├── index.html                  Punt d'entrada (div #root)</w:t>
      </w:r>
    </w:p>
    <w:p>
      <w:pPr>
        <w:spacing w:after="40"/>
      </w:pPr>
      <w:r>
        <w:rPr>
          <w:rFonts w:ascii="Courier New" w:cs="Courier New" w:eastAsia="Courier New" w:hAnsi="Courier New"/>
          <w:sz w:val="18"/>
          <w:szCs w:val="18"/>
        </w:rPr>
        <w:t xml:space="preserve">├── vite.config.js              Configuració Vite (plugin React)</w:t>
      </w:r>
    </w:p>
    <w:p>
      <w:pPr>
        <w:spacing w:after="40"/>
      </w:pPr>
      <w:r>
        <w:rPr>
          <w:rFonts w:ascii="Courier New" w:cs="Courier New" w:eastAsia="Courier New" w:hAnsi="Courier New"/>
          <w:sz w:val="18"/>
          <w:szCs w:val="18"/>
        </w:rPr>
        <w:t xml:space="preserve">├── package.json                Dependències i scripts npm</w:t>
      </w:r>
    </w:p>
    <w:p>
      <w:pPr>
        <w:spacing w:after="40"/>
      </w:pPr>
      <w:r>
        <w:rPr>
          <w:rFonts w:ascii="Courier New" w:cs="Courier New" w:eastAsia="Courier New" w:hAnsi="Courier New"/>
          <w:sz w:val="18"/>
          <w:szCs w:val="18"/>
        </w:rPr>
        <w:t xml:space="preserve">├── public/                     favicon.svg, icons.svg</w:t>
      </w:r>
    </w:p>
    <w:p>
      <w:pPr>
        <w:spacing w:after="40"/>
      </w:pPr>
      <w:r>
        <w:rPr>
          <w:rFonts w:ascii="Courier New" w:cs="Courier New" w:eastAsia="Courier New" w:hAnsi="Courier New"/>
          <w:sz w:val="18"/>
          <w:szCs w:val="18"/>
        </w:rPr>
        <w:t xml:space="preserve">└── src/</w:t>
      </w:r>
    </w:p>
    <w:p>
      <w:pPr>
        <w:spacing w:after="40"/>
      </w:pPr>
      <w:r>
        <w:rPr>
          <w:rFonts w:ascii="Courier New" w:cs="Courier New" w:eastAsia="Courier New" w:hAnsi="Courier New"/>
          <w:sz w:val="18"/>
          <w:szCs w:val="18"/>
        </w:rPr>
        <w:t xml:space="preserve">    ├── main.jsx                Bootstrap React</w:t>
      </w:r>
    </w:p>
    <w:p>
      <w:pPr>
        <w:spacing w:after="40"/>
      </w:pPr>
      <w:r>
        <w:rPr>
          <w:rFonts w:ascii="Courier New" w:cs="Courier New" w:eastAsia="Courier New" w:hAnsi="Courier New"/>
          <w:sz w:val="18"/>
          <w:szCs w:val="18"/>
        </w:rPr>
        <w:t xml:space="preserve">    ├── App.jsx                 Component arrel: estat global, càrrega de dades, navegació</w:t>
      </w:r>
    </w:p>
    <w:p>
      <w:pPr>
        <w:spacing w:after="40"/>
      </w:pPr>
      <w:r>
        <w:rPr>
          <w:rFonts w:ascii="Courier New" w:cs="Courier New" w:eastAsia="Courier New" w:hAnsi="Courier New"/>
          <w:sz w:val="18"/>
          <w:szCs w:val="18"/>
        </w:rPr>
        <w:t xml:space="preserve">    ├── supabaseClient.js       Client Supabase (URL + clau anon)</w:t>
      </w:r>
    </w:p>
    <w:p>
      <w:pPr>
        <w:spacing w:after="40"/>
      </w:pPr>
      <w:r>
        <w:rPr>
          <w:rFonts w:ascii="Courier New" w:cs="Courier New" w:eastAsia="Courier New" w:hAnsi="Courier New"/>
          <w:sz w:val="18"/>
          <w:szCs w:val="18"/>
        </w:rPr>
        <w:t xml:space="preserve">    ├── utils.js                Taula de punts, miniatures Cloudinary, paràmetres URL</w:t>
      </w:r>
    </w:p>
    <w:p>
      <w:pPr>
        <w:spacing w:after="40"/>
      </w:pPr>
      <w:r>
        <w:rPr>
          <w:rFonts w:ascii="Courier New" w:cs="Courier New" w:eastAsia="Courier New" w:hAnsi="Courier New"/>
          <w:sz w:val="18"/>
          <w:szCs w:val="18"/>
        </w:rPr>
        <w:t xml:space="preserve">    ├── index.css               Estils globals (variables, layout, mode embedded)</w:t>
      </w:r>
    </w:p>
    <w:p>
      <w:pPr>
        <w:spacing w:after="40"/>
      </w:pPr>
      <w:r>
        <w:rPr>
          <w:rFonts w:ascii="Courier New" w:cs="Courier New" w:eastAsia="Courier New" w:hAnsi="Courier New"/>
          <w:sz w:val="18"/>
          <w:szCs w:val="18"/>
        </w:rPr>
        <w:t xml:space="preserve">    ├── App.css                 Estils complementaris</w:t>
      </w:r>
    </w:p>
    <w:p>
      <w:pPr>
        <w:spacing w:after="40"/>
      </w:pPr>
      <w:r>
        <w:rPr>
          <w:rFonts w:ascii="Courier New" w:cs="Courier New" w:eastAsia="Courier New" w:hAnsi="Courier New"/>
          <w:sz w:val="18"/>
          <w:szCs w:val="18"/>
        </w:rPr>
        <w:t xml:space="preserve">    └── components/</w:t>
      </w:r>
    </w:p>
    <w:p>
      <w:pPr>
        <w:spacing w:after="40"/>
      </w:pPr>
      <w:r>
        <w:rPr>
          <w:rFonts w:ascii="Courier New" w:cs="Courier New" w:eastAsia="Courier New" w:hAnsi="Courier New"/>
          <w:sz w:val="18"/>
          <w:szCs w:val="18"/>
        </w:rPr>
        <w:t xml:space="preserve">        ├── LoginOverlay.jsx    Pantalla de login (mode autònom)</w:t>
      </w:r>
    </w:p>
    <w:p>
      <w:pPr>
        <w:spacing w:after="40"/>
      </w:pPr>
      <w:r>
        <w:rPr>
          <w:rFonts w:ascii="Courier New" w:cs="Courier New" w:eastAsia="Courier New" w:hAnsi="Courier New"/>
          <w:sz w:val="18"/>
          <w:szCs w:val="18"/>
        </w:rPr>
        <w:t xml:space="preserve">        ├── Topbar.jsx          Capçalera amb marca i usuari/logout</w:t>
      </w:r>
    </w:p>
    <w:p>
      <w:pPr>
        <w:spacing w:after="40"/>
      </w:pPr>
      <w:r>
        <w:rPr>
          <w:rFonts w:ascii="Courier New" w:cs="Courier New" w:eastAsia="Courier New" w:hAnsi="Courier New"/>
          <w:sz w:val="18"/>
          <w:szCs w:val="18"/>
        </w:rPr>
        <w:t xml:space="preserve">        ├── ResultsView.jsx     Vista de resultats d'un repte (targetes + ordenació)</w:t>
      </w:r>
    </w:p>
    <w:p>
      <w:pPr>
        <w:spacing w:after="40"/>
      </w:pPr>
      <w:r>
        <w:rPr>
          <w:rFonts w:ascii="Courier New" w:cs="Courier New" w:eastAsia="Courier New" w:hAnsi="Courier New"/>
          <w:sz w:val="18"/>
          <w:szCs w:val="18"/>
        </w:rPr>
        <w:t xml:space="preserve">        ├── GeneralTable.jsx    Taula de Classificació General</w:t>
      </w:r>
    </w:p>
    <w:p>
      <w:pPr>
        <w:spacing w:after="40"/>
      </w:pPr>
      <w:r>
        <w:rPr>
          <w:rFonts w:ascii="Courier New" w:cs="Courier New" w:eastAsia="Courier New" w:hAnsi="Courier New"/>
          <w:sz w:val="18"/>
          <w:szCs w:val="18"/>
        </w:rPr>
        <w:t xml:space="preserve">        ├── Stars.jsx           Component d'estrelles (0–5, parcials)</w:t>
      </w:r>
    </w:p>
    <w:p>
      <w:pPr>
        <w:spacing w:after="40"/>
      </w:pPr>
      <w:r>
        <w:rPr>
          <w:rFonts w:ascii="Courier New" w:cs="Courier New" w:eastAsia="Courier New" w:hAnsi="Courier New"/>
          <w:sz w:val="18"/>
          <w:szCs w:val="18"/>
        </w:rPr>
        <w:t xml:space="preserve">        └── Lightbox.jsx        Visor de foto a pantalla completa</w:t>
      </w:r>
    </w:p>
    <w:p>
      <w:pPr>
        <w:spacing w:after="120"/>
      </w:pPr>
    </w:p>
    <w:p>
      <w:pPr>
        <w:pStyle w:val="Heading2"/>
        <w:spacing w:after="120" w:before="280"/>
      </w:pPr>
      <w:r>
        <w:rPr>
          <w:color w:val="1a3c7a"/>
        </w:rPr>
        <w:t xml:space="preserve">2.2 Scripts npm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c>
          <w:tcPr>
            <w:tcW w:type="dxa" w:w="3200"/>
            <w:shd w:fill="dce6f5" w:val="clear"/>
            <w:tcMar>
              <w:top w:type="dxa" w:w="60"/>
              <w:left w:type="dxa" w:w="100"/>
              <w:bottom w:type="dxa" w:w="60"/>
              <w:right w:type="dxa" w:w="100"/>
            </w:tcMar>
          </w:tcPr>
          <w:p>
            <w:r>
              <w:rPr>
                <w:b/>
                <w:bCs/>
                <w:sz w:val="19"/>
                <w:szCs w:val="19"/>
              </w:rPr>
              <w:t xml:space="preserve">Comanda</w:t>
            </w:r>
          </w:p>
        </w:tc>
        <w:tc>
          <w:tcPr>
            <w:tcW w:type="dxa" w:w="6400"/>
            <w:shd w:fill="dce6f5" w:val="clear"/>
            <w:tcMar>
              <w:top w:type="dxa" w:w="60"/>
              <w:left w:type="dxa" w:w="100"/>
              <w:bottom w:type="dxa" w:w="60"/>
              <w:right w:type="dxa" w:w="100"/>
            </w:tcMar>
          </w:tcPr>
          <w:p>
            <w:r>
              <w:rPr>
                <w:b/>
                <w:bCs/>
                <w:sz w:val="19"/>
                <w:szCs w:val="19"/>
              </w:rPr>
              <w:t xml:space="preserve">Funció</w:t>
            </w:r>
          </w:p>
        </w:tc>
      </w:tr>
      <w:tr>
        <w:tc>
          <w:tcPr>
            <w:tcW w:type="dxa" w:w="3200"/>
            <w:tcMar>
              <w:top w:type="dxa" w:w="60"/>
              <w:left w:type="dxa" w:w="100"/>
              <w:bottom w:type="dxa" w:w="60"/>
              <w:right w:type="dxa" w:w="100"/>
            </w:tcMar>
          </w:tcPr>
          <w:p>
            <w:r>
              <w:rPr>
                <w:b w:val="false"/>
                <w:bCs w:val="false"/>
                <w:sz w:val="19"/>
                <w:szCs w:val="19"/>
              </w:rPr>
              <w:t xml:space="preserve">npm run dev</w:t>
            </w:r>
          </w:p>
        </w:tc>
        <w:tc>
          <w:tcPr>
            <w:tcW w:type="dxa" w:w="6400"/>
            <w:tcMar>
              <w:top w:type="dxa" w:w="60"/>
              <w:left w:type="dxa" w:w="100"/>
              <w:bottom w:type="dxa" w:w="60"/>
              <w:right w:type="dxa" w:w="100"/>
            </w:tcMar>
          </w:tcPr>
          <w:p>
            <w:r>
              <w:rPr>
                <w:b w:val="false"/>
                <w:bCs w:val="false"/>
                <w:sz w:val="19"/>
                <w:szCs w:val="19"/>
              </w:rPr>
              <w:t xml:space="preserve">Servidor de desenvolupament amb hot reload</w:t>
            </w:r>
          </w:p>
        </w:tc>
      </w:tr>
      <w:tr>
        <w:tc>
          <w:tcPr>
            <w:tcW w:type="dxa" w:w="3200"/>
            <w:tcMar>
              <w:top w:type="dxa" w:w="60"/>
              <w:left w:type="dxa" w:w="100"/>
              <w:bottom w:type="dxa" w:w="60"/>
              <w:right w:type="dxa" w:w="100"/>
            </w:tcMar>
          </w:tcPr>
          <w:p>
            <w:r>
              <w:rPr>
                <w:b w:val="false"/>
                <w:bCs w:val="false"/>
                <w:sz w:val="19"/>
                <w:szCs w:val="19"/>
              </w:rPr>
              <w:t xml:space="preserve">npm run build</w:t>
            </w:r>
          </w:p>
        </w:tc>
        <w:tc>
          <w:tcPr>
            <w:tcW w:type="dxa" w:w="6400"/>
            <w:tcMar>
              <w:top w:type="dxa" w:w="60"/>
              <w:left w:type="dxa" w:w="100"/>
              <w:bottom w:type="dxa" w:w="60"/>
              <w:right w:type="dxa" w:w="100"/>
            </w:tcMar>
          </w:tcPr>
          <w:p>
            <w:r>
              <w:rPr>
                <w:b w:val="false"/>
                <w:bCs w:val="false"/>
                <w:sz w:val="19"/>
                <w:szCs w:val="19"/>
              </w:rPr>
              <w:t xml:space="preserve">Compilació de producció (carpeta dist/)</w:t>
            </w:r>
          </w:p>
        </w:tc>
      </w:tr>
      <w:tr>
        <w:tc>
          <w:tcPr>
            <w:tcW w:type="dxa" w:w="3200"/>
            <w:tcMar>
              <w:top w:type="dxa" w:w="60"/>
              <w:left w:type="dxa" w:w="100"/>
              <w:bottom w:type="dxa" w:w="60"/>
              <w:right w:type="dxa" w:w="100"/>
            </w:tcMar>
          </w:tcPr>
          <w:p>
            <w:r>
              <w:rPr>
                <w:b w:val="false"/>
                <w:bCs w:val="false"/>
                <w:sz w:val="19"/>
                <w:szCs w:val="19"/>
              </w:rPr>
              <w:t xml:space="preserve">npm run preview</w:t>
            </w:r>
          </w:p>
        </w:tc>
        <w:tc>
          <w:tcPr>
            <w:tcW w:type="dxa" w:w="6400"/>
            <w:tcMar>
              <w:top w:type="dxa" w:w="60"/>
              <w:left w:type="dxa" w:w="100"/>
              <w:bottom w:type="dxa" w:w="60"/>
              <w:right w:type="dxa" w:w="100"/>
            </w:tcMar>
          </w:tcPr>
          <w:p>
            <w:r>
              <w:rPr>
                <w:b w:val="false"/>
                <w:bCs w:val="false"/>
                <w:sz w:val="19"/>
                <w:szCs w:val="19"/>
              </w:rPr>
              <w:t xml:space="preserve">Previsualització del build de producció</w:t>
            </w:r>
          </w:p>
        </w:tc>
      </w:tr>
      <w:tr>
        <w:tc>
          <w:tcPr>
            <w:tcW w:type="dxa" w:w="3200"/>
            <w:tcMar>
              <w:top w:type="dxa" w:w="60"/>
              <w:left w:type="dxa" w:w="100"/>
              <w:bottom w:type="dxa" w:w="60"/>
              <w:right w:type="dxa" w:w="100"/>
            </w:tcMar>
          </w:tcPr>
          <w:p>
            <w:r>
              <w:rPr>
                <w:b w:val="false"/>
                <w:bCs w:val="false"/>
                <w:sz w:val="19"/>
                <w:szCs w:val="19"/>
              </w:rPr>
              <w:t xml:space="preserve">npm run lint</w:t>
            </w:r>
          </w:p>
        </w:tc>
        <w:tc>
          <w:tcPr>
            <w:tcW w:type="dxa" w:w="6400"/>
            <w:tcMar>
              <w:top w:type="dxa" w:w="60"/>
              <w:left w:type="dxa" w:w="100"/>
              <w:bottom w:type="dxa" w:w="60"/>
              <w:right w:type="dxa" w:w="100"/>
            </w:tcMar>
          </w:tcPr>
          <w:p>
            <w:r>
              <w:rPr>
                <w:b w:val="false"/>
                <w:bCs w:val="false"/>
                <w:sz w:val="19"/>
                <w:szCs w:val="19"/>
              </w:rPr>
              <w:t xml:space="preserve">Anàlisi estàtica amb oxlint</w:t>
            </w:r>
          </w:p>
        </w:tc>
      </w:tr>
    </w:tbl>
    <w:p>
      <w:pPr>
        <w:spacing w:after="120"/>
      </w:pPr>
    </w:p>
    <w:p>
      <w:pPr>
        <w:pStyle w:val="Heading1"/>
        <w:spacing w:after="160" w:before="360"/>
      </w:pPr>
      <w:r>
        <w:rPr>
          <w:color w:val="1a3c7a"/>
        </w:rPr>
        <w:t xml:space="preserve">3. Infraestructura</w:t>
      </w:r>
    </w:p>
    <w:p>
      <w:pPr>
        <w:pStyle w:val="Heading2"/>
        <w:spacing w:after="120" w:before="280"/>
      </w:pPr>
      <w:r>
        <w:rPr>
          <w:color w:val="1a3c7a"/>
        </w:rPr>
        <w:t xml:space="preserve">3.1 Supabase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c>
          <w:tcPr>
            <w:tcW w:type="dxa" w:w="3200"/>
            <w:shd w:fill="dce6f5" w:val="clear"/>
            <w:tcMar>
              <w:top w:type="dxa" w:w="60"/>
              <w:left w:type="dxa" w:w="100"/>
              <w:bottom w:type="dxa" w:w="60"/>
              <w:right w:type="dxa" w:w="100"/>
            </w:tcMar>
          </w:tcPr>
          <w:p>
            <w:r>
              <w:rPr>
                <w:b/>
                <w:bCs/>
                <w:sz w:val="19"/>
                <w:szCs w:val="19"/>
              </w:rPr>
              <w:t xml:space="preserve">Paràmetre</w:t>
            </w:r>
          </w:p>
        </w:tc>
        <w:tc>
          <w:tcPr>
            <w:tcW w:type="dxa" w:w="6400"/>
            <w:shd w:fill="dce6f5" w:val="clear"/>
            <w:tcMar>
              <w:top w:type="dxa" w:w="60"/>
              <w:left w:type="dxa" w:w="100"/>
              <w:bottom w:type="dxa" w:w="60"/>
              <w:right w:type="dxa" w:w="100"/>
            </w:tcMar>
          </w:tcPr>
          <w:p>
            <w:r>
              <w:rPr>
                <w:b/>
                <w:bCs/>
                <w:sz w:val="19"/>
                <w:szCs w:val="19"/>
              </w:rPr>
              <w:t xml:space="preserve">Valor</w:t>
            </w:r>
          </w:p>
        </w:tc>
      </w:tr>
      <w:tr>
        <w:tc>
          <w:tcPr>
            <w:tcW w:type="dxa" w:w="3200"/>
            <w:tcMar>
              <w:top w:type="dxa" w:w="60"/>
              <w:left w:type="dxa" w:w="100"/>
              <w:bottom w:type="dxa" w:w="60"/>
              <w:right w:type="dxa" w:w="100"/>
            </w:tcMar>
          </w:tcPr>
          <w:p>
            <w:r>
              <w:rPr>
                <w:b w:val="false"/>
                <w:bCs w:val="false"/>
                <w:sz w:val="19"/>
                <w:szCs w:val="19"/>
              </w:rPr>
              <w:t xml:space="preserve">Nom del projecte</w:t>
            </w:r>
          </w:p>
        </w:tc>
        <w:tc>
          <w:tcPr>
            <w:tcW w:type="dxa" w:w="6400"/>
            <w:tcMar>
              <w:top w:type="dxa" w:w="60"/>
              <w:left w:type="dxa" w:w="100"/>
              <w:bottom w:type="dxa" w:w="60"/>
              <w:right w:type="dxa" w:w="100"/>
            </w:tcMar>
          </w:tcPr>
          <w:p>
            <w:r>
              <w:rPr>
                <w:b w:val="false"/>
                <w:bCs w:val="false"/>
                <w:sz w:val="19"/>
                <w:szCs w:val="19"/>
              </w:rPr>
              <w:t xml:space="preserve">FEM_Reptes</w:t>
            </w:r>
          </w:p>
        </w:tc>
      </w:tr>
      <w:tr>
        <w:tc>
          <w:tcPr>
            <w:tcW w:type="dxa" w:w="3200"/>
            <w:tcMar>
              <w:top w:type="dxa" w:w="60"/>
              <w:left w:type="dxa" w:w="100"/>
              <w:bottom w:type="dxa" w:w="60"/>
              <w:right w:type="dxa" w:w="100"/>
            </w:tcMar>
          </w:tcPr>
          <w:p>
            <w:r>
              <w:rPr>
                <w:b w:val="false"/>
                <w:bCs w:val="false"/>
                <w:sz w:val="19"/>
                <w:szCs w:val="19"/>
              </w:rPr>
              <w:t xml:space="preserve">Project ID</w:t>
            </w:r>
          </w:p>
        </w:tc>
        <w:tc>
          <w:tcPr>
            <w:tcW w:type="dxa" w:w="6400"/>
            <w:tcMar>
              <w:top w:type="dxa" w:w="60"/>
              <w:left w:type="dxa" w:w="100"/>
              <w:bottom w:type="dxa" w:w="60"/>
              <w:right w:type="dxa" w:w="100"/>
            </w:tcMar>
          </w:tcPr>
          <w:p>
            <w:r>
              <w:rPr>
                <w:b w:val="false"/>
                <w:bCs w:val="false"/>
                <w:sz w:val="19"/>
                <w:szCs w:val="19"/>
              </w:rPr>
              <w:t xml:space="preserve">ogqqcgbgcqowvywaolln</w:t>
            </w:r>
          </w:p>
        </w:tc>
      </w:tr>
      <w:tr>
        <w:tc>
          <w:tcPr>
            <w:tcW w:type="dxa" w:w="3200"/>
            <w:tcMar>
              <w:top w:type="dxa" w:w="60"/>
              <w:left w:type="dxa" w:w="100"/>
              <w:bottom w:type="dxa" w:w="60"/>
              <w:right w:type="dxa" w:w="100"/>
            </w:tcMar>
          </w:tcPr>
          <w:p>
            <w:r>
              <w:rPr>
                <w:b w:val="false"/>
                <w:bCs w:val="false"/>
                <w:sz w:val="19"/>
                <w:szCs w:val="19"/>
              </w:rPr>
              <w:t xml:space="preserve">Regió</w:t>
            </w:r>
          </w:p>
        </w:tc>
        <w:tc>
          <w:tcPr>
            <w:tcW w:type="dxa" w:w="6400"/>
            <w:tcMar>
              <w:top w:type="dxa" w:w="60"/>
              <w:left w:type="dxa" w:w="100"/>
              <w:bottom w:type="dxa" w:w="60"/>
              <w:right w:type="dxa" w:w="100"/>
            </w:tcMar>
          </w:tcPr>
          <w:p>
            <w:r>
              <w:rPr>
                <w:b w:val="false"/>
                <w:bCs w:val="false"/>
                <w:sz w:val="19"/>
                <w:szCs w:val="19"/>
              </w:rPr>
              <w:t xml:space="preserve">eu-west-3 (París)</w:t>
            </w:r>
          </w:p>
        </w:tc>
      </w:tr>
      <w:tr>
        <w:tc>
          <w:tcPr>
            <w:tcW w:type="dxa" w:w="3200"/>
            <w:tcMar>
              <w:top w:type="dxa" w:w="60"/>
              <w:left w:type="dxa" w:w="100"/>
              <w:bottom w:type="dxa" w:w="60"/>
              <w:right w:type="dxa" w:w="100"/>
            </w:tcMar>
          </w:tcPr>
          <w:p>
            <w:r>
              <w:rPr>
                <w:b w:val="false"/>
                <w:bCs w:val="false"/>
                <w:sz w:val="19"/>
                <w:szCs w:val="19"/>
              </w:rPr>
              <w:t xml:space="preserve">URL</w:t>
            </w:r>
          </w:p>
        </w:tc>
        <w:tc>
          <w:tcPr>
            <w:tcW w:type="dxa" w:w="6400"/>
            <w:tcMar>
              <w:top w:type="dxa" w:w="60"/>
              <w:left w:type="dxa" w:w="100"/>
              <w:bottom w:type="dxa" w:w="60"/>
              <w:right w:type="dxa" w:w="100"/>
            </w:tcMar>
          </w:tcPr>
          <w:p>
            <w:r>
              <w:rPr>
                <w:b w:val="false"/>
                <w:bCs w:val="false"/>
                <w:sz w:val="19"/>
                <w:szCs w:val="19"/>
              </w:rPr>
              <w:t xml:space="preserve">https://ogqqcgbgcqowvywaolln.supabase.co</w:t>
            </w:r>
          </w:p>
        </w:tc>
      </w:tr>
      <w:tr>
        <w:tc>
          <w:tcPr>
            <w:tcW w:type="dxa" w:w="3200"/>
            <w:tcMar>
              <w:top w:type="dxa" w:w="60"/>
              <w:left w:type="dxa" w:w="100"/>
              <w:bottom w:type="dxa" w:w="60"/>
              <w:right w:type="dxa" w:w="100"/>
            </w:tcMar>
          </w:tcPr>
          <w:p>
            <w:r>
              <w:rPr>
                <w:b w:val="false"/>
                <w:bCs w:val="false"/>
                <w:sz w:val="19"/>
                <w:szCs w:val="19"/>
              </w:rPr>
              <w:t xml:space="preserve">Clau</w:t>
            </w:r>
          </w:p>
        </w:tc>
        <w:tc>
          <w:tcPr>
            <w:tcW w:type="dxa" w:w="6400"/>
            <w:tcMar>
              <w:top w:type="dxa" w:w="60"/>
              <w:left w:type="dxa" w:w="100"/>
              <w:bottom w:type="dxa" w:w="60"/>
              <w:right w:type="dxa" w:w="100"/>
            </w:tcMar>
          </w:tcPr>
          <w:p>
            <w:r>
              <w:rPr>
                <w:b w:val="false"/>
                <w:bCs w:val="false"/>
                <w:sz w:val="19"/>
                <w:szCs w:val="19"/>
              </w:rPr>
              <w:t xml:space="preserve">anon key (pública, definida a src/supabaseClient.js)</w:t>
            </w:r>
          </w:p>
        </w:tc>
      </w:tr>
    </w:tbl>
    <w:p>
      <w:pPr>
        <w:spacing w:after="120"/>
      </w:pPr>
    </w:p>
    <w:p>
      <w:pPr>
        <w:pStyle w:val="Heading2"/>
        <w:spacing w:after="120" w:before="280"/>
      </w:pPr>
      <w:r>
        <w:rPr>
          <w:color w:val="1a3c7a"/>
        </w:rPr>
        <w:t xml:space="preserve">3.2 Cloudinary</w:t>
      </w:r>
    </w:p>
    <w:p>
      <w:pPr>
        <w:spacing w:after="120"/>
      </w:pPr>
      <w:r>
        <w:t xml:space="preserve">Les URLs de fotos segueixen el format /upload/v{versió}/{fitxer}. Les miniatures es generen inserint transformacions a la URL (src/utils.js):</w:t>
      </w:r>
    </w:p>
    <w:p>
      <w:pPr>
        <w:pStyle w:val="ListParagraph"/>
        <w:numPr>
          <w:ilvl w:val="0"/>
          <w:numId w:val="2"/>
        </w:numPr>
        <w:spacing w:after="60"/>
      </w:pPr>
      <w:r>
        <w:t xml:space="preserve">thumbUrl: w_240,h_180,c_fill,q_auto,f_auto (targetes de repte)</w:t>
      </w:r>
    </w:p>
    <w:p>
      <w:pPr>
        <w:pStyle w:val="ListParagraph"/>
        <w:numPr>
          <w:ilvl w:val="0"/>
          <w:numId w:val="2"/>
        </w:numPr>
        <w:spacing w:after="60"/>
      </w:pPr>
      <w:r>
        <w:t xml:space="preserve">thumbSmUrl: w_128,h_96,c_fill,q_auto,f_auto (Classificació General)</w:t>
      </w:r>
    </w:p>
    <w:p>
      <w:pPr>
        <w:pStyle w:val="ListParagraph"/>
        <w:numPr>
          <w:ilvl w:val="0"/>
          <w:numId w:val="2"/>
        </w:numPr>
        <w:spacing w:after="60"/>
      </w:pPr>
      <w:r>
        <w:t xml:space="preserve">noAutoRotateUrl: afegeix el flag a_ignore a la URL de Cloudinary abans de mostrar-la (src/utils.js, aplicat un sol cop a App.jsx en construir url/urlOriginal/urlOrig)</w:t>
      </w:r>
    </w:p>
    <w:p>
      <w:pPr>
        <w:spacing w:after="140"/>
      </w:pPr>
      <w:r>
        <w:rPr>
          <w:i/>
          <w:iCs/>
        </w:rPr>
        <w:t xml:space="preserve">📌  Algunes fotos pujades des de l’App Reptes abans d’un fix del juliol de 2026 tenen els píxels ja corregits però un tag EXIF Orientation obsolet, fent que Cloudinary les tornaria a girar en servir-les si no fos per aquest flag. a_ignore li diu a Cloudinary que ignori qualsevol rotació EXIF pròpia — segur per a totes les fotos d’aquest projecte, cap depèn de l’EXIF per mostrar-se bé. Detall a §10.1.</w:t>
      </w:r>
    </w:p>
    <w:p>
      <w:pPr>
        <w:pStyle w:val="Heading2"/>
        <w:spacing w:after="120" w:before="280"/>
      </w:pPr>
      <w:r>
        <w:rPr>
          <w:color w:val="1a3c7a"/>
        </w:rPr>
        <w:t xml:space="preserve">3.3 GitHub</w:t>
      </w:r>
    </w:p>
    <w:p>
      <w:pPr>
        <w:spacing w:after="120"/>
      </w:pPr>
      <w:r>
        <w:t xml:space="preserve">Repositori: FEMFotografiaElMasnou/FEM-Resultats. Font única de veritat del codi. Flux de treball: git pull abans de començar, commit + push en acabar. L'autenticació es fa amb personal access token guardat al gestor de credencials (mai incrustat a la URL del remot).</w:t>
      </w:r>
    </w:p>
    <w:p>
      <w:pPr>
        <w:pStyle w:val="Heading1"/>
        <w:spacing w:after="160" w:before="360"/>
      </w:pPr>
      <w:r>
        <w:rPr>
          <w:color w:val="1a3c7a"/>
        </w:rPr>
        <w:t xml:space="preserve">4. Esquema de base de dades</w:t>
      </w:r>
    </w:p>
    <w:p>
      <w:pPr>
        <w:spacing w:after="120"/>
      </w:pPr>
      <w:r>
        <w:t xml:space="preserve">Taules consultades per l'app (només lectura amb clau anon):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c>
          <w:tcPr>
            <w:tcW w:type="dxa" w:w="2800"/>
            <w:shd w:fill="dce6f5" w:val="clear"/>
            <w:tcMar>
              <w:top w:type="dxa" w:w="60"/>
              <w:left w:type="dxa" w:w="100"/>
              <w:bottom w:type="dxa" w:w="60"/>
              <w:right w:type="dxa" w:w="100"/>
            </w:tcMar>
          </w:tcPr>
          <w:p>
            <w:r>
              <w:rPr>
                <w:b/>
                <w:bCs/>
                <w:sz w:val="19"/>
                <w:szCs w:val="19"/>
              </w:rPr>
              <w:t xml:space="preserve">Taula</w:t>
            </w:r>
          </w:p>
        </w:tc>
        <w:tc>
          <w:tcPr>
            <w:tcW w:type="dxa" w:w="6800"/>
            <w:shd w:fill="dce6f5" w:val="clear"/>
            <w:tcMar>
              <w:top w:type="dxa" w:w="60"/>
              <w:left w:type="dxa" w:w="100"/>
              <w:bottom w:type="dxa" w:w="60"/>
              <w:right w:type="dxa" w:w="100"/>
            </w:tcMar>
          </w:tcPr>
          <w:p>
            <w:r>
              <w:rPr>
                <w:b/>
                <w:bCs/>
                <w:sz w:val="19"/>
                <w:szCs w:val="19"/>
              </w:rPr>
              <w:t xml:space="preserve">Ús a l'app</w:t>
            </w:r>
          </w:p>
        </w:tc>
      </w:tr>
      <w:tr>
        <w:tc>
          <w:tcPr>
            <w:tcW w:type="dxa" w:w="2800"/>
            <w:tcMar>
              <w:top w:type="dxa" w:w="60"/>
              <w:left w:type="dxa" w:w="100"/>
              <w:bottom w:type="dxa" w:w="60"/>
              <w:right w:type="dxa" w:w="100"/>
            </w:tcMar>
          </w:tcPr>
          <w:p>
            <w:r>
              <w:rPr>
                <w:b w:val="false"/>
                <w:bCs w:val="false"/>
                <w:sz w:val="19"/>
                <w:szCs w:val="19"/>
              </w:rPr>
              <w:t xml:space="preserve">objectives</w:t>
            </w:r>
          </w:p>
        </w:tc>
        <w:tc>
          <w:tcPr>
            <w:tcW w:type="dxa" w:w="6800"/>
            <w:tcMar>
              <w:top w:type="dxa" w:w="60"/>
              <w:left w:type="dxa" w:w="100"/>
              <w:bottom w:type="dxa" w:w="60"/>
              <w:right w:type="dxa" w:w="100"/>
            </w:tcMar>
          </w:tcPr>
          <w:p>
            <w:r>
              <w:rPr>
                <w:b w:val="false"/>
                <w:bCs w:val="false"/>
                <w:sz w:val="19"/>
                <w:szCs w:val="19"/>
              </w:rPr>
              <w:t xml:space="preserve">Llista de reptes (id, name, status). Filtre per status = finished per a no-admins i per a la Classificació General.</w:t>
            </w:r>
          </w:p>
        </w:tc>
      </w:tr>
      <w:tr>
        <w:tc>
          <w:tcPr>
            <w:tcW w:type="dxa" w:w="2800"/>
            <w:tcMar>
              <w:top w:type="dxa" w:w="60"/>
              <w:left w:type="dxa" w:w="100"/>
              <w:bottom w:type="dxa" w:w="60"/>
              <w:right w:type="dxa" w:w="100"/>
            </w:tcMar>
          </w:tcPr>
          <w:p>
            <w:r>
              <w:rPr>
                <w:b w:val="false"/>
                <w:bCs w:val="false"/>
                <w:sz w:val="19"/>
                <w:szCs w:val="19"/>
              </w:rPr>
              <w:t xml:space="preserve">users</w:t>
            </w:r>
          </w:p>
        </w:tc>
        <w:tc>
          <w:tcPr>
            <w:tcW w:type="dxa" w:w="6800"/>
            <w:tcMar>
              <w:top w:type="dxa" w:w="60"/>
              <w:left w:type="dxa" w:w="100"/>
              <w:bottom w:type="dxa" w:w="60"/>
              <w:right w:type="dxa" w:w="100"/>
            </w:tcMar>
          </w:tcPr>
          <w:p>
            <w:r>
              <w:rPr>
                <w:b w:val="false"/>
                <w:bCs w:val="false"/>
                <w:sz w:val="19"/>
                <w:szCs w:val="19"/>
              </w:rPr>
              <w:t xml:space="preserve">Login (email/display_name + password en text pla) i noms d'autor. També per calcular el rang de participant (ordre per id).</w:t>
            </w:r>
          </w:p>
        </w:tc>
      </w:tr>
      <w:tr>
        <w:tc>
          <w:tcPr>
            <w:tcW w:type="dxa" w:w="2800"/>
            <w:tcMar>
              <w:top w:type="dxa" w:w="60"/>
              <w:left w:type="dxa" w:w="100"/>
              <w:bottom w:type="dxa" w:w="60"/>
              <w:right w:type="dxa" w:w="100"/>
            </w:tcMar>
          </w:tcPr>
          <w:p>
            <w:r>
              <w:rPr>
                <w:b w:val="false"/>
                <w:bCs w:val="false"/>
                <w:sz w:val="19"/>
                <w:szCs w:val="19"/>
              </w:rPr>
              <w:t xml:space="preserve">photo_submissions</w:t>
            </w:r>
          </w:p>
        </w:tc>
        <w:tc>
          <w:tcPr>
            <w:tcW w:type="dxa" w:w="6800"/>
            <w:tcMar>
              <w:top w:type="dxa" w:w="60"/>
              <w:left w:type="dxa" w:w="100"/>
              <w:bottom w:type="dxa" w:w="60"/>
              <w:right w:type="dxa" w:w="100"/>
            </w:tcMar>
          </w:tcPr>
          <w:p>
            <w:r>
              <w:rPr>
                <w:b w:val="false"/>
                <w:bCs w:val="false"/>
                <w:sz w:val="19"/>
                <w:szCs w:val="19"/>
              </w:rPr>
              <w:t xml:space="preserve">Fotos presentades per repte, amb file_url / original_url i join a users per al nom.</w:t>
            </w:r>
          </w:p>
        </w:tc>
      </w:tr>
      <w:tr>
        <w:tc>
          <w:tcPr>
            <w:tcW w:type="dxa" w:w="2800"/>
            <w:tcMar>
              <w:top w:type="dxa" w:w="60"/>
              <w:left w:type="dxa" w:w="100"/>
              <w:bottom w:type="dxa" w:w="60"/>
              <w:right w:type="dxa" w:w="100"/>
            </w:tcMar>
          </w:tcPr>
          <w:p>
            <w:r>
              <w:rPr>
                <w:b w:val="false"/>
                <w:bCs w:val="false"/>
                <w:sz w:val="19"/>
                <w:szCs w:val="19"/>
              </w:rPr>
              <w:t xml:space="preserve">votes</w:t>
            </w:r>
          </w:p>
        </w:tc>
        <w:tc>
          <w:tcPr>
            <w:tcW w:type="dxa" w:w="6800"/>
            <w:tcMar>
              <w:top w:type="dxa" w:w="60"/>
              <w:left w:type="dxa" w:w="100"/>
              <w:bottom w:type="dxa" w:w="60"/>
              <w:right w:type="dxa" w:w="100"/>
            </w:tcMar>
          </w:tcPr>
          <w:p>
            <w:r>
              <w:rPr>
                <w:b w:val="false"/>
                <w:bCs w:val="false"/>
                <w:sz w:val="19"/>
                <w:szCs w:val="19"/>
              </w:rPr>
              <w:t xml:space="preserve">Vots per foto: creativity, composition, theme (0–5 cadascun).</w:t>
            </w:r>
          </w:p>
        </w:tc>
      </w:tr>
      <w:tr>
        <w:tc>
          <w:tcPr>
            <w:tcW w:type="dxa" w:w="2800"/>
            <w:tcMar>
              <w:top w:type="dxa" w:w="60"/>
              <w:left w:type="dxa" w:w="100"/>
              <w:bottom w:type="dxa" w:w="60"/>
              <w:right w:type="dxa" w:w="100"/>
            </w:tcMar>
          </w:tcPr>
          <w:p>
            <w:r>
              <w:rPr>
                <w:b w:val="false"/>
                <w:bCs w:val="false"/>
                <w:sz w:val="19"/>
                <w:szCs w:val="19"/>
              </w:rPr>
              <w:t xml:space="preserve">seguiment_votacio</w:t>
            </w:r>
          </w:p>
        </w:tc>
        <w:tc>
          <w:tcPr>
            <w:tcW w:type="dxa" w:w="6800"/>
            <w:tcMar>
              <w:top w:type="dxa" w:w="60"/>
              <w:left w:type="dxa" w:w="100"/>
              <w:bottom w:type="dxa" w:w="60"/>
              <w:right w:type="dxa" w:w="100"/>
            </w:tcMar>
          </w:tcPr>
          <w:p>
            <w:r>
              <w:rPr>
                <w:b w:val="false"/>
                <w:bCs w:val="false"/>
                <w:sz w:val="19"/>
                <w:szCs w:val="19"/>
              </w:rPr>
              <w:t xml:space="preserve">Determina votants elegibles: es_esborrany = FALSE.</w:t>
            </w:r>
          </w:p>
        </w:tc>
      </w:tr>
    </w:tbl>
    <w:p>
      <w:pPr>
        <w:spacing w:after="120"/>
      </w:pPr>
    </w:p>
    <w:p>
      <w:pPr>
        <w:spacing w:after="140"/>
      </w:pPr>
      <w:r>
        <w:rPr>
          <w:i/>
          <w:iCs/>
        </w:rPr>
        <w:t xml:space="preserve">📌  L'esquema complet (DDL) es manté a Supabase. Els permisos RLS han de permetre SELECT amb la clau anon a les cinc taules.</w:t>
      </w:r>
    </w:p>
    <w:p>
      <w:pPr>
        <w:pStyle w:val="Heading1"/>
        <w:spacing w:after="160" w:before="360"/>
      </w:pPr>
      <w:r>
        <w:rPr>
          <w:color w:val="1a3c7a"/>
        </w:rPr>
        <w:t xml:space="preserve">5. Sistema de puntuació</w:t>
      </w:r>
    </w:p>
    <w:p>
      <w:pPr>
        <w:pStyle w:val="Heading2"/>
        <w:spacing w:after="120" w:before="280"/>
      </w:pPr>
      <w:r>
        <w:rPr>
          <w:color w:val="1a3c7a"/>
        </w:rPr>
        <w:t xml:space="preserve">5.1 Puntuació d'un repte (nota per foto)</w:t>
      </w:r>
    </w:p>
    <w:p>
      <w:pPr>
        <w:spacing w:after="120"/>
      </w:pPr>
      <w:r>
        <w:t xml:space="preserve">Cada vot té tres criteris de 0 a 5: creativitat, composició i temàtica. El denominador és sempre el total de votants elegibles del repte (es_esborrany = FALSE), no el nombre de vots rebuts per la foto:</w:t>
      </w:r>
    </w:p>
    <w:p>
      <w:pPr>
        <w:spacing w:after="40"/>
      </w:pPr>
      <w:r>
        <w:rPr>
          <w:rFonts w:ascii="Courier New" w:cs="Courier New" w:eastAsia="Courier New" w:hAnsi="Courier New"/>
          <w:sz w:val="18"/>
          <w:szCs w:val="18"/>
        </w:rPr>
        <w:t xml:space="preserve">criteri = SUM(criteri) / total_eligible</w:t>
      </w:r>
    </w:p>
    <w:p>
      <w:pPr>
        <w:spacing w:after="40"/>
      </w:pPr>
      <w:r>
        <w:rPr>
          <w:rFonts w:ascii="Courier New" w:cs="Courier New" w:eastAsia="Courier New" w:hAnsi="Courier New"/>
          <w:sz w:val="18"/>
          <w:szCs w:val="18"/>
        </w:rPr>
        <w:t xml:space="preserve">nota_final = (SUM(cre) + SUM(com) + SUM(tem)) / (total_eligible × 3)</w:t>
      </w:r>
    </w:p>
    <w:p>
      <w:pPr>
        <w:spacing w:after="120"/>
      </w:pPr>
    </w:p>
    <w:p>
      <w:pPr>
        <w:spacing w:after="140"/>
      </w:pPr>
      <w:r>
        <w:rPr>
          <w:i/>
          <w:iCs/>
        </w:rPr>
        <w:t xml:space="preserve">📌  Una foto sense vots obté 0.00. Si no hi ha votants elegibles, totes les notes són 0. Implementat a loadResults() dins App.jsx.</w:t>
      </w:r>
    </w:p>
    <w:p>
      <w:pPr>
        <w:pStyle w:val="Heading2"/>
        <w:spacing w:after="120" w:before="280"/>
      </w:pPr>
      <w:r>
        <w:rPr>
          <w:color w:val="1a3c7a"/>
        </w:rPr>
        <w:t xml:space="preserve">5.2 Rànquing dins d'un repte</w:t>
      </w:r>
    </w:p>
    <w:p>
      <w:pPr>
        <w:spacing w:after="120"/>
      </w:pPr>
      <w:r>
        <w:t xml:space="preserve">Ordenació descendent pel camp actiu (Total per defecte; també Creativitat, Composició o Temàtica). Posicions amb dense ranking: les puntuacions empatades comparteixen posició i la següent puntuació diferent rep l'enter immediatament següent (1, 2, 3, 3, 4...). Implementat a ResultsView.jsx.</w:t>
      </w:r>
    </w:p>
    <w:p>
      <w:pPr>
        <w:pStyle w:val="Heading2"/>
        <w:spacing w:after="120" w:before="280"/>
      </w:pPr>
      <w:r>
        <w:rPr>
          <w:color w:val="1a3c7a"/>
        </w:rPr>
        <w:t xml:space="preserve">5.3 Classificació General</w:t>
      </w:r>
    </w:p>
    <w:p>
      <w:pPr>
        <w:spacing w:after="120"/>
      </w:pPr>
      <w:r>
        <w:t xml:space="preserve">Acumula punts de tots els reptes amb status = finished. Cada participant rep punts segons la seva posició al repte: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dce6f5" w:val="clear"/>
            <w:tcMar>
              <w:top w:type="dxa" w:w="60"/>
              <w:left w:type="dxa" w:w="100"/>
              <w:bottom w:type="dxa" w:w="60"/>
              <w:right w:type="dxa" w:w="100"/>
            </w:tcMar>
          </w:tcPr>
          <w:p>
            <w:r>
              <w:rPr>
                <w:b/>
                <w:bCs/>
                <w:sz w:val="19"/>
                <w:szCs w:val="19"/>
              </w:rPr>
              <w:t xml:space="preserve">Posició</w:t>
            </w:r>
          </w:p>
        </w:tc>
        <w:tc>
          <w:tcPr>
            <w:tcW w:type="dxa" w:w="7200"/>
            <w:shd w:fill="dce6f5" w:val="clear"/>
            <w:tcMar>
              <w:top w:type="dxa" w:w="60"/>
              <w:left w:type="dxa" w:w="100"/>
              <w:bottom w:type="dxa" w:w="60"/>
              <w:right w:type="dxa" w:w="100"/>
            </w:tcMar>
          </w:tcPr>
          <w:p>
            <w:r>
              <w:rPr>
                <w:b/>
                <w:bCs/>
                <w:sz w:val="19"/>
                <w:szCs w:val="19"/>
              </w:rPr>
              <w:t xml:space="preserve">Punts</w:t>
            </w:r>
          </w:p>
        </w:tc>
      </w:tr>
      <w:tr>
        <w:tc>
          <w:tcPr>
            <w:tcW w:type="dxa" w:w="2400"/>
            <w:tcMar>
              <w:top w:type="dxa" w:w="60"/>
              <w:left w:type="dxa" w:w="100"/>
              <w:bottom w:type="dxa" w:w="60"/>
              <w:right w:type="dxa" w:w="100"/>
            </w:tcMar>
          </w:tcPr>
          <w:p>
            <w:r>
              <w:rPr>
                <w:b w:val="false"/>
                <w:bCs w:val="false"/>
                <w:sz w:val="19"/>
                <w:szCs w:val="19"/>
              </w:rPr>
              <w:t xml:space="preserve">1</w:t>
            </w:r>
          </w:p>
        </w:tc>
        <w:tc>
          <w:tcPr>
            <w:tcW w:type="dxa" w:w="7200"/>
            <w:tcMar>
              <w:top w:type="dxa" w:w="60"/>
              <w:left w:type="dxa" w:w="100"/>
              <w:bottom w:type="dxa" w:w="60"/>
              <w:right w:type="dxa" w:w="100"/>
            </w:tcMar>
          </w:tcPr>
          <w:p>
            <w:r>
              <w:rPr>
                <w:b w:val="false"/>
                <w:bCs w:val="false"/>
                <w:sz w:val="19"/>
                <w:szCs w:val="19"/>
              </w:rPr>
              <w:t xml:space="preserve">25</w:t>
            </w:r>
          </w:p>
        </w:tc>
      </w:tr>
      <w:tr>
        <w:tc>
          <w:tcPr>
            <w:tcW w:type="dxa" w:w="2400"/>
            <w:tcMar>
              <w:top w:type="dxa" w:w="60"/>
              <w:left w:type="dxa" w:w="100"/>
              <w:bottom w:type="dxa" w:w="60"/>
              <w:right w:type="dxa" w:w="100"/>
            </w:tcMar>
          </w:tcPr>
          <w:p>
            <w:r>
              <w:rPr>
                <w:b w:val="false"/>
                <w:bCs w:val="false"/>
                <w:sz w:val="19"/>
                <w:szCs w:val="19"/>
              </w:rPr>
              <w:t xml:space="preserve">2</w:t>
            </w:r>
          </w:p>
        </w:tc>
        <w:tc>
          <w:tcPr>
            <w:tcW w:type="dxa" w:w="7200"/>
            <w:tcMar>
              <w:top w:type="dxa" w:w="60"/>
              <w:left w:type="dxa" w:w="100"/>
              <w:bottom w:type="dxa" w:w="60"/>
              <w:right w:type="dxa" w:w="100"/>
            </w:tcMar>
          </w:tcPr>
          <w:p>
            <w:r>
              <w:rPr>
                <w:b w:val="false"/>
                <w:bCs w:val="false"/>
                <w:sz w:val="19"/>
                <w:szCs w:val="19"/>
              </w:rPr>
              <w:t xml:space="preserve">18</w:t>
            </w:r>
          </w:p>
        </w:tc>
      </w:tr>
      <w:tr>
        <w:tc>
          <w:tcPr>
            <w:tcW w:type="dxa" w:w="2400"/>
            <w:tcMar>
              <w:top w:type="dxa" w:w="60"/>
              <w:left w:type="dxa" w:w="100"/>
              <w:bottom w:type="dxa" w:w="60"/>
              <w:right w:type="dxa" w:w="100"/>
            </w:tcMar>
          </w:tcPr>
          <w:p>
            <w:r>
              <w:rPr>
                <w:b w:val="false"/>
                <w:bCs w:val="false"/>
                <w:sz w:val="19"/>
                <w:szCs w:val="19"/>
              </w:rPr>
              <w:t xml:space="preserve">3</w:t>
            </w:r>
          </w:p>
        </w:tc>
        <w:tc>
          <w:tcPr>
            <w:tcW w:type="dxa" w:w="7200"/>
            <w:tcMar>
              <w:top w:type="dxa" w:w="60"/>
              <w:left w:type="dxa" w:w="100"/>
              <w:bottom w:type="dxa" w:w="60"/>
              <w:right w:type="dxa" w:w="100"/>
            </w:tcMar>
          </w:tcPr>
          <w:p>
            <w:r>
              <w:rPr>
                <w:b w:val="false"/>
                <w:bCs w:val="false"/>
                <w:sz w:val="19"/>
                <w:szCs w:val="19"/>
              </w:rPr>
              <w:t xml:space="preserve">15</w:t>
            </w:r>
          </w:p>
        </w:tc>
      </w:tr>
      <w:tr>
        <w:tc>
          <w:tcPr>
            <w:tcW w:type="dxa" w:w="2400"/>
            <w:tcMar>
              <w:top w:type="dxa" w:w="60"/>
              <w:left w:type="dxa" w:w="100"/>
              <w:bottom w:type="dxa" w:w="60"/>
              <w:right w:type="dxa" w:w="100"/>
            </w:tcMar>
          </w:tcPr>
          <w:p>
            <w:r>
              <w:rPr>
                <w:b w:val="false"/>
                <w:bCs w:val="false"/>
                <w:sz w:val="19"/>
                <w:szCs w:val="19"/>
              </w:rPr>
              <w:t xml:space="preserve">4</w:t>
            </w:r>
          </w:p>
        </w:tc>
        <w:tc>
          <w:tcPr>
            <w:tcW w:type="dxa" w:w="7200"/>
            <w:tcMar>
              <w:top w:type="dxa" w:w="60"/>
              <w:left w:type="dxa" w:w="100"/>
              <w:bottom w:type="dxa" w:w="60"/>
              <w:right w:type="dxa" w:w="100"/>
            </w:tcMar>
          </w:tcPr>
          <w:p>
            <w:r>
              <w:rPr>
                <w:b w:val="false"/>
                <w:bCs w:val="false"/>
                <w:sz w:val="19"/>
                <w:szCs w:val="19"/>
              </w:rPr>
              <w:t xml:space="preserve">12</w:t>
            </w:r>
          </w:p>
        </w:tc>
      </w:tr>
      <w:tr>
        <w:tc>
          <w:tcPr>
            <w:tcW w:type="dxa" w:w="2400"/>
            <w:tcMar>
              <w:top w:type="dxa" w:w="60"/>
              <w:left w:type="dxa" w:w="100"/>
              <w:bottom w:type="dxa" w:w="60"/>
              <w:right w:type="dxa" w:w="100"/>
            </w:tcMar>
          </w:tcPr>
          <w:p>
            <w:r>
              <w:rPr>
                <w:b w:val="false"/>
                <w:bCs w:val="false"/>
                <w:sz w:val="19"/>
                <w:szCs w:val="19"/>
              </w:rPr>
              <w:t xml:space="preserve">5</w:t>
            </w:r>
          </w:p>
        </w:tc>
        <w:tc>
          <w:tcPr>
            <w:tcW w:type="dxa" w:w="7200"/>
            <w:tcMar>
              <w:top w:type="dxa" w:w="60"/>
              <w:left w:type="dxa" w:w="100"/>
              <w:bottom w:type="dxa" w:w="60"/>
              <w:right w:type="dxa" w:w="100"/>
            </w:tcMar>
          </w:tcPr>
          <w:p>
            <w:r>
              <w:rPr>
                <w:b w:val="false"/>
                <w:bCs w:val="false"/>
                <w:sz w:val="19"/>
                <w:szCs w:val="19"/>
              </w:rPr>
              <w:t xml:space="preserve">10</w:t>
            </w:r>
          </w:p>
        </w:tc>
      </w:tr>
      <w:tr>
        <w:tc>
          <w:tcPr>
            <w:tcW w:type="dxa" w:w="2400"/>
            <w:tcMar>
              <w:top w:type="dxa" w:w="60"/>
              <w:left w:type="dxa" w:w="100"/>
              <w:bottom w:type="dxa" w:w="60"/>
              <w:right w:type="dxa" w:w="100"/>
            </w:tcMar>
          </w:tcPr>
          <w:p>
            <w:r>
              <w:rPr>
                <w:b w:val="false"/>
                <w:bCs w:val="false"/>
                <w:sz w:val="19"/>
                <w:szCs w:val="19"/>
              </w:rPr>
              <w:t xml:space="preserve">6</w:t>
            </w:r>
          </w:p>
        </w:tc>
        <w:tc>
          <w:tcPr>
            <w:tcW w:type="dxa" w:w="7200"/>
            <w:tcMar>
              <w:top w:type="dxa" w:w="60"/>
              <w:left w:type="dxa" w:w="100"/>
              <w:bottom w:type="dxa" w:w="60"/>
              <w:right w:type="dxa" w:w="100"/>
            </w:tcMar>
          </w:tcPr>
          <w:p>
            <w:r>
              <w:rPr>
                <w:b w:val="false"/>
                <w:bCs w:val="false"/>
                <w:sz w:val="19"/>
                <w:szCs w:val="19"/>
              </w:rPr>
              <w:t xml:space="preserve">8</w:t>
            </w:r>
          </w:p>
        </w:tc>
      </w:tr>
      <w:tr>
        <w:tc>
          <w:tcPr>
            <w:tcW w:type="dxa" w:w="2400"/>
            <w:tcMar>
              <w:top w:type="dxa" w:w="60"/>
              <w:left w:type="dxa" w:w="100"/>
              <w:bottom w:type="dxa" w:w="60"/>
              <w:right w:type="dxa" w:w="100"/>
            </w:tcMar>
          </w:tcPr>
          <w:p>
            <w:r>
              <w:rPr>
                <w:b w:val="false"/>
                <w:bCs w:val="false"/>
                <w:sz w:val="19"/>
                <w:szCs w:val="19"/>
              </w:rPr>
              <w:t xml:space="preserve">7</w:t>
            </w:r>
          </w:p>
        </w:tc>
        <w:tc>
          <w:tcPr>
            <w:tcW w:type="dxa" w:w="7200"/>
            <w:tcMar>
              <w:top w:type="dxa" w:w="60"/>
              <w:left w:type="dxa" w:w="100"/>
              <w:bottom w:type="dxa" w:w="60"/>
              <w:right w:type="dxa" w:w="100"/>
            </w:tcMar>
          </w:tcPr>
          <w:p>
            <w:r>
              <w:rPr>
                <w:b w:val="false"/>
                <w:bCs w:val="false"/>
                <w:sz w:val="19"/>
                <w:szCs w:val="19"/>
              </w:rPr>
              <w:t xml:space="preserve">7</w:t>
            </w:r>
          </w:p>
        </w:tc>
      </w:tr>
      <w:tr>
        <w:tc>
          <w:tcPr>
            <w:tcW w:type="dxa" w:w="2400"/>
            <w:tcMar>
              <w:top w:type="dxa" w:w="60"/>
              <w:left w:type="dxa" w:w="100"/>
              <w:bottom w:type="dxa" w:w="60"/>
              <w:right w:type="dxa" w:w="100"/>
            </w:tcMar>
          </w:tcPr>
          <w:p>
            <w:r>
              <w:rPr>
                <w:b w:val="false"/>
                <w:bCs w:val="false"/>
                <w:sz w:val="19"/>
                <w:szCs w:val="19"/>
              </w:rPr>
              <w:t xml:space="preserve">8</w:t>
            </w:r>
          </w:p>
        </w:tc>
        <w:tc>
          <w:tcPr>
            <w:tcW w:type="dxa" w:w="7200"/>
            <w:tcMar>
              <w:top w:type="dxa" w:w="60"/>
              <w:left w:type="dxa" w:w="100"/>
              <w:bottom w:type="dxa" w:w="60"/>
              <w:right w:type="dxa" w:w="100"/>
            </w:tcMar>
          </w:tcPr>
          <w:p>
            <w:r>
              <w:rPr>
                <w:b w:val="false"/>
                <w:bCs w:val="false"/>
                <w:sz w:val="19"/>
                <w:szCs w:val="19"/>
              </w:rPr>
              <w:t xml:space="preserve">6</w:t>
            </w:r>
          </w:p>
        </w:tc>
      </w:tr>
      <w:tr>
        <w:tc>
          <w:tcPr>
            <w:tcW w:type="dxa" w:w="2400"/>
            <w:tcMar>
              <w:top w:type="dxa" w:w="60"/>
              <w:left w:type="dxa" w:w="100"/>
              <w:bottom w:type="dxa" w:w="60"/>
              <w:right w:type="dxa" w:w="100"/>
            </w:tcMar>
          </w:tcPr>
          <w:p>
            <w:r>
              <w:rPr>
                <w:b w:val="false"/>
                <w:bCs w:val="false"/>
                <w:sz w:val="19"/>
                <w:szCs w:val="19"/>
              </w:rPr>
              <w:t xml:space="preserve">9</w:t>
            </w:r>
          </w:p>
        </w:tc>
        <w:tc>
          <w:tcPr>
            <w:tcW w:type="dxa" w:w="7200"/>
            <w:tcMar>
              <w:top w:type="dxa" w:w="60"/>
              <w:left w:type="dxa" w:w="100"/>
              <w:bottom w:type="dxa" w:w="60"/>
              <w:right w:type="dxa" w:w="100"/>
            </w:tcMar>
          </w:tcPr>
          <w:p>
            <w:r>
              <w:rPr>
                <w:b w:val="false"/>
                <w:bCs w:val="false"/>
                <w:sz w:val="19"/>
                <w:szCs w:val="19"/>
              </w:rPr>
              <w:t xml:space="preserve">5</w:t>
            </w:r>
          </w:p>
        </w:tc>
      </w:tr>
      <w:tr>
        <w:tc>
          <w:tcPr>
            <w:tcW w:type="dxa" w:w="2400"/>
            <w:tcMar>
              <w:top w:type="dxa" w:w="60"/>
              <w:left w:type="dxa" w:w="100"/>
              <w:bottom w:type="dxa" w:w="60"/>
              <w:right w:type="dxa" w:w="100"/>
            </w:tcMar>
          </w:tcPr>
          <w:p>
            <w:r>
              <w:rPr>
                <w:b w:val="false"/>
                <w:bCs w:val="false"/>
                <w:sz w:val="19"/>
                <w:szCs w:val="19"/>
              </w:rPr>
              <w:t xml:space="preserve">10</w:t>
            </w:r>
          </w:p>
        </w:tc>
        <w:tc>
          <w:tcPr>
            <w:tcW w:type="dxa" w:w="7200"/>
            <w:tcMar>
              <w:top w:type="dxa" w:w="60"/>
              <w:left w:type="dxa" w:w="100"/>
              <w:bottom w:type="dxa" w:w="60"/>
              <w:right w:type="dxa" w:w="100"/>
            </w:tcMar>
          </w:tcPr>
          <w:p>
            <w:r>
              <w:rPr>
                <w:b w:val="false"/>
                <w:bCs w:val="false"/>
                <w:sz w:val="19"/>
                <w:szCs w:val="19"/>
              </w:rPr>
              <w:t xml:space="preserve">4</w:t>
            </w:r>
          </w:p>
        </w:tc>
      </w:tr>
      <w:tr>
        <w:tc>
          <w:tcPr>
            <w:tcW w:type="dxa" w:w="2400"/>
            <w:tcMar>
              <w:top w:type="dxa" w:w="60"/>
              <w:left w:type="dxa" w:w="100"/>
              <w:bottom w:type="dxa" w:w="60"/>
              <w:right w:type="dxa" w:w="100"/>
            </w:tcMar>
          </w:tcPr>
          <w:p>
            <w:r>
              <w:rPr>
                <w:b w:val="false"/>
                <w:bCs w:val="false"/>
                <w:sz w:val="19"/>
                <w:szCs w:val="19"/>
              </w:rPr>
              <w:t xml:space="preserve">11 o més</w:t>
            </w:r>
          </w:p>
        </w:tc>
        <w:tc>
          <w:tcPr>
            <w:tcW w:type="dxa" w:w="7200"/>
            <w:tcMar>
              <w:top w:type="dxa" w:w="60"/>
              <w:left w:type="dxa" w:w="100"/>
              <w:bottom w:type="dxa" w:w="60"/>
              <w:right w:type="dxa" w:w="100"/>
            </w:tcMar>
          </w:tcPr>
          <w:p>
            <w:r>
              <w:rPr>
                <w:b w:val="false"/>
                <w:bCs w:val="false"/>
                <w:sz w:val="19"/>
                <w:szCs w:val="19"/>
              </w:rPr>
              <w:t xml:space="preserve">1 (intern: 1 + (110 − pos) × 0.0001 per a desempats; visible sempre 1)</w:t>
            </w:r>
          </w:p>
        </w:tc>
      </w:tr>
    </w:tbl>
    <w:p>
      <w:pPr>
        <w:spacing w:after="120"/>
      </w:pPr>
    </w:p>
    <w:p>
      <w:pPr>
        <w:spacing w:after="120"/>
      </w:pPr>
      <w:r>
        <w:t xml:space="preserve">El total visible és Math.floor de la suma interna. Les posicions generals també usen dense ranking, comparant el total visible (no l'intern). Implementat a getInternalPoints() (utils.js) i loadGeneral() (App.jsx).</w:t>
      </w:r>
    </w:p>
    <w:p>
      <w:pPr>
        <w:pStyle w:val="Heading1"/>
        <w:spacing w:after="160" w:before="360"/>
      </w:pPr>
      <w:r>
        <w:rPr>
          <w:color w:val="1a3c7a"/>
        </w:rPr>
        <w:t xml:space="preserve">6. Pantalles i funcionalitats</w:t>
      </w:r>
    </w:p>
    <w:p>
      <w:pPr>
        <w:pStyle w:val="Heading2"/>
        <w:spacing w:after="120" w:before="280"/>
      </w:pPr>
      <w:r>
        <w:rPr>
          <w:color w:val="1a3c7a"/>
        </w:rPr>
        <w:t xml:space="preserve">6.1 Login (mode autònom)</w:t>
      </w:r>
    </w:p>
    <w:p>
      <w:pPr>
        <w:pStyle w:val="ListParagraph"/>
        <w:numPr>
          <w:ilvl w:val="0"/>
          <w:numId w:val="2"/>
        </w:numPr>
        <w:spacing w:after="60"/>
      </w:pPr>
      <w:r>
        <w:t xml:space="preserve">Overlay d'accés amb usuari/email + contrasenya, validat contra la taula users.</w:t>
      </w:r>
    </w:p>
    <w:p>
      <w:pPr>
        <w:pStyle w:val="ListParagraph"/>
        <w:numPr>
          <w:ilvl w:val="0"/>
          <w:numId w:val="2"/>
        </w:numPr>
        <w:spacing w:after="60"/>
      </w:pPr>
      <w:r>
        <w:t xml:space="preserve">Accepta email o display_name com a credencial. Enter envia el formulari.</w:t>
      </w:r>
    </w:p>
    <w:p>
      <w:pPr>
        <w:pStyle w:val="ListParagraph"/>
        <w:numPr>
          <w:ilvl w:val="0"/>
          <w:numId w:val="2"/>
        </w:numPr>
        <w:spacing w:after="60"/>
      </w:pPr>
      <w:r>
        <w:t xml:space="preserve">La sessió és en memòria (estat React): en refrescar la pàgina cal tornar a entrar. No usa sessionStorage.</w:t>
      </w:r>
    </w:p>
    <w:p>
      <w:pPr>
        <w:pStyle w:val="ListParagraph"/>
        <w:numPr>
          <w:ilvl w:val="0"/>
          <w:numId w:val="2"/>
        </w:numPr>
        <w:spacing w:after="60"/>
      </w:pPr>
      <w:r>
        <w:t xml:space="preserve">En mode embedded el login se salta completament (l'autenticació la fa l'App Reptes).</w:t>
      </w:r>
    </w:p>
    <w:p>
      <w:pPr>
        <w:pStyle w:val="Heading2"/>
        <w:spacing w:after="120" w:before="280"/>
      </w:pPr>
      <w:r>
        <w:rPr>
          <w:color w:val="1a3c7a"/>
        </w:rPr>
        <w:t xml:space="preserve">6.2 Topbar</w:t>
      </w:r>
    </w:p>
    <w:p>
      <w:pPr>
        <w:pStyle w:val="ListParagraph"/>
        <w:numPr>
          <w:ilvl w:val="0"/>
          <w:numId w:val="2"/>
        </w:numPr>
        <w:spacing w:after="60"/>
      </w:pPr>
      <w:r>
        <w:t xml:space="preserve">Marca FEM + nom de l'usuari connectat i botó Sortir (logout, que neteja tot l'estat).</w:t>
      </w:r>
    </w:p>
    <w:p>
      <w:pPr>
        <w:pStyle w:val="ListParagraph"/>
        <w:numPr>
          <w:ilvl w:val="0"/>
          <w:numId w:val="2"/>
        </w:numPr>
        <w:spacing w:after="60"/>
      </w:pPr>
      <w:r>
        <w:t xml:space="preserve">Oculta en mode embedded.</w:t>
      </w:r>
    </w:p>
    <w:p>
      <w:pPr>
        <w:pStyle w:val="ListParagraph"/>
        <w:numPr>
          <w:ilvl w:val="0"/>
          <w:numId w:val="2"/>
        </w:numPr>
        <w:spacing w:after="60"/>
      </w:pPr>
      <w:r>
        <w:t xml:space="preserve">Actualment mostra una icona SVG genèrica; el logo oficial en base64 de la versió HTML no s'ha portat a React (pendent).</w:t>
      </w:r>
    </w:p>
    <w:p>
      <w:pPr>
        <w:pStyle w:val="Heading2"/>
        <w:spacing w:after="120" w:before="280"/>
      </w:pPr>
      <w:r>
        <w:rPr>
          <w:color w:val="1a3c7a"/>
        </w:rPr>
        <w:t xml:space="preserve">6.3 Resultats d'un repte</w:t>
      </w:r>
    </w:p>
    <w:p>
      <w:pPr>
        <w:pStyle w:val="ListParagraph"/>
        <w:numPr>
          <w:ilvl w:val="0"/>
          <w:numId w:val="2"/>
        </w:numPr>
        <w:spacing w:after="60"/>
      </w:pPr>
      <w:r>
        <w:t xml:space="preserve">Selector de repte amb disseny split-button: zona principal (nom del repte, clicable per alternar vista) + fletxa desplegable per triar repte.</w:t>
      </w:r>
    </w:p>
    <w:p>
      <w:pPr>
        <w:pStyle w:val="ListParagraph"/>
        <w:numPr>
          <w:ilvl w:val="0"/>
          <w:numId w:val="2"/>
        </w:numPr>
        <w:spacing w:after="60"/>
      </w:pPr>
      <w:r>
        <w:t xml:space="preserve">Filtre per rol: els admins veuen tots els reptes; els participants només els finished.</w:t>
      </w:r>
    </w:p>
    <w:p>
      <w:pPr>
        <w:pStyle w:val="ListParagraph"/>
        <w:numPr>
          <w:ilvl w:val="0"/>
          <w:numId w:val="2"/>
        </w:numPr>
        <w:spacing w:after="60"/>
      </w:pPr>
      <w:r>
        <w:t xml:space="preserve">Botonera d'ordenació: Total (defecte), Creativitat, Composició, Temàtica, amb fletxa ↓ al botó actiu.</w:t>
      </w:r>
    </w:p>
    <w:p>
      <w:pPr>
        <w:pStyle w:val="ListParagraph"/>
        <w:numPr>
          <w:ilvl w:val="0"/>
          <w:numId w:val="2"/>
        </w:numPr>
        <w:spacing w:after="60"/>
      </w:pPr>
      <w:r>
        <w:t xml:space="preserve">Targeta per foto: posició (or/plata/bronze per a top 3), miniatura 120×90, autor, tres criteris amb valor numèric i estrelles, i panell de total.</w:t>
      </w:r>
    </w:p>
    <w:p>
      <w:pPr>
        <w:pStyle w:val="ListParagraph"/>
        <w:numPr>
          <w:ilvl w:val="0"/>
          <w:numId w:val="2"/>
        </w:numPr>
        <w:spacing w:after="60"/>
      </w:pPr>
      <w:r>
        <w:t xml:space="preserve">Clic a miniatura obre el Lightbox (tanca amb clic exterior, ✕ o Escape).</w:t>
      </w:r>
    </w:p>
    <w:p>
      <w:pPr>
        <w:pStyle w:val="Heading2"/>
        <w:spacing w:after="120" w:before="280"/>
      </w:pPr>
      <w:r>
        <w:rPr>
          <w:color w:val="1a3c7a"/>
        </w:rPr>
        <w:t xml:space="preserve">6.4 Classificació General</w:t>
      </w:r>
    </w:p>
    <w:p>
      <w:pPr>
        <w:pStyle w:val="ListParagraph"/>
        <w:numPr>
          <w:ilvl w:val="0"/>
          <w:numId w:val="2"/>
        </w:numPr>
        <w:spacing w:after="60"/>
      </w:pPr>
      <w:r>
        <w:t xml:space="preserve">Taula amb columnes POS · SOCI/A · TOTAL · REPTES.</w:t>
      </w:r>
    </w:p>
    <w:p>
      <w:pPr>
        <w:pStyle w:val="ListParagraph"/>
        <w:numPr>
          <w:ilvl w:val="0"/>
          <w:numId w:val="2"/>
        </w:numPr>
        <w:spacing w:after="60"/>
      </w:pPr>
      <w:r>
        <w:t xml:space="preserve">Per cada repte: caixa amb miniatura 64×48 + punts, i nom del repte a sota. Reptes sense participació es mostren atenuats amb guió.</w:t>
      </w:r>
    </w:p>
    <w:p>
      <w:pPr>
        <w:pStyle w:val="ListParagraph"/>
        <w:numPr>
          <w:ilvl w:val="0"/>
          <w:numId w:val="2"/>
        </w:numPr>
        <w:spacing w:after="60"/>
      </w:pPr>
      <w:r>
        <w:t xml:space="preserve">Files com a caixes independents amb dense ranking i colors top 3.</w:t>
      </w:r>
    </w:p>
    <w:p>
      <w:pPr>
        <w:pStyle w:val="Heading2"/>
        <w:spacing w:after="120" w:before="280"/>
      </w:pPr>
      <w:r>
        <w:rPr>
          <w:color w:val="1a3c7a"/>
        </w:rPr>
        <w:t xml:space="preserve">6.5 Disseny</w:t>
      </w:r>
    </w:p>
    <w:p>
      <w:pPr>
        <w:spacing w:after="120"/>
      </w:pPr>
      <w:r>
        <w:t xml:space="preserve">Tema blau naval fosc. Variables CSS principals (src/index.css):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000"/>
      </w:tblGrid>
      <w:tr>
        <w:tc>
          <w:tcPr>
            <w:tcW w:type="dxa" w:w="2400"/>
            <w:shd w:fill="dce6f5" w:val="clear"/>
            <w:tcMar>
              <w:top w:type="dxa" w:w="60"/>
              <w:left w:type="dxa" w:w="100"/>
              <w:bottom w:type="dxa" w:w="60"/>
              <w:right w:type="dxa" w:w="100"/>
            </w:tcMar>
          </w:tcPr>
          <w:p>
            <w:r>
              <w:rPr>
                <w:b/>
                <w:bCs/>
                <w:sz w:val="19"/>
                <w:szCs w:val="19"/>
              </w:rPr>
              <w:t xml:space="preserve">Variable</w:t>
            </w:r>
          </w:p>
        </w:tc>
        <w:tc>
          <w:tcPr>
            <w:tcW w:type="dxa" w:w="2200"/>
            <w:shd w:fill="dce6f5" w:val="clear"/>
            <w:tcMar>
              <w:top w:type="dxa" w:w="60"/>
              <w:left w:type="dxa" w:w="100"/>
              <w:bottom w:type="dxa" w:w="60"/>
              <w:right w:type="dxa" w:w="100"/>
            </w:tcMar>
          </w:tcPr>
          <w:p>
            <w:r>
              <w:rPr>
                <w:b/>
                <w:bCs/>
                <w:sz w:val="19"/>
                <w:szCs w:val="19"/>
              </w:rPr>
              <w:t xml:space="preserve">Valor</w:t>
            </w:r>
          </w:p>
        </w:tc>
        <w:tc>
          <w:tcPr>
            <w:tcW w:type="dxa" w:w="5000"/>
            <w:shd w:fill="dce6f5" w:val="clear"/>
            <w:tcMar>
              <w:top w:type="dxa" w:w="60"/>
              <w:left w:type="dxa" w:w="100"/>
              <w:bottom w:type="dxa" w:w="60"/>
              <w:right w:type="dxa" w:w="100"/>
            </w:tcMar>
          </w:tcPr>
          <w:p>
            <w:r>
              <w:rPr>
                <w:b/>
                <w:bCs/>
                <w:sz w:val="19"/>
                <w:szCs w:val="19"/>
              </w:rPr>
              <w:t xml:space="preserve">Ús</w:t>
            </w:r>
          </w:p>
        </w:tc>
      </w:tr>
      <w:tr>
        <w:tc>
          <w:tcPr>
            <w:tcW w:type="dxa" w:w="2400"/>
            <w:tcMar>
              <w:top w:type="dxa" w:w="60"/>
              <w:left w:type="dxa" w:w="100"/>
              <w:bottom w:type="dxa" w:w="60"/>
              <w:right w:type="dxa" w:w="100"/>
            </w:tcMar>
          </w:tcPr>
          <w:p>
            <w:r>
              <w:rPr>
                <w:b w:val="false"/>
                <w:bCs w:val="false"/>
                <w:sz w:val="19"/>
                <w:szCs w:val="19"/>
              </w:rPr>
              <w:t xml:space="preserve">--bg</w:t>
            </w:r>
          </w:p>
        </w:tc>
        <w:tc>
          <w:tcPr>
            <w:tcW w:type="dxa" w:w="2200"/>
            <w:tcMar>
              <w:top w:type="dxa" w:w="60"/>
              <w:left w:type="dxa" w:w="100"/>
              <w:bottom w:type="dxa" w:w="60"/>
              <w:right w:type="dxa" w:w="100"/>
            </w:tcMar>
          </w:tcPr>
          <w:p>
            <w:r>
              <w:rPr>
                <w:b w:val="false"/>
                <w:bCs w:val="false"/>
                <w:sz w:val="19"/>
                <w:szCs w:val="19"/>
              </w:rPr>
              <w:t xml:space="preserve">#091929</w:t>
            </w:r>
          </w:p>
        </w:tc>
        <w:tc>
          <w:tcPr>
            <w:tcW w:type="dxa" w:w="5000"/>
            <w:tcMar>
              <w:top w:type="dxa" w:w="60"/>
              <w:left w:type="dxa" w:w="100"/>
              <w:bottom w:type="dxa" w:w="60"/>
              <w:right w:type="dxa" w:w="100"/>
            </w:tcMar>
          </w:tcPr>
          <w:p>
            <w:r>
              <w:rPr>
                <w:b w:val="false"/>
                <w:bCs w:val="false"/>
                <w:sz w:val="19"/>
                <w:szCs w:val="19"/>
              </w:rPr>
              <w:t xml:space="preserve">Fons general</w:t>
            </w:r>
          </w:p>
        </w:tc>
      </w:tr>
      <w:tr>
        <w:tc>
          <w:tcPr>
            <w:tcW w:type="dxa" w:w="2400"/>
            <w:tcMar>
              <w:top w:type="dxa" w:w="60"/>
              <w:left w:type="dxa" w:w="100"/>
              <w:bottom w:type="dxa" w:w="60"/>
              <w:right w:type="dxa" w:w="100"/>
            </w:tcMar>
          </w:tcPr>
          <w:p>
            <w:r>
              <w:rPr>
                <w:b w:val="false"/>
                <w:bCs w:val="false"/>
                <w:sz w:val="19"/>
                <w:szCs w:val="19"/>
              </w:rPr>
              <w:t xml:space="preserve">--surface</w:t>
            </w:r>
          </w:p>
        </w:tc>
        <w:tc>
          <w:tcPr>
            <w:tcW w:type="dxa" w:w="2200"/>
            <w:tcMar>
              <w:top w:type="dxa" w:w="60"/>
              <w:left w:type="dxa" w:w="100"/>
              <w:bottom w:type="dxa" w:w="60"/>
              <w:right w:type="dxa" w:w="100"/>
            </w:tcMar>
          </w:tcPr>
          <w:p>
            <w:r>
              <w:rPr>
                <w:b w:val="false"/>
                <w:bCs w:val="false"/>
                <w:sz w:val="19"/>
                <w:szCs w:val="19"/>
              </w:rPr>
              <w:t xml:space="preserve">#0d2137</w:t>
            </w:r>
          </w:p>
        </w:tc>
        <w:tc>
          <w:tcPr>
            <w:tcW w:type="dxa" w:w="5000"/>
            <w:tcMar>
              <w:top w:type="dxa" w:w="60"/>
              <w:left w:type="dxa" w:w="100"/>
              <w:bottom w:type="dxa" w:w="60"/>
              <w:right w:type="dxa" w:w="100"/>
            </w:tcMar>
          </w:tcPr>
          <w:p>
            <w:r>
              <w:rPr>
                <w:b w:val="false"/>
                <w:bCs w:val="false"/>
                <w:sz w:val="19"/>
                <w:szCs w:val="19"/>
              </w:rPr>
              <w:t xml:space="preserve">Superfície secundària</w:t>
            </w:r>
          </w:p>
        </w:tc>
      </w:tr>
      <w:tr>
        <w:tc>
          <w:tcPr>
            <w:tcW w:type="dxa" w:w="2400"/>
            <w:tcMar>
              <w:top w:type="dxa" w:w="60"/>
              <w:left w:type="dxa" w:w="100"/>
              <w:bottom w:type="dxa" w:w="60"/>
              <w:right w:type="dxa" w:w="100"/>
            </w:tcMar>
          </w:tcPr>
          <w:p>
            <w:r>
              <w:rPr>
                <w:b w:val="false"/>
                <w:bCs w:val="false"/>
                <w:sz w:val="19"/>
                <w:szCs w:val="19"/>
              </w:rPr>
              <w:t xml:space="preserve">--card</w:t>
            </w:r>
          </w:p>
        </w:tc>
        <w:tc>
          <w:tcPr>
            <w:tcW w:type="dxa" w:w="2200"/>
            <w:tcMar>
              <w:top w:type="dxa" w:w="60"/>
              <w:left w:type="dxa" w:w="100"/>
              <w:bottom w:type="dxa" w:w="60"/>
              <w:right w:type="dxa" w:w="100"/>
            </w:tcMar>
          </w:tcPr>
          <w:p>
            <w:r>
              <w:rPr>
                <w:b w:val="false"/>
                <w:bCs w:val="false"/>
                <w:sz w:val="19"/>
                <w:szCs w:val="19"/>
              </w:rPr>
              <w:t xml:space="preserve">#102748</w:t>
            </w:r>
          </w:p>
        </w:tc>
        <w:tc>
          <w:tcPr>
            <w:tcW w:type="dxa" w:w="5000"/>
            <w:tcMar>
              <w:top w:type="dxa" w:w="60"/>
              <w:left w:type="dxa" w:w="100"/>
              <w:bottom w:type="dxa" w:w="60"/>
              <w:right w:type="dxa" w:w="100"/>
            </w:tcMar>
          </w:tcPr>
          <w:p>
            <w:r>
              <w:rPr>
                <w:b w:val="false"/>
                <w:bCs w:val="false"/>
                <w:sz w:val="19"/>
                <w:szCs w:val="19"/>
              </w:rPr>
              <w:t xml:space="preserve">Fons de targetes</w:t>
            </w:r>
          </w:p>
        </w:tc>
      </w:tr>
      <w:tr>
        <w:tc>
          <w:tcPr>
            <w:tcW w:type="dxa" w:w="2400"/>
            <w:tcMar>
              <w:top w:type="dxa" w:w="60"/>
              <w:left w:type="dxa" w:w="100"/>
              <w:bottom w:type="dxa" w:w="60"/>
              <w:right w:type="dxa" w:w="100"/>
            </w:tcMar>
          </w:tcPr>
          <w:p>
            <w:r>
              <w:rPr>
                <w:b w:val="false"/>
                <w:bCs w:val="false"/>
                <w:sz w:val="19"/>
                <w:szCs w:val="19"/>
              </w:rPr>
              <w:t xml:space="preserve">--card-alt</w:t>
            </w:r>
          </w:p>
        </w:tc>
        <w:tc>
          <w:tcPr>
            <w:tcW w:type="dxa" w:w="2200"/>
            <w:tcMar>
              <w:top w:type="dxa" w:w="60"/>
              <w:left w:type="dxa" w:w="100"/>
              <w:bottom w:type="dxa" w:w="60"/>
              <w:right w:type="dxa" w:w="100"/>
            </w:tcMar>
          </w:tcPr>
          <w:p>
            <w:r>
              <w:rPr>
                <w:b w:val="false"/>
                <w:bCs w:val="false"/>
                <w:sz w:val="19"/>
                <w:szCs w:val="19"/>
              </w:rPr>
              <w:t xml:space="preserve">#163254</w:t>
            </w:r>
          </w:p>
        </w:tc>
        <w:tc>
          <w:tcPr>
            <w:tcW w:type="dxa" w:w="5000"/>
            <w:tcMar>
              <w:top w:type="dxa" w:w="60"/>
              <w:left w:type="dxa" w:w="100"/>
              <w:bottom w:type="dxa" w:w="60"/>
              <w:right w:type="dxa" w:w="100"/>
            </w:tcMar>
          </w:tcPr>
          <w:p>
            <w:r>
              <w:rPr>
                <w:b w:val="false"/>
                <w:bCs w:val="false"/>
                <w:sz w:val="19"/>
                <w:szCs w:val="19"/>
              </w:rPr>
              <w:t xml:space="preserve">Targeta alternativa / panell total</w:t>
            </w:r>
          </w:p>
        </w:tc>
      </w:tr>
      <w:tr>
        <w:tc>
          <w:tcPr>
            <w:tcW w:type="dxa" w:w="2400"/>
            <w:tcMar>
              <w:top w:type="dxa" w:w="60"/>
              <w:left w:type="dxa" w:w="100"/>
              <w:bottom w:type="dxa" w:w="60"/>
              <w:right w:type="dxa" w:w="100"/>
            </w:tcMar>
          </w:tcPr>
          <w:p>
            <w:r>
              <w:rPr>
                <w:b w:val="false"/>
                <w:bCs w:val="false"/>
                <w:sz w:val="19"/>
                <w:szCs w:val="19"/>
              </w:rPr>
              <w:t xml:space="preserve">--accent</w:t>
            </w:r>
          </w:p>
        </w:tc>
        <w:tc>
          <w:tcPr>
            <w:tcW w:type="dxa" w:w="2200"/>
            <w:tcMar>
              <w:top w:type="dxa" w:w="60"/>
              <w:left w:type="dxa" w:w="100"/>
              <w:bottom w:type="dxa" w:w="60"/>
              <w:right w:type="dxa" w:w="100"/>
            </w:tcMar>
          </w:tcPr>
          <w:p>
            <w:r>
              <w:rPr>
                <w:b w:val="false"/>
                <w:bCs w:val="false"/>
                <w:sz w:val="19"/>
                <w:szCs w:val="19"/>
              </w:rPr>
              <w:t xml:space="preserve">#4b8ef5</w:t>
            </w:r>
          </w:p>
        </w:tc>
        <w:tc>
          <w:tcPr>
            <w:tcW w:type="dxa" w:w="5000"/>
            <w:tcMar>
              <w:top w:type="dxa" w:w="60"/>
              <w:left w:type="dxa" w:w="100"/>
              <w:bottom w:type="dxa" w:w="60"/>
              <w:right w:type="dxa" w:w="100"/>
            </w:tcMar>
          </w:tcPr>
          <w:p>
            <w:r>
              <w:rPr>
                <w:b w:val="false"/>
                <w:bCs w:val="false"/>
                <w:sz w:val="19"/>
                <w:szCs w:val="19"/>
              </w:rPr>
              <w:t xml:space="preserve">Accent principal</w:t>
            </w:r>
          </w:p>
        </w:tc>
      </w:tr>
      <w:tr>
        <w:tc>
          <w:tcPr>
            <w:tcW w:type="dxa" w:w="2400"/>
            <w:tcMar>
              <w:top w:type="dxa" w:w="60"/>
              <w:left w:type="dxa" w:w="100"/>
              <w:bottom w:type="dxa" w:w="60"/>
              <w:right w:type="dxa" w:w="100"/>
            </w:tcMar>
          </w:tcPr>
          <w:p>
            <w:r>
              <w:rPr>
                <w:b w:val="false"/>
                <w:bCs w:val="false"/>
                <w:sz w:val="19"/>
                <w:szCs w:val="19"/>
              </w:rPr>
              <w:t xml:space="preserve">--accent-dim</w:t>
            </w:r>
          </w:p>
        </w:tc>
        <w:tc>
          <w:tcPr>
            <w:tcW w:type="dxa" w:w="2200"/>
            <w:tcMar>
              <w:top w:type="dxa" w:w="60"/>
              <w:left w:type="dxa" w:w="100"/>
              <w:bottom w:type="dxa" w:w="60"/>
              <w:right w:type="dxa" w:w="100"/>
            </w:tcMar>
          </w:tcPr>
          <w:p>
            <w:r>
              <w:rPr>
                <w:b w:val="false"/>
                <w:bCs w:val="false"/>
                <w:sz w:val="19"/>
                <w:szCs w:val="19"/>
              </w:rPr>
              <w:t xml:space="preserve">#1a3c7a</w:t>
            </w:r>
          </w:p>
        </w:tc>
        <w:tc>
          <w:tcPr>
            <w:tcW w:type="dxa" w:w="5000"/>
            <w:tcMar>
              <w:top w:type="dxa" w:w="60"/>
              <w:left w:type="dxa" w:w="100"/>
              <w:bottom w:type="dxa" w:w="60"/>
              <w:right w:type="dxa" w:w="100"/>
            </w:tcMar>
          </w:tcPr>
          <w:p>
            <w:r>
              <w:rPr>
                <w:b w:val="false"/>
                <w:bCs w:val="false"/>
                <w:sz w:val="19"/>
                <w:szCs w:val="19"/>
              </w:rPr>
              <w:t xml:space="preserve">Accent fosc</w:t>
            </w:r>
          </w:p>
        </w:tc>
      </w:tr>
      <w:tr>
        <w:tc>
          <w:tcPr>
            <w:tcW w:type="dxa" w:w="2400"/>
            <w:tcMar>
              <w:top w:type="dxa" w:w="60"/>
              <w:left w:type="dxa" w:w="100"/>
              <w:bottom w:type="dxa" w:w="60"/>
              <w:right w:type="dxa" w:w="100"/>
            </w:tcMar>
          </w:tcPr>
          <w:p>
            <w:r>
              <w:rPr>
                <w:b w:val="false"/>
                <w:bCs w:val="false"/>
                <w:sz w:val="19"/>
                <w:szCs w:val="19"/>
              </w:rPr>
              <w:t xml:space="preserve">--gold</w:t>
            </w:r>
          </w:p>
        </w:tc>
        <w:tc>
          <w:tcPr>
            <w:tcW w:type="dxa" w:w="2200"/>
            <w:tcMar>
              <w:top w:type="dxa" w:w="60"/>
              <w:left w:type="dxa" w:w="100"/>
              <w:bottom w:type="dxa" w:w="60"/>
              <w:right w:type="dxa" w:w="100"/>
            </w:tcMar>
          </w:tcPr>
          <w:p>
            <w:r>
              <w:rPr>
                <w:b w:val="false"/>
                <w:bCs w:val="false"/>
                <w:sz w:val="19"/>
                <w:szCs w:val="19"/>
              </w:rPr>
              <w:t xml:space="preserve">#f5a623</w:t>
            </w:r>
          </w:p>
        </w:tc>
        <w:tc>
          <w:tcPr>
            <w:tcW w:type="dxa" w:w="5000"/>
            <w:tcMar>
              <w:top w:type="dxa" w:w="60"/>
              <w:left w:type="dxa" w:w="100"/>
              <w:bottom w:type="dxa" w:w="60"/>
              <w:right w:type="dxa" w:w="100"/>
            </w:tcMar>
          </w:tcPr>
          <w:p>
            <w:r>
              <w:rPr>
                <w:b w:val="false"/>
                <w:bCs w:val="false"/>
                <w:sz w:val="19"/>
                <w:szCs w:val="19"/>
              </w:rPr>
              <w:t xml:space="preserve">Posició #1 i estrelles</w:t>
            </w:r>
          </w:p>
        </w:tc>
      </w:tr>
      <w:tr>
        <w:tc>
          <w:tcPr>
            <w:tcW w:type="dxa" w:w="2400"/>
            <w:tcMar>
              <w:top w:type="dxa" w:w="60"/>
              <w:left w:type="dxa" w:w="100"/>
              <w:bottom w:type="dxa" w:w="60"/>
              <w:right w:type="dxa" w:w="100"/>
            </w:tcMar>
          </w:tcPr>
          <w:p>
            <w:r>
              <w:rPr>
                <w:b w:val="false"/>
                <w:bCs w:val="false"/>
                <w:sz w:val="19"/>
                <w:szCs w:val="19"/>
              </w:rPr>
              <w:t xml:space="preserve">--text</w:t>
            </w:r>
          </w:p>
        </w:tc>
        <w:tc>
          <w:tcPr>
            <w:tcW w:type="dxa" w:w="2200"/>
            <w:tcMar>
              <w:top w:type="dxa" w:w="60"/>
              <w:left w:type="dxa" w:w="100"/>
              <w:bottom w:type="dxa" w:w="60"/>
              <w:right w:type="dxa" w:w="100"/>
            </w:tcMar>
          </w:tcPr>
          <w:p>
            <w:r>
              <w:rPr>
                <w:b w:val="false"/>
                <w:bCs w:val="false"/>
                <w:sz w:val="19"/>
                <w:szCs w:val="19"/>
              </w:rPr>
              <w:t xml:space="preserve">#e8f0ff</w:t>
            </w:r>
          </w:p>
        </w:tc>
        <w:tc>
          <w:tcPr>
            <w:tcW w:type="dxa" w:w="5000"/>
            <w:tcMar>
              <w:top w:type="dxa" w:w="60"/>
              <w:left w:type="dxa" w:w="100"/>
              <w:bottom w:type="dxa" w:w="60"/>
              <w:right w:type="dxa" w:w="100"/>
            </w:tcMar>
          </w:tcPr>
          <w:p>
            <w:r>
              <w:rPr>
                <w:b w:val="false"/>
                <w:bCs w:val="false"/>
                <w:sz w:val="19"/>
                <w:szCs w:val="19"/>
              </w:rPr>
              <w:t xml:space="preserve">Text principal</w:t>
            </w:r>
          </w:p>
        </w:tc>
      </w:tr>
      <w:tr>
        <w:tc>
          <w:tcPr>
            <w:tcW w:type="dxa" w:w="2400"/>
            <w:tcMar>
              <w:top w:type="dxa" w:w="60"/>
              <w:left w:type="dxa" w:w="100"/>
              <w:bottom w:type="dxa" w:w="60"/>
              <w:right w:type="dxa" w:w="100"/>
            </w:tcMar>
          </w:tcPr>
          <w:p>
            <w:r>
              <w:rPr>
                <w:b w:val="false"/>
                <w:bCs w:val="false"/>
                <w:sz w:val="19"/>
                <w:szCs w:val="19"/>
              </w:rPr>
              <w:t xml:space="preserve">--muted</w:t>
            </w:r>
          </w:p>
        </w:tc>
        <w:tc>
          <w:tcPr>
            <w:tcW w:type="dxa" w:w="2200"/>
            <w:tcMar>
              <w:top w:type="dxa" w:w="60"/>
              <w:left w:type="dxa" w:w="100"/>
              <w:bottom w:type="dxa" w:w="60"/>
              <w:right w:type="dxa" w:w="100"/>
            </w:tcMar>
          </w:tcPr>
          <w:p>
            <w:r>
              <w:rPr>
                <w:b w:val="false"/>
                <w:bCs w:val="false"/>
                <w:sz w:val="19"/>
                <w:szCs w:val="19"/>
              </w:rPr>
              <w:t xml:space="preserve">#5b7aa8</w:t>
            </w:r>
          </w:p>
        </w:tc>
        <w:tc>
          <w:tcPr>
            <w:tcW w:type="dxa" w:w="5000"/>
            <w:tcMar>
              <w:top w:type="dxa" w:w="60"/>
              <w:left w:type="dxa" w:w="100"/>
              <w:bottom w:type="dxa" w:w="60"/>
              <w:right w:type="dxa" w:w="100"/>
            </w:tcMar>
          </w:tcPr>
          <w:p>
            <w:r>
              <w:rPr>
                <w:b w:val="false"/>
                <w:bCs w:val="false"/>
                <w:sz w:val="19"/>
                <w:szCs w:val="19"/>
              </w:rPr>
              <w:t xml:space="preserve">Text secundari</w:t>
            </w:r>
          </w:p>
        </w:tc>
      </w:tr>
      <w:tr>
        <w:tc>
          <w:tcPr>
            <w:tcW w:type="dxa" w:w="2400"/>
            <w:tcMar>
              <w:top w:type="dxa" w:w="60"/>
              <w:left w:type="dxa" w:w="100"/>
              <w:bottom w:type="dxa" w:w="60"/>
              <w:right w:type="dxa" w:w="100"/>
            </w:tcMar>
          </w:tcPr>
          <w:p>
            <w:r>
              <w:rPr>
                <w:b w:val="false"/>
                <w:bCs w:val="false"/>
                <w:sz w:val="19"/>
                <w:szCs w:val="19"/>
              </w:rPr>
              <w:t xml:space="preserve">--border</w:t>
            </w:r>
          </w:p>
        </w:tc>
        <w:tc>
          <w:tcPr>
            <w:tcW w:type="dxa" w:w="2200"/>
            <w:tcMar>
              <w:top w:type="dxa" w:w="60"/>
              <w:left w:type="dxa" w:w="100"/>
              <w:bottom w:type="dxa" w:w="60"/>
              <w:right w:type="dxa" w:w="100"/>
            </w:tcMar>
          </w:tcPr>
          <w:p>
            <w:r>
              <w:rPr>
                <w:b w:val="false"/>
                <w:bCs w:val="false"/>
                <w:sz w:val="19"/>
                <w:szCs w:val="19"/>
              </w:rPr>
              <w:t xml:space="preserve">#1a3566</w:t>
            </w:r>
          </w:p>
        </w:tc>
        <w:tc>
          <w:tcPr>
            <w:tcW w:type="dxa" w:w="5000"/>
            <w:tcMar>
              <w:top w:type="dxa" w:w="60"/>
              <w:left w:type="dxa" w:w="100"/>
              <w:bottom w:type="dxa" w:w="60"/>
              <w:right w:type="dxa" w:w="100"/>
            </w:tcMar>
          </w:tcPr>
          <w:p>
            <w:r>
              <w:rPr>
                <w:b w:val="false"/>
                <w:bCs w:val="false"/>
                <w:sz w:val="19"/>
                <w:szCs w:val="19"/>
              </w:rPr>
              <w:t xml:space="preserve">Vores</w:t>
            </w:r>
          </w:p>
        </w:tc>
      </w:tr>
      <w:tr>
        <w:tc>
          <w:tcPr>
            <w:tcW w:type="dxa" w:w="2400"/>
            <w:tcMar>
              <w:top w:type="dxa" w:w="60"/>
              <w:left w:type="dxa" w:w="100"/>
              <w:bottom w:type="dxa" w:w="60"/>
              <w:right w:type="dxa" w:w="100"/>
            </w:tcMar>
          </w:tcPr>
          <w:p>
            <w:r>
              <w:rPr>
                <w:b w:val="false"/>
                <w:bCs w:val="false"/>
                <w:sz w:val="19"/>
                <w:szCs w:val="19"/>
              </w:rPr>
              <w:t xml:space="preserve">--red</w:t>
            </w:r>
          </w:p>
        </w:tc>
        <w:tc>
          <w:tcPr>
            <w:tcW w:type="dxa" w:w="2200"/>
            <w:tcMar>
              <w:top w:type="dxa" w:w="60"/>
              <w:left w:type="dxa" w:w="100"/>
              <w:bottom w:type="dxa" w:w="60"/>
              <w:right w:type="dxa" w:w="100"/>
            </w:tcMar>
          </w:tcPr>
          <w:p>
            <w:r>
              <w:rPr>
                <w:b w:val="false"/>
                <w:bCs w:val="false"/>
                <w:sz w:val="19"/>
                <w:szCs w:val="19"/>
              </w:rPr>
              <w:t xml:space="preserve">#e05252</w:t>
            </w:r>
          </w:p>
        </w:tc>
        <w:tc>
          <w:tcPr>
            <w:tcW w:type="dxa" w:w="5000"/>
            <w:tcMar>
              <w:top w:type="dxa" w:w="60"/>
              <w:left w:type="dxa" w:w="100"/>
              <w:bottom w:type="dxa" w:w="60"/>
              <w:right w:type="dxa" w:w="100"/>
            </w:tcMar>
          </w:tcPr>
          <w:p>
            <w:r>
              <w:rPr>
                <w:b w:val="false"/>
                <w:bCs w:val="false"/>
                <w:sz w:val="19"/>
                <w:szCs w:val="19"/>
              </w:rPr>
              <w:t xml:space="preserve">Errors</w:t>
            </w:r>
          </w:p>
        </w:tc>
      </w:tr>
    </w:tbl>
    <w:p>
      <w:pPr>
        <w:spacing w:after="120"/>
      </w:pPr>
    </w:p>
    <w:p>
      <w:pPr>
        <w:spacing w:after="120"/>
      </w:pPr>
      <w:r>
        <w:t xml:space="preserve">Responsive amb breakpoint a 640px (targetes compactes; la taula general col·lapsa capçalera i apila els reptes).</w:t>
      </w:r>
    </w:p>
    <w:p>
      <w:pPr>
        <w:pStyle w:val="Heading1"/>
        <w:spacing w:after="160" w:before="360"/>
      </w:pPr>
      <w:r>
        <w:rPr>
          <w:color w:val="1a3c7a"/>
        </w:rPr>
        <w:t xml:space="preserve">7. Integració amb l'App Reptes (mode embedded)</w:t>
      </w:r>
    </w:p>
    <w:p>
      <w:pPr>
        <w:spacing w:after="120"/>
      </w:pPr>
      <w:r>
        <w:t xml:space="preserve">L'App Reptes (Pablo) incrusta aquesta app via iframe passant paràmetres d'URL. Contracte d'integració:</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5000"/>
      </w:tblGrid>
      <w:tr>
        <w:tc>
          <w:tcPr>
            <w:tcW w:type="dxa" w:w="2000"/>
            <w:shd w:fill="dce6f5" w:val="clear"/>
            <w:tcMar>
              <w:top w:type="dxa" w:w="60"/>
              <w:left w:type="dxa" w:w="100"/>
              <w:bottom w:type="dxa" w:w="60"/>
              <w:right w:type="dxa" w:w="100"/>
            </w:tcMar>
          </w:tcPr>
          <w:p>
            <w:r>
              <w:rPr>
                <w:b/>
                <w:bCs/>
                <w:sz w:val="19"/>
                <w:szCs w:val="19"/>
              </w:rPr>
              <w:t xml:space="preserve">Paràmetre</w:t>
            </w:r>
          </w:p>
        </w:tc>
        <w:tc>
          <w:tcPr>
            <w:tcW w:type="dxa" w:w="2600"/>
            <w:shd w:fill="dce6f5" w:val="clear"/>
            <w:tcMar>
              <w:top w:type="dxa" w:w="60"/>
              <w:left w:type="dxa" w:w="100"/>
              <w:bottom w:type="dxa" w:w="60"/>
              <w:right w:type="dxa" w:w="100"/>
            </w:tcMar>
          </w:tcPr>
          <w:p>
            <w:r>
              <w:rPr>
                <w:b/>
                <w:bCs/>
                <w:sz w:val="19"/>
                <w:szCs w:val="19"/>
              </w:rPr>
              <w:t xml:space="preserve">Valors</w:t>
            </w:r>
          </w:p>
        </w:tc>
        <w:tc>
          <w:tcPr>
            <w:tcW w:type="dxa" w:w="5000"/>
            <w:shd w:fill="dce6f5" w:val="clear"/>
            <w:tcMar>
              <w:top w:type="dxa" w:w="60"/>
              <w:left w:type="dxa" w:w="100"/>
              <w:bottom w:type="dxa" w:w="60"/>
              <w:right w:type="dxa" w:w="100"/>
            </w:tcMar>
          </w:tcPr>
          <w:p>
            <w:r>
              <w:rPr>
                <w:b/>
                <w:bCs/>
                <w:sz w:val="19"/>
                <w:szCs w:val="19"/>
              </w:rPr>
              <w:t xml:space="preserve">Efecte</w:t>
            </w:r>
          </w:p>
        </w:tc>
      </w:tr>
      <w:tr>
        <w:tc>
          <w:tcPr>
            <w:tcW w:type="dxa" w:w="2000"/>
            <w:tcMar>
              <w:top w:type="dxa" w:w="60"/>
              <w:left w:type="dxa" w:w="100"/>
              <w:bottom w:type="dxa" w:w="60"/>
              <w:right w:type="dxa" w:w="100"/>
            </w:tcMar>
          </w:tcPr>
          <w:p>
            <w:r>
              <w:rPr>
                <w:b w:val="false"/>
                <w:bCs w:val="false"/>
                <w:sz w:val="19"/>
                <w:szCs w:val="19"/>
              </w:rPr>
              <w:t xml:space="preserve">embedded</w:t>
            </w:r>
          </w:p>
        </w:tc>
        <w:tc>
          <w:tcPr>
            <w:tcW w:type="dxa" w:w="2600"/>
            <w:tcMar>
              <w:top w:type="dxa" w:w="60"/>
              <w:left w:type="dxa" w:w="100"/>
              <w:bottom w:type="dxa" w:w="60"/>
              <w:right w:type="dxa" w:w="100"/>
            </w:tcMar>
          </w:tcPr>
          <w:p>
            <w:r>
              <w:rPr>
                <w:b w:val="false"/>
                <w:bCs w:val="false"/>
                <w:sz w:val="19"/>
                <w:szCs w:val="19"/>
              </w:rPr>
              <w:t xml:space="preserve">true</w:t>
            </w:r>
          </w:p>
        </w:tc>
        <w:tc>
          <w:tcPr>
            <w:tcW w:type="dxa" w:w="5000"/>
            <w:tcMar>
              <w:top w:type="dxa" w:w="60"/>
              <w:left w:type="dxa" w:w="100"/>
              <w:bottom w:type="dxa" w:w="60"/>
              <w:right w:type="dxa" w:w="100"/>
            </w:tcMar>
          </w:tcPr>
          <w:p>
            <w:r>
              <w:rPr>
                <w:b w:val="false"/>
                <w:bCs w:val="false"/>
                <w:sz w:val="19"/>
                <w:szCs w:val="19"/>
              </w:rPr>
              <w:t xml:space="preserve">Activa el mode embedded: salta el login, oculta topbar, títol i botó Classificació General; afegeix classe 'embedded' al body.</w:t>
            </w:r>
          </w:p>
        </w:tc>
      </w:tr>
      <w:tr>
        <w:tc>
          <w:tcPr>
            <w:tcW w:type="dxa" w:w="2000"/>
            <w:tcMar>
              <w:top w:type="dxa" w:w="60"/>
              <w:left w:type="dxa" w:w="100"/>
              <w:bottom w:type="dxa" w:w="60"/>
              <w:right w:type="dxa" w:w="100"/>
            </w:tcMar>
          </w:tcPr>
          <w:p>
            <w:r>
              <w:rPr>
                <w:b w:val="false"/>
                <w:bCs w:val="false"/>
                <w:sz w:val="19"/>
                <w:szCs w:val="19"/>
              </w:rPr>
              <w:t xml:space="preserve">role</w:t>
            </w:r>
          </w:p>
        </w:tc>
        <w:tc>
          <w:tcPr>
            <w:tcW w:type="dxa" w:w="2600"/>
            <w:tcMar>
              <w:top w:type="dxa" w:w="60"/>
              <w:left w:type="dxa" w:w="100"/>
              <w:bottom w:type="dxa" w:w="60"/>
              <w:right w:type="dxa" w:w="100"/>
            </w:tcMar>
          </w:tcPr>
          <w:p>
            <w:r>
              <w:rPr>
                <w:b w:val="false"/>
                <w:bCs w:val="false"/>
                <w:sz w:val="19"/>
                <w:szCs w:val="19"/>
              </w:rPr>
              <w:t xml:space="preserve">admin | participant</w:t>
            </w:r>
          </w:p>
        </w:tc>
        <w:tc>
          <w:tcPr>
            <w:tcW w:type="dxa" w:w="5000"/>
            <w:tcMar>
              <w:top w:type="dxa" w:w="60"/>
              <w:left w:type="dxa" w:w="100"/>
              <w:bottom w:type="dxa" w:w="60"/>
              <w:right w:type="dxa" w:w="100"/>
            </w:tcMar>
          </w:tcPr>
          <w:p>
            <w:r>
              <w:rPr>
                <w:b w:val="false"/>
                <w:bCs w:val="false"/>
                <w:sz w:val="19"/>
                <w:szCs w:val="19"/>
              </w:rPr>
              <w:t xml:space="preserve">Determina el filtre de reptes (admin veu tots; participant només finished). Només s'aplica en mode embedded.</w:t>
            </w:r>
          </w:p>
        </w:tc>
      </w:tr>
      <w:tr>
        <w:tc>
          <w:tcPr>
            <w:tcW w:type="dxa" w:w="2000"/>
            <w:tcMar>
              <w:top w:type="dxa" w:w="60"/>
              <w:left w:type="dxa" w:w="100"/>
              <w:bottom w:type="dxa" w:w="60"/>
              <w:right w:type="dxa" w:w="100"/>
            </w:tcMar>
          </w:tcPr>
          <w:p>
            <w:r>
              <w:rPr>
                <w:b w:val="false"/>
                <w:bCs w:val="false"/>
                <w:sz w:val="19"/>
                <w:szCs w:val="19"/>
              </w:rPr>
              <w:t xml:space="preserve">view</w:t>
            </w:r>
          </w:p>
        </w:tc>
        <w:tc>
          <w:tcPr>
            <w:tcW w:type="dxa" w:w="2600"/>
            <w:tcMar>
              <w:top w:type="dxa" w:w="60"/>
              <w:left w:type="dxa" w:w="100"/>
              <w:bottom w:type="dxa" w:w="60"/>
              <w:right w:type="dxa" w:w="100"/>
            </w:tcMar>
          </w:tcPr>
          <w:p>
            <w:r>
              <w:rPr>
                <w:b w:val="false"/>
                <w:bCs w:val="false"/>
                <w:sz w:val="19"/>
                <w:szCs w:val="19"/>
              </w:rPr>
              <w:t xml:space="preserve">resultats | classificacio</w:t>
            </w:r>
          </w:p>
        </w:tc>
        <w:tc>
          <w:tcPr>
            <w:tcW w:type="dxa" w:w="5000"/>
            <w:tcMar>
              <w:top w:type="dxa" w:w="60"/>
              <w:left w:type="dxa" w:w="100"/>
              <w:bottom w:type="dxa" w:w="60"/>
              <w:right w:type="dxa" w:w="100"/>
            </w:tcMar>
          </w:tcPr>
          <w:p>
            <w:r>
              <w:rPr>
                <w:b w:val="false"/>
                <w:bCs w:val="false"/>
                <w:sz w:val="19"/>
                <w:szCs w:val="19"/>
              </w:rPr>
              <w:t xml:space="preserve">Vista inicial. Amb 'classificacio' s'obre directament la Classificació General i s'oculta la fila de controls (classe 'view-classificacio').</w:t>
            </w:r>
          </w:p>
        </w:tc>
      </w:tr>
    </w:tbl>
    <w:p>
      <w:pPr>
        <w:spacing w:after="120"/>
      </w:pPr>
    </w:p>
    <w:p>
      <w:pPr>
        <w:spacing w:after="120"/>
      </w:pPr>
      <w:r>
        <w:t xml:space="preserve">Exemples de crida des de l'App Reptes:</w:t>
      </w:r>
    </w:p>
    <w:p>
      <w:pPr>
        <w:spacing w:after="40"/>
      </w:pPr>
      <w:r>
        <w:rPr>
          <w:rFonts w:ascii="Courier New" w:cs="Courier New" w:eastAsia="Courier New" w:hAnsi="Courier New"/>
          <w:sz w:val="18"/>
          <w:szCs w:val="18"/>
        </w:rPr>
        <w:t xml:space="preserve">.../?embedded=true&amp;role=participant&amp;view=resultats</w:t>
      </w:r>
    </w:p>
    <w:p>
      <w:pPr>
        <w:spacing w:after="40"/>
      </w:pPr>
      <w:r>
        <w:rPr>
          <w:rFonts w:ascii="Courier New" w:cs="Courier New" w:eastAsia="Courier New" w:hAnsi="Courier New"/>
          <w:sz w:val="18"/>
          <w:szCs w:val="18"/>
        </w:rPr>
        <w:t xml:space="preserve">.../?embedded=true&amp;role=admin&amp;view=classificacio</w:t>
      </w:r>
    </w:p>
    <w:p>
      <w:pPr>
        <w:spacing w:after="120"/>
      </w:pPr>
    </w:p>
    <w:p>
      <w:pPr>
        <w:spacing w:after="140"/>
      </w:pPr>
      <w:r>
        <w:rPr>
          <w:i/>
          <w:iCs/>
        </w:rPr>
        <w:t xml:space="preserve">📌  En mode embedded l'app confia en el rol passat per URL: la seguretat d'accés és responsabilitat de l'App Reptes. En accés directe (sense embedded) l'app exigeix el seu propi login.</w:t>
      </w:r>
    </w:p>
    <w:p>
      <w:pPr>
        <w:pStyle w:val="Heading2"/>
        <w:spacing w:after="120" w:before="280"/>
      </w:pPr>
      <w:r>
        <w:rPr>
          <w:color w:val="1a3c7a"/>
        </w:rPr>
        <w:t xml:space="preserve">7.1 Convivència amb el botó "← Tornar" de l'App Reptes</w:t>
      </w:r>
    </w:p>
    <w:p>
      <w:pPr>
        <w:spacing w:after="120"/>
      </w:pPr>
      <w:r>
        <w:t xml:space="preserve">El botó "← Tornar" de l'App Reptes ocupa fins a ~53px des de la part superior de la finestra. Per evitar que tapi el contingut de l'iframe, en mode embedded s'aplica padding-top: 64px al main quan l'amplada és ≥ 641px (media query a src/index.css). En amplades inferiors (mòbil vertical) es manté el padding-top de 24px, ja que el layout de l'App Reptes hi respecta l'espai. Validat en desktop, mòbil vertical i mòbil apaisat (juliol 2026).</w:t>
      </w:r>
    </w:p>
    <w:p>
      <w:pPr>
        <w:pStyle w:val="Heading1"/>
        <w:spacing w:after="160" w:before="360"/>
      </w:pPr>
      <w:r>
        <w:rPr>
          <w:color w:val="1a3c7a"/>
        </w:rPr>
        <w:t xml:space="preserve">8. Flux de desenvolupament (dos desenvolupadors)</w:t>
      </w:r>
    </w:p>
    <w:p>
      <w:pPr>
        <w:pStyle w:val="ListParagraph"/>
        <w:numPr>
          <w:ilvl w:val="0"/>
          <w:numId w:val="2"/>
        </w:numPr>
        <w:spacing w:after="60"/>
      </w:pPr>
      <w:r>
        <w:t xml:space="preserve">GitHub és la font única de veritat. Enric treballa amb Claude (web); Pablo amb Claude Code en local.</w:t>
      </w:r>
    </w:p>
    <w:p>
      <w:pPr>
        <w:pStyle w:val="ListParagraph"/>
        <w:numPr>
          <w:ilvl w:val="0"/>
          <w:numId w:val="2"/>
        </w:numPr>
        <w:spacing w:after="60"/>
      </w:pPr>
      <w:r>
        <w:t xml:space="preserve">Abans de començar qualsevol sessió de treball: git pull.</w:t>
      </w:r>
    </w:p>
    <w:p>
      <w:pPr>
        <w:pStyle w:val="ListParagraph"/>
        <w:numPr>
          <w:ilvl w:val="0"/>
          <w:numId w:val="2"/>
        </w:numPr>
        <w:spacing w:after="60"/>
      </w:pPr>
      <w:r>
        <w:t xml:space="preserve">En acabar: git add . / git commit -m "descripció" / git push.</w:t>
      </w:r>
    </w:p>
    <w:p>
      <w:pPr>
        <w:pStyle w:val="ListParagraph"/>
        <w:numPr>
          <w:ilvl w:val="0"/>
          <w:numId w:val="2"/>
        </w:numPr>
        <w:spacing w:after="60"/>
      </w:pPr>
      <w:r>
        <w:t xml:space="preserve">L'arquitectura en components redueix els conflictes: només hi ha conflicte si tots dos modifiquen el mateix fitxer, i Git obliga a resoldre'l explícitament (mai es perd feina en silenci).</w:t>
      </w:r>
    </w:p>
    <w:p>
      <w:pPr>
        <w:pStyle w:val="ListParagraph"/>
        <w:numPr>
          <w:ilvl w:val="0"/>
          <w:numId w:val="2"/>
        </w:numPr>
        <w:spacing w:after="60"/>
      </w:pPr>
      <w:r>
        <w:t xml:space="preserve">Per a canvis grans o simultanis sobre els mateixos fitxers, valorar branques + pull requests.</w:t>
      </w:r>
    </w:p>
    <w:p>
      <w:pPr>
        <w:pStyle w:val="ListParagraph"/>
        <w:numPr>
          <w:ilvl w:val="0"/>
          <w:numId w:val="2"/>
        </w:numPr>
        <w:spacing w:after="60"/>
      </w:pPr>
      <w:r>
        <w:t xml:space="preserve">Tokens d'accés: mai a la URL del remot ni al codi; usar el gestor de credencials del sistema.</w:t>
      </w:r>
    </w:p>
    <w:p>
      <w:pPr>
        <w:pStyle w:val="Heading1"/>
        <w:spacing w:after="160" w:before="360"/>
      </w:pPr>
      <w:r>
        <w:rPr>
          <w:color w:val="1a3c7a"/>
        </w:rPr>
        <w:t xml:space="preserve">9. Pendents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4200"/>
      </w:tblGrid>
      <w:tr>
        <w:tc>
          <w:tcPr>
            <w:tcW w:type="dxa" w:w="3400"/>
            <w:shd w:fill="dce6f5" w:val="clear"/>
            <w:tcMar>
              <w:top w:type="dxa" w:w="60"/>
              <w:left w:type="dxa" w:w="100"/>
              <w:bottom w:type="dxa" w:w="60"/>
              <w:right w:type="dxa" w:w="100"/>
            </w:tcMar>
          </w:tcPr>
          <w:p>
            <w:r>
              <w:rPr>
                <w:b/>
                <w:bCs/>
                <w:sz w:val="19"/>
                <w:szCs w:val="19"/>
              </w:rPr>
              <w:t xml:space="preserve">Tema</w:t>
            </w:r>
          </w:p>
        </w:tc>
        <w:tc>
          <w:tcPr>
            <w:tcW w:type="dxa" w:w="2000"/>
            <w:shd w:fill="dce6f5" w:val="clear"/>
            <w:tcMar>
              <w:top w:type="dxa" w:w="60"/>
              <w:left w:type="dxa" w:w="100"/>
              <w:bottom w:type="dxa" w:w="60"/>
              <w:right w:type="dxa" w:w="100"/>
            </w:tcMar>
          </w:tcPr>
          <w:p>
            <w:r>
              <w:rPr>
                <w:b/>
                <w:bCs/>
                <w:sz w:val="19"/>
                <w:szCs w:val="19"/>
              </w:rPr>
              <w:t xml:space="preserve">Prioritat</w:t>
            </w:r>
          </w:p>
        </w:tc>
        <w:tc>
          <w:tcPr>
            <w:tcW w:type="dxa" w:w="4200"/>
            <w:shd w:fill="dce6f5" w:val="clear"/>
            <w:tcMar>
              <w:top w:type="dxa" w:w="60"/>
              <w:left w:type="dxa" w:w="100"/>
              <w:bottom w:type="dxa" w:w="60"/>
              <w:right w:type="dxa" w:w="100"/>
            </w:tcMar>
          </w:tcPr>
          <w:p>
            <w:r>
              <w:rPr>
                <w:b/>
                <w:bCs/>
                <w:sz w:val="19"/>
                <w:szCs w:val="19"/>
              </w:rPr>
              <w:t xml:space="preserve">Notes</w:t>
            </w:r>
          </w:p>
        </w:tc>
      </w:tr>
      <w:tr>
        <w:tc>
          <w:tcPr>
            <w:tcW w:type="dxa" w:w="3400"/>
            <w:tcMar>
              <w:top w:type="dxa" w:w="60"/>
              <w:left w:type="dxa" w:w="100"/>
              <w:bottom w:type="dxa" w:w="60"/>
              <w:right w:type="dxa" w:w="100"/>
            </w:tcMar>
          </w:tcPr>
          <w:p>
            <w:r>
              <w:rPr>
                <w:b w:val="false"/>
                <w:bCs w:val="false"/>
                <w:sz w:val="19"/>
                <w:szCs w:val="19"/>
              </w:rPr>
              <w:t xml:space="preserve">Logo oficial FEM a la Topbar</w:t>
            </w:r>
          </w:p>
        </w:tc>
        <w:tc>
          <w:tcPr>
            <w:tcW w:type="dxa" w:w="2000"/>
            <w:tcMar>
              <w:top w:type="dxa" w:w="60"/>
              <w:left w:type="dxa" w:w="100"/>
              <w:bottom w:type="dxa" w:w="60"/>
              <w:right w:type="dxa" w:w="100"/>
            </w:tcMar>
          </w:tcPr>
          <w:p>
            <w:r>
              <w:rPr>
                <w:b w:val="false"/>
                <w:bCs w:val="false"/>
                <w:sz w:val="19"/>
                <w:szCs w:val="19"/>
              </w:rPr>
              <w:t xml:space="preserve">Mitjana</w:t>
            </w:r>
          </w:p>
        </w:tc>
        <w:tc>
          <w:tcPr>
            <w:tcW w:type="dxa" w:w="4200"/>
            <w:tcMar>
              <w:top w:type="dxa" w:w="60"/>
              <w:left w:type="dxa" w:w="100"/>
              <w:bottom w:type="dxa" w:w="60"/>
              <w:right w:type="dxa" w:w="100"/>
            </w:tcMar>
          </w:tcPr>
          <w:p>
            <w:r>
              <w:rPr>
                <w:b w:val="false"/>
                <w:bCs w:val="false"/>
                <w:sz w:val="19"/>
                <w:szCs w:val="19"/>
              </w:rPr>
              <w:t xml:space="preserve">La versió React usa una icona SVG genèrica; cal incorporar el logo (base64 o asset a src/assets/).</w:t>
            </w:r>
          </w:p>
        </w:tc>
      </w:tr>
      <w:tr>
        <w:tc>
          <w:tcPr>
            <w:tcW w:type="dxa" w:w="3400"/>
            <w:tcMar>
              <w:top w:type="dxa" w:w="60"/>
              <w:left w:type="dxa" w:w="100"/>
              <w:bottom w:type="dxa" w:w="60"/>
              <w:right w:type="dxa" w:w="100"/>
            </w:tcMar>
          </w:tcPr>
          <w:p>
            <w:r>
              <w:rPr>
                <w:b w:val="false"/>
                <w:bCs w:val="false"/>
                <w:sz w:val="19"/>
                <w:szCs w:val="19"/>
              </w:rPr>
              <w:t xml:space="preserve">Persistència de sessió</w:t>
            </w:r>
          </w:p>
        </w:tc>
        <w:tc>
          <w:tcPr>
            <w:tcW w:type="dxa" w:w="2000"/>
            <w:tcMar>
              <w:top w:type="dxa" w:w="60"/>
              <w:left w:type="dxa" w:w="100"/>
              <w:bottom w:type="dxa" w:w="60"/>
              <w:right w:type="dxa" w:w="100"/>
            </w:tcMar>
          </w:tcPr>
          <w:p>
            <w:r>
              <w:rPr>
                <w:b w:val="false"/>
                <w:bCs w:val="false"/>
                <w:sz w:val="19"/>
                <w:szCs w:val="19"/>
              </w:rPr>
              <w:t xml:space="preserve">Mitjana</w:t>
            </w:r>
          </w:p>
        </w:tc>
        <w:tc>
          <w:tcPr>
            <w:tcW w:type="dxa" w:w="4200"/>
            <w:tcMar>
              <w:top w:type="dxa" w:w="60"/>
              <w:left w:type="dxa" w:w="100"/>
              <w:bottom w:type="dxa" w:w="60"/>
              <w:right w:type="dxa" w:w="100"/>
            </w:tcMar>
          </w:tcPr>
          <w:p>
            <w:r>
              <w:rPr>
                <w:b w:val="false"/>
                <w:bCs w:val="false"/>
                <w:sz w:val="19"/>
                <w:szCs w:val="19"/>
              </w:rPr>
              <w:t xml:space="preserve">El login és en memòria; valorar sessionStorage (clau fem_user) per sobreviure als refrescos.</w:t>
            </w:r>
          </w:p>
        </w:tc>
      </w:tr>
      <w:tr>
        <w:tc>
          <w:tcPr>
            <w:tcW w:type="dxa" w:w="3400"/>
            <w:tcMar>
              <w:top w:type="dxa" w:w="60"/>
              <w:left w:type="dxa" w:w="100"/>
              <w:bottom w:type="dxa" w:w="60"/>
              <w:right w:type="dxa" w:w="100"/>
            </w:tcMar>
          </w:tcPr>
          <w:p>
            <w:r>
              <w:rPr>
                <w:b w:val="false"/>
                <w:bCs w:val="false"/>
                <w:sz w:val="19"/>
                <w:szCs w:val="19"/>
              </w:rPr>
              <w:t xml:space="preserve">Contrasenyes en text pla</w:t>
            </w:r>
          </w:p>
        </w:tc>
        <w:tc>
          <w:tcPr>
            <w:tcW w:type="dxa" w:w="2000"/>
            <w:tcMar>
              <w:top w:type="dxa" w:w="60"/>
              <w:left w:type="dxa" w:w="100"/>
              <w:bottom w:type="dxa" w:w="60"/>
              <w:right w:type="dxa" w:w="100"/>
            </w:tcMar>
          </w:tcPr>
          <w:p>
            <w:r>
              <w:rPr>
                <w:b w:val="false"/>
                <w:bCs w:val="false"/>
                <w:sz w:val="19"/>
                <w:szCs w:val="19"/>
              </w:rPr>
              <w:t xml:space="preserve">Alta (llarg termini)</w:t>
            </w:r>
          </w:p>
        </w:tc>
        <w:tc>
          <w:tcPr>
            <w:tcW w:type="dxa" w:w="4200"/>
            <w:tcMar>
              <w:top w:type="dxa" w:w="60"/>
              <w:left w:type="dxa" w:w="100"/>
              <w:bottom w:type="dxa" w:w="60"/>
              <w:right w:type="dxa" w:w="100"/>
            </w:tcMar>
          </w:tcPr>
          <w:p>
            <w:r>
              <w:rPr>
                <w:b w:val="false"/>
                <w:bCs w:val="false"/>
                <w:sz w:val="19"/>
                <w:szCs w:val="19"/>
              </w:rPr>
              <w:t xml:space="preserve">La taula users guarda password en clar i es compara al client. Acceptable per a ús intern actual, però caldria hash + Supabase Auth en el futur.</w:t>
            </w:r>
          </w:p>
        </w:tc>
      </w:tr>
      <w:tr>
        <w:tc>
          <w:tcPr>
            <w:tcW w:type="dxa" w:w="3400"/>
            <w:tcMar>
              <w:top w:type="dxa" w:w="60"/>
              <w:left w:type="dxa" w:w="100"/>
              <w:bottom w:type="dxa" w:w="60"/>
              <w:right w:type="dxa" w:w="100"/>
            </w:tcMar>
          </w:tcPr>
          <w:p>
            <w:r>
              <w:rPr>
                <w:b w:val="false"/>
                <w:bCs w:val="false"/>
                <w:sz w:val="19"/>
                <w:szCs w:val="19"/>
              </w:rPr>
              <w:t xml:space="preserve">Fusió amb App Reptes</w:t>
            </w:r>
          </w:p>
        </w:tc>
        <w:tc>
          <w:tcPr>
            <w:tcW w:type="dxa" w:w="2000"/>
            <w:tcMar>
              <w:top w:type="dxa" w:w="60"/>
              <w:left w:type="dxa" w:w="100"/>
              <w:bottom w:type="dxa" w:w="60"/>
              <w:right w:type="dxa" w:w="100"/>
            </w:tcMar>
          </w:tcPr>
          <w:p>
            <w:r>
              <w:rPr>
                <w:b w:val="false"/>
                <w:bCs w:val="false"/>
                <w:sz w:val="19"/>
                <w:szCs w:val="19"/>
              </w:rPr>
              <w:t xml:space="preserve">Llarg termini</w:t>
            </w:r>
          </w:p>
        </w:tc>
        <w:tc>
          <w:tcPr>
            <w:tcW w:type="dxa" w:w="4200"/>
            <w:tcMar>
              <w:top w:type="dxa" w:w="60"/>
              <w:left w:type="dxa" w:w="100"/>
              <w:bottom w:type="dxa" w:w="60"/>
              <w:right w:type="dxa" w:w="100"/>
            </w:tcMar>
          </w:tcPr>
          <w:p>
            <w:r>
              <w:rPr>
                <w:b w:val="false"/>
                <w:bCs w:val="false"/>
                <w:sz w:val="19"/>
                <w:szCs w:val="19"/>
              </w:rPr>
              <w:t xml:space="preserve">Unificar les dues apps en un sol codebase quan el codi de Pablo s'estabilitzi.</w:t>
            </w:r>
          </w:p>
        </w:tc>
      </w:tr>
      <w:tr>
        <w:tc>
          <w:tcPr>
            <w:tcW w:type="dxa" w:w="3400"/>
            <w:tcMar>
              <w:top w:type="dxa" w:w="60"/>
              <w:left w:type="dxa" w:w="100"/>
              <w:bottom w:type="dxa" w:w="60"/>
              <w:right w:type="dxa" w:w="100"/>
            </w:tcMar>
          </w:tcPr>
          <w:p>
            <w:r>
              <w:rPr>
                <w:b w:val="false"/>
                <w:bCs w:val="false"/>
                <w:sz w:val="19"/>
                <w:szCs w:val="19"/>
              </w:rPr>
              <w:t xml:space="preserve">Exportació de resultats</w:t>
            </w:r>
          </w:p>
        </w:tc>
        <w:tc>
          <w:tcPr>
            <w:tcW w:type="dxa" w:w="2000"/>
            <w:tcMar>
              <w:top w:type="dxa" w:w="60"/>
              <w:left w:type="dxa" w:w="100"/>
              <w:bottom w:type="dxa" w:w="60"/>
              <w:right w:type="dxa" w:w="100"/>
            </w:tcMar>
          </w:tcPr>
          <w:p>
            <w:r>
              <w:rPr>
                <w:b w:val="false"/>
                <w:bCs w:val="false"/>
                <w:sz w:val="19"/>
                <w:szCs w:val="19"/>
              </w:rPr>
              <w:t xml:space="preserve">Baixa</w:t>
            </w:r>
          </w:p>
        </w:tc>
        <w:tc>
          <w:tcPr>
            <w:tcW w:type="dxa" w:w="4200"/>
            <w:tcMar>
              <w:top w:type="dxa" w:w="60"/>
              <w:left w:type="dxa" w:w="100"/>
              <w:bottom w:type="dxa" w:w="60"/>
              <w:right w:type="dxa" w:w="100"/>
            </w:tcMar>
          </w:tcPr>
          <w:p>
            <w:r>
              <w:rPr>
                <w:b w:val="false"/>
                <w:bCs w:val="false"/>
                <w:sz w:val="19"/>
                <w:szCs w:val="19"/>
              </w:rPr>
              <w:t xml:space="preserve">Des de Supabase (Download CSV) o botó a l'app.</w:t>
            </w:r>
          </w:p>
        </w:tc>
      </w:tr>
    </w:tbl>
    <w:p>
      <w:pPr>
        <w:pStyle w:val="Heading1"/>
        <w:spacing w:after="160" w:before="360"/>
      </w:pPr>
      <w:r>
        <w:rPr>
          <w:color w:val="1a3c7a"/>
        </w:rPr>
        <w:t xml:space="preserve">10. Historial de canvis rellevants</w:t>
      </w:r>
    </w:p>
    <w:p>
      <w:pPr>
        <w:pStyle w:val="Heading2"/>
        <w:spacing w:after="120" w:before="280"/>
      </w:pPr>
      <w:r>
        <w:rPr>
          <w:color w:val="1a3c7a"/>
        </w:rPr>
        <w:t xml:space="preserve">10.1 Fix rotació EXIF de fotos (juliol 2026)</w:t>
      </w:r>
    </w:p>
    <w:p>
      <w:pPr>
        <w:spacing w:after="120"/>
      </w:pPr>
      <w:r>
        <w:t xml:space="preserve">Alguns socis van reportar fotos que es mostraven girades. Origen: a l’App Reptes (FEM_app_Modular), la funció compressImage() redibuixa cada foto a un &lt;canvas&gt; abans de pujar-la — el navegador ja aplica la rotació EXIF en decodificar la imatge, de manera que els píxels resultants surten “de peu” independentment del tag Orientation original. Però el codi tornava a injectar l’EXIF original sense tocar aquest tag, de manera que fotos amb Orientation ≠ 1 (típicament les fetes en vertical amb el mòbil) quedaven amb els píxels correctes però un tag que deia “gira’m més” — rotació doble en qualsevol visor que respecti l’EXIF (Cloudinary inclos).</w:t>
      </w:r>
    </w:p>
    <w:p>
      <w:pPr>
        <w:spacing w:after="120"/>
      </w:pPr>
      <w:r>
        <w:t xml:space="preserve">Fix aplicat a l’App Reptes (compressImage(), fotos.js): es força Orientation = 1 en re-injectar l’EXIF, ja que els píxels ja estan corregits. Només afecta pujades noves a partir d’aquell moment.</w:t>
      </w:r>
    </w:p>
    <w:p>
      <w:pPr>
        <w:spacing w:after="120"/>
      </w:pPr>
      <w:r>
        <w:t xml:space="preserve">Fix aplicat a totes dues apps per a les fotos ja pujades abans d’aquell moment (que van quedar amb l’EXIF incorrecte però els píxels bé): s’afegeix el flag de Cloudinary a_ignore a la URL de lliurament, perquè mai apliqui rotació pròpia. A l’App Reptes: _noAutoRotateUrl() a js/core/data.js. Aquí: noAutoRotateUrl() a src/utils.js (§3.2).</w:t>
      </w:r>
    </w:p>
    <w:p>
      <w:pPr>
        <w:spacing w:after="140"/>
      </w:pPr>
      <w:r>
        <w:rPr>
          <w:i/>
          <w:iCs/>
        </w:rPr>
        <w:t xml:space="preserve">📌  Aquest flag no toca el fitxer real emmagatzemat a Cloudinary, només com es serveix. Es va valorar reprocessar els fitxers originals (re-pujar-los amb l’EXIF corregit) i es va descartar: exigiria l’API secret de Cloudinary i un script contra producció per a un problema que ja queda resolt visualment a totes dues apps amb aquest flag.</w:t>
      </w:r>
    </w:p>
    <w:p>
      <w:pPr>
        <w:pStyle w:val="Heading1"/>
        <w:spacing w:after="160" w:before="360"/>
      </w:pPr>
      <w:r>
        <w:rPr>
          <w:color w:val="1a3c7a"/>
        </w:rPr>
        <w:t xml:space="preserve">11. Instruccions de lliurament de fitxers (Enric + Claude)</w:t>
      </w:r>
    </w:p>
    <w:p>
      <w:pPr>
        <w:spacing w:after="120"/>
      </w:pPr>
      <w:r>
        <w:t xml:space="preserve">Conveni acordat amb Enric (juliol 2026) per evitar errors en desplegar canvis quan es treballa des d’una sessió de xat (sense accés directe al repositori) i es lliuren els canvis com a fitxers/zip en comptes de com a commit/PR:</w:t>
      </w:r>
    </w:p>
    <w:p>
      <w:pPr>
        <w:pStyle w:val="ListParagraph"/>
        <w:numPr>
          <w:ilvl w:val="0"/>
          <w:numId w:val="2"/>
        </w:numPr>
        <w:spacing w:after="60"/>
      </w:pPr>
      <w:r>
        <w:t xml:space="preserve">Al xat: llista dels fitxers modificats amb la seva ruta destí dins l’app (p. ex. src/App.jsx, src/utils.js), no només el nom del fitxer.</w:t>
      </w:r>
    </w:p>
    <w:p>
      <w:pPr>
        <w:pStyle w:val="ListParagraph"/>
        <w:numPr>
          <w:ilvl w:val="0"/>
          <w:numId w:val="2"/>
        </w:numPr>
        <w:spacing w:after="60"/>
      </w:pPr>
      <w:r>
        <w:t xml:space="preserve">Al ZIP: només els fitxers que cal actualitzar (mai l’app sencera), sense estructura de carpetes — tots plans a l’arrel del ZIP. Enric els col·loca manualment a la ruta corresponent seguint la llista del xat.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2026-07-07T19:21:17.608Z</dcterms:created>
  <dcterms:modified xsi:type="dcterms:W3CDTF">2026-07-07T19:21:17.622Z</dcterms:modified>
</cp:coreProperties>
</file>

<file path=docProps/custom.xml><?xml version="1.0" encoding="utf-8"?>
<Properties xmlns="http://schemas.openxmlformats.org/officeDocument/2006/custom-properties" xmlns:vt="http://schemas.openxmlformats.org/officeDocument/2006/docPropsVTypes"/>
</file>