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Main Tables</w:t>
      </w:r>
    </w:p>
    <w:p>
      <w:pPr>
        <w:spacing w:after="60"/>
      </w:pPr>
      <w:r>
        <w:rPr>
          <w:b/>
        </w:rPr>
        <w:t>Table 1 | Day-3 landmark cohorts and measured-covariate balance. † Records with unknown procedure timing were excluded before day-3 risk-set classification and are not a subgroup of Day-3 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Cohort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Day-3 N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Completed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Not completed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Unknown timing excluded†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Maximum postweight SMD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Acute cholecystitis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233,764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175,651 (75.1%)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58,113 (24.9%)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7,833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1.06e-09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Choledocholithiasis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117,293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57,659 (49.2%)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59,634 (50.8%)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3,181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4.30e-09</w:t>
            </w:r>
          </w:p>
        </w:tc>
      </w:tr>
    </w:tbl>
    <w:p/>
    <w:p>
      <w:pPr>
        <w:spacing w:after="60"/>
      </w:pPr>
      <w:r>
        <w:rPr>
          <w:b/>
        </w:rPr>
        <w:t>Table 2 | Primary day-3 90-day first observed biliary-readmission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Cohort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Completion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No completion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Difference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95% bootstrap interval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Successful replicates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Acute cholecystitis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1.444%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12.650%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-11.206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-11.519 percentage points to -10.909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2,000/2,000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Choledocholithiasis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4.512%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7.524%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-3.012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-3.297 percentage points to -2.735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2,000/2,000</w:t>
            </w:r>
          </w:p>
        </w:tc>
      </w:tr>
    </w:tbl>
    <w:p/>
    <w:p>
      <w:pPr>
        <w:spacing w:after="60"/>
      </w:pPr>
      <w:r>
        <w:rPr>
          <w:b/>
        </w:rPr>
        <w:t>Table 3 | US hospital-year risk-standardized variation and associated-burden scenarios. No direct US–Brazil completion-rate comparison is made.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03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Cohort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Risk-standardized hospital-year P10-P90 completion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Hospital years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Associated additional completions at 100% gap closure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Associated biliary readmissions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Acute cholecystitis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62.637%-84.735%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9,356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23,265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2,608</w:t>
            </w:r>
          </w:p>
        </w:tc>
      </w:tr>
      <w:tr>
        <w:trPr>
          <w:cantSplit/>
        </w:trPr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Choledocholithiasis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39.127%-61.981%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7,562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Not modeled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Not modeled</w:t>
            </w:r>
          </w:p>
        </w:tc>
      </w:tr>
    </w:tbl>
    <w:p/>
    <w:p>
      <w:pPr>
        <w:spacing w:after="60"/>
      </w:pPr>
      <w:r>
        <w:rPr>
          <w:b/>
        </w:rPr>
        <w:t>Table 4 | Brazil geographic-equity contrasts and association-based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Cohort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Road &gt;240 vs &lt;=60 min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Combined scenario change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95% interval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External road-route median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Capacity cap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Acute cholecystitis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-0.346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+0.078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+0.009 percentage points to +0.147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109.4 min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20% observed volume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Choledocholithiasis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+0.098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+0.010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-0.051 percentage points to +0.071 percentage points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109.4 min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20% observed volume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2026-09-19T01:37:41Z</dcterms:created>
  <dcterms:modified xsi:type="dcterms:W3CDTF">2026-09-19T01:37:41Z</dcterms:modified>
  <cp:category/>
</cp:coreProperties>
</file>