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Supporting Documents</w:t>
      </w:r>
    </w:p>
    <w:p>
      <w:r>
        <w:t>FICTIONAL TRAINING MATERIAL | Verify all facts and applicable law</w:t>
      </w:r>
    </w:p>
    <w:p>
      <w:r>
        <w:t>06 | Supporting Documents (Fictional)</w:t>
      </w:r>
    </w:p>
    <w:p>
      <w:r>
        <w:t>Director appointment proposal</w:t>
      </w:r>
    </w:p>
    <w:p>
      <w:r>
        <w:t>Candidate name [ ]; DIN [ ]; written consent [ ]; eligibility [ ]; proposed term [ ]; AOA authority [ ]; disclosure of interest [ ].</w:t>
      </w:r>
    </w:p>
    <w:p>
      <w:r>
        <w:t>Banking proposal</w:t>
      </w:r>
    </w:p>
    <w:p>
      <w:r>
        <w:t>Bank [ ]; branch [ ]; account purpose [ ]; authorised signatories [ ]; limits [ ]; operating mode [ ]; supporting KYC [ ].</w:t>
      </w:r>
    </w:p>
    <w:p>
      <w:r>
        <w:t>Quarterly business review</w:t>
      </w:r>
    </w:p>
    <w:p>
      <w:r>
        <w:t>Period [ ]; revenue [ ]; expenses [ ]; cash flow [ ]; material contracts [ ]; risks [ ]. No numbers supplied.</w:t>
      </w:r>
    </w:p>
    <w:p>
      <w:r>
        <w:t>Liquidation scenario facts</w:t>
      </w:r>
    </w:p>
    <w:p>
      <w:r>
        <w:t>Company solvency [ ]; default status [ ]; audited financial statements date [ ]; creditors [ ]; litigation [ ]; proposed route [ ]. All deliberately blank.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