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Participant Exercise Workbook</w:t>
      </w:r>
    </w:p>
    <w:p>
      <w:r>
        <w:t>FICTIONAL TRAINING MATERIAL | Verify all facts and applicable law</w:t>
      </w:r>
    </w:p>
    <w:p>
      <w:r>
        <w:t>11 | Participant Exercise Workbook</w:t>
      </w:r>
    </w:p>
    <w:p>
      <w:r>
        <w:t>Exercise 1 - setup</w:t>
      </w:r>
    </w:p>
    <w:p>
      <w:r>
        <w:t>Create the Project, upload source PDFs, paste the prompt and ask for an inventory of unknown fields.</w:t>
      </w:r>
    </w:p>
    <w:p>
      <w:r>
        <w:t>Exercise 2 - meeting pack</w:t>
      </w:r>
    </w:p>
    <w:p>
      <w:r>
        <w:t>Fill date [ ], time [ ], venue [ ], Board composition [ ], agenda [ ]. Request notice, agenda and agenda notes. Check missing information.</w:t>
      </w:r>
    </w:p>
    <w:p>
      <w:r>
        <w:t>Exercise 3 - minutes</w:t>
      </w:r>
    </w:p>
    <w:p>
      <w:r>
        <w:t>Supply attendance [ ], chair [ ], quorum [ ], decisions actually taken [ ], abstentions [ ]. Request minutes and ensure no decisions are invented.</w:t>
      </w:r>
    </w:p>
    <w:p>
      <w:r>
        <w:t>Exercise 4 - listed extension</w:t>
      </w:r>
    </w:p>
    <w:p>
      <w:r>
        <w:t>Change classification to listed equity [ ], exchange [ ]. Ask for event-wise Reg 29/30/33/46 applicability, exchange filing channel, deadline verification and evidence.</w:t>
      </w:r>
    </w:p>
    <w:p>
      <w:r>
        <w:t>Exercise 5 - winding up</w:t>
      </w:r>
    </w:p>
    <w:p>
      <w:r>
        <w:t>Specify whether company winding up or closing meeting. If company winding up, enter solvency [ ], debts [ ], creditor status [ ], proposed route [ ]. Ask for conditional pre/post approval checklist.</w:t>
      </w:r>
    </w:p>
    <w:p>
      <w:r>
        <w:t>Exercise 6 - error test</w:t>
      </w:r>
    </w:p>
    <w:p>
      <w:r>
        <w:t>Provide conflicting dates in two records and check whether the assistant requests clarification instead of choosing one.</w:t>
      </w:r>
    </w:p>
    <w:p>
      <w:r>
        <w:t>Prepared by CA. Dr. Fenil Shah | Regional Council Member, WIRC of ICAI | Chairman, Committee on Artificial Intelligence, WIRC of ICAI | Founder, AI4AI Community | ca.fenil.leads@gmail.com | +91 8905030507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CA. Dr. Fenil Shah | AI4AI Community | LinkedIn: linkedin.com/in/fenilspark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AI4AI COMMUNITY | CS BOARD MEETING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