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5D" w:rsidRPr="004F465D" w:rsidRDefault="004F465D" w:rsidP="004F465D">
      <w:pPr>
        <w:spacing w:before="240" w:after="0" w:line="240" w:lineRule="auto"/>
        <w:ind w:left="240" w:right="240"/>
        <w:outlineLvl w:val="1"/>
        <w:rPr>
          <w:rFonts w:ascii="Arial" w:eastAsia="Times New Roman" w:hAnsi="Arial" w:cs="Arial"/>
          <w:b/>
          <w:bCs/>
          <w:color w:val="536074"/>
          <w:sz w:val="25"/>
          <w:szCs w:val="25"/>
          <w:lang w:eastAsia="en-GB"/>
        </w:rPr>
      </w:pPr>
      <w:r w:rsidRPr="004F465D">
        <w:rPr>
          <w:rFonts w:ascii="Arial" w:eastAsia="Times New Roman" w:hAnsi="Arial" w:cs="Arial"/>
          <w:b/>
          <w:bCs/>
          <w:color w:val="536074"/>
          <w:sz w:val="25"/>
          <w:szCs w:val="25"/>
          <w:lang w:eastAsia="en-GB"/>
        </w:rPr>
        <w:t xml:space="preserve">DECRETO-LEGGE 23 </w:t>
      </w:r>
      <w:proofErr w:type="spellStart"/>
      <w:r w:rsidRPr="004F465D">
        <w:rPr>
          <w:rFonts w:ascii="Arial" w:eastAsia="Times New Roman" w:hAnsi="Arial" w:cs="Arial"/>
          <w:b/>
          <w:bCs/>
          <w:color w:val="536074"/>
          <w:sz w:val="25"/>
          <w:szCs w:val="25"/>
          <w:lang w:eastAsia="en-GB"/>
        </w:rPr>
        <w:t>dicembre</w:t>
      </w:r>
      <w:proofErr w:type="spellEnd"/>
      <w:r w:rsidRPr="004F465D">
        <w:rPr>
          <w:rFonts w:ascii="Arial" w:eastAsia="Times New Roman" w:hAnsi="Arial" w:cs="Arial"/>
          <w:b/>
          <w:bCs/>
          <w:color w:val="536074"/>
          <w:sz w:val="25"/>
          <w:szCs w:val="25"/>
          <w:lang w:eastAsia="en-GB"/>
        </w:rPr>
        <w:t xml:space="preserve"> 2013, n. 145 </w:t>
      </w:r>
    </w:p>
    <w:p w:rsidR="004F465D" w:rsidRPr="004F465D" w:rsidRDefault="004F465D" w:rsidP="004F465D">
      <w:pPr>
        <w:pBdr>
          <w:bottom w:val="single" w:sz="6" w:space="7" w:color="CCCCCC"/>
        </w:pBdr>
        <w:spacing w:after="48" w:line="312" w:lineRule="atLeast"/>
        <w:outlineLvl w:val="2"/>
        <w:rPr>
          <w:rFonts w:ascii="Arial" w:eastAsia="Times New Roman" w:hAnsi="Arial" w:cs="Arial"/>
          <w:color w:val="444444"/>
          <w:sz w:val="23"/>
          <w:szCs w:val="23"/>
          <w:lang w:eastAsia="en-GB"/>
        </w:rPr>
      </w:pP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Interventi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urgenti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di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avvio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gram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del</w:t>
      </w:r>
      <w:proofErr w:type="gram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piano "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Destinazione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Italia", per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il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contenimento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delle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tariffe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elettriche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e del gas, per la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riduzione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dei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premi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RC-auto, per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l'internazionalizzazione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, lo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sviluppo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e la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digitalizzazione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delle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imprese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,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nonche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'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misure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per la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realizzazione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di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opere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pubbliche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ed</w:t>
      </w:r>
      <w:proofErr w:type="spell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 xml:space="preserve"> EXPO 2015. (13G00189) </w:t>
      </w:r>
      <w:r w:rsidRPr="004F465D">
        <w:rPr>
          <w:rFonts w:ascii="Arial" w:eastAsia="Times New Roman" w:hAnsi="Arial" w:cs="Arial"/>
          <w:color w:val="4A970B"/>
          <w:sz w:val="23"/>
          <w:szCs w:val="23"/>
          <w:lang w:eastAsia="en-GB"/>
        </w:rPr>
        <w:t>(</w:t>
      </w:r>
      <w:r w:rsidRPr="00752D0E">
        <w:rPr>
          <w:rFonts w:ascii="Arial" w:eastAsia="Times New Roman" w:hAnsi="Arial" w:cs="Arial"/>
          <w:color w:val="4A970B"/>
          <w:sz w:val="23"/>
          <w:szCs w:val="23"/>
          <w:highlight w:val="yellow"/>
          <w:lang w:eastAsia="en-GB"/>
        </w:rPr>
        <w:t>GU</w:t>
      </w:r>
      <w:r w:rsidRPr="004F465D">
        <w:rPr>
          <w:rFonts w:ascii="Arial" w:eastAsia="Times New Roman" w:hAnsi="Arial" w:cs="Arial"/>
          <w:color w:val="4A970B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A970B"/>
          <w:sz w:val="23"/>
          <w:szCs w:val="23"/>
          <w:lang w:eastAsia="en-GB"/>
        </w:rPr>
        <w:t>Serie</w:t>
      </w:r>
      <w:proofErr w:type="spellEnd"/>
      <w:r w:rsidRPr="004F465D">
        <w:rPr>
          <w:rFonts w:ascii="Arial" w:eastAsia="Times New Roman" w:hAnsi="Arial" w:cs="Arial"/>
          <w:color w:val="4A970B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4A970B"/>
          <w:sz w:val="23"/>
          <w:szCs w:val="23"/>
          <w:lang w:eastAsia="en-GB"/>
        </w:rPr>
        <w:t>Generale</w:t>
      </w:r>
      <w:proofErr w:type="spellEnd"/>
      <w:r w:rsidRPr="004F465D">
        <w:rPr>
          <w:rFonts w:ascii="Arial" w:eastAsia="Times New Roman" w:hAnsi="Arial" w:cs="Arial"/>
          <w:color w:val="4A970B"/>
          <w:sz w:val="23"/>
          <w:szCs w:val="23"/>
          <w:lang w:eastAsia="en-GB"/>
        </w:rPr>
        <w:t xml:space="preserve"> n.300 </w:t>
      </w:r>
      <w:proofErr w:type="gramStart"/>
      <w:r w:rsidRPr="00752D0E">
        <w:rPr>
          <w:rFonts w:ascii="Arial" w:eastAsia="Times New Roman" w:hAnsi="Arial" w:cs="Arial"/>
          <w:color w:val="4A970B"/>
          <w:sz w:val="23"/>
          <w:szCs w:val="23"/>
          <w:highlight w:val="yellow"/>
          <w:lang w:eastAsia="en-GB"/>
        </w:rPr>
        <w:t>del</w:t>
      </w:r>
      <w:proofErr w:type="gramEnd"/>
      <w:r w:rsidRPr="00752D0E">
        <w:rPr>
          <w:rFonts w:ascii="Arial" w:eastAsia="Times New Roman" w:hAnsi="Arial" w:cs="Arial"/>
          <w:color w:val="4A970B"/>
          <w:sz w:val="23"/>
          <w:szCs w:val="23"/>
          <w:highlight w:val="yellow"/>
          <w:lang w:eastAsia="en-GB"/>
        </w:rPr>
        <w:t xml:space="preserve"> 23-12-2013</w:t>
      </w:r>
      <w:r w:rsidRPr="004F465D">
        <w:rPr>
          <w:rFonts w:ascii="Arial" w:eastAsia="Times New Roman" w:hAnsi="Arial" w:cs="Arial"/>
          <w:color w:val="4A970B"/>
          <w:sz w:val="23"/>
          <w:szCs w:val="23"/>
          <w:lang w:eastAsia="en-GB"/>
        </w:rPr>
        <w:t xml:space="preserve">) </w:t>
      </w:r>
    </w:p>
    <w:p w:rsidR="004F465D" w:rsidRPr="004F465D" w:rsidRDefault="004F465D" w:rsidP="004F465D">
      <w:pPr>
        <w:spacing w:before="100" w:beforeAutospacing="1" w:after="120" w:line="288" w:lineRule="atLeast"/>
        <w:outlineLvl w:val="3"/>
        <w:rPr>
          <w:rFonts w:ascii="Arial" w:eastAsia="Times New Roman" w:hAnsi="Arial" w:cs="Arial"/>
          <w:color w:val="444444"/>
          <w:sz w:val="23"/>
          <w:szCs w:val="23"/>
          <w:lang w:eastAsia="en-GB"/>
        </w:rPr>
      </w:pPr>
      <w:proofErr w:type="gramStart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note</w:t>
      </w:r>
      <w:proofErr w:type="gramEnd"/>
      <w:r w:rsidRPr="004F465D">
        <w:rPr>
          <w:rFonts w:ascii="Arial" w:eastAsia="Times New Roman" w:hAnsi="Arial" w:cs="Arial"/>
          <w:color w:val="444444"/>
          <w:sz w:val="23"/>
          <w:szCs w:val="23"/>
          <w:lang w:eastAsia="en-GB"/>
        </w:rPr>
        <w:t>:</w:t>
      </w:r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 xml:space="preserve"> </w:t>
      </w:r>
      <w:proofErr w:type="spellStart"/>
      <w:r w:rsidRPr="00752D0E"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>Entrata</w:t>
      </w:r>
      <w:proofErr w:type="spellEnd"/>
      <w:r w:rsidRPr="00752D0E"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 xml:space="preserve"> in </w:t>
      </w:r>
      <w:proofErr w:type="spellStart"/>
      <w:r w:rsidRPr="00752D0E"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>vigore</w:t>
      </w:r>
      <w:proofErr w:type="spellEnd"/>
      <w:r w:rsidRPr="00752D0E"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 xml:space="preserve"> del </w:t>
      </w:r>
      <w:proofErr w:type="spellStart"/>
      <w:r w:rsidRPr="00752D0E"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>provvedimento</w:t>
      </w:r>
      <w:proofErr w:type="spellEnd"/>
      <w:r w:rsidRPr="00752D0E"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>: 24/12/2013</w:t>
      </w:r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br/>
      </w:r>
      <w:proofErr w:type="spellStart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Decreto-Legge</w:t>
      </w:r>
      <w:proofErr w:type="spellEnd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convertito</w:t>
      </w:r>
      <w:proofErr w:type="spellEnd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 xml:space="preserve"> con </w:t>
      </w:r>
      <w:proofErr w:type="spellStart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modificazioni</w:t>
      </w:r>
      <w:proofErr w:type="spellEnd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 xml:space="preserve"> </w:t>
      </w:r>
      <w:proofErr w:type="spellStart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dalla</w:t>
      </w:r>
      <w:proofErr w:type="spellEnd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 xml:space="preserve"> L. 21 </w:t>
      </w:r>
      <w:proofErr w:type="spellStart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febbraio</w:t>
      </w:r>
      <w:proofErr w:type="spellEnd"/>
      <w:r w:rsidRPr="004F465D">
        <w:rPr>
          <w:rFonts w:ascii="Arial" w:eastAsia="Times New Roman" w:hAnsi="Arial" w:cs="Arial"/>
          <w:color w:val="FF0000"/>
          <w:sz w:val="23"/>
          <w:szCs w:val="23"/>
          <w:lang w:eastAsia="en-GB"/>
        </w:rPr>
        <w:t xml:space="preserve"> 2014, n. 9 (in G.U. 21/2/2014, n. 43). </w:t>
      </w:r>
    </w:p>
    <w:p w:rsidR="00676149" w:rsidRDefault="00162D73"/>
    <w:p w:rsidR="00162D73" w:rsidRPr="00162D73" w:rsidRDefault="00162D73">
      <w:pPr>
        <w:rPr>
          <w:b/>
          <w:color w:val="FF0000"/>
        </w:rPr>
      </w:pPr>
      <w:r>
        <w:rPr>
          <w:b/>
          <w:color w:val="FF0000"/>
          <w:highlight w:val="yellow"/>
        </w:rPr>
        <w:t>[</w:t>
      </w:r>
      <w:proofErr w:type="spellStart"/>
      <w:r>
        <w:rPr>
          <w:b/>
          <w:color w:val="FF0000"/>
          <w:highlight w:val="yellow"/>
        </w:rPr>
        <w:t>obs</w:t>
      </w:r>
      <w:proofErr w:type="spellEnd"/>
      <w:r>
        <w:rPr>
          <w:b/>
          <w:color w:val="FF0000"/>
          <w:highlight w:val="yellow"/>
        </w:rPr>
        <w:t xml:space="preserve">: </w:t>
      </w:r>
      <w:bookmarkStart w:id="0" w:name="_GoBack"/>
      <w:bookmarkEnd w:id="0"/>
      <w:r w:rsidRPr="00162D73">
        <w:rPr>
          <w:b/>
          <w:color w:val="FF0000"/>
          <w:highlight w:val="yellow"/>
        </w:rPr>
        <w:t xml:space="preserve">See </w:t>
      </w:r>
      <w:proofErr w:type="spellStart"/>
      <w:r w:rsidRPr="00162D73">
        <w:rPr>
          <w:b/>
          <w:color w:val="FF0000"/>
          <w:highlight w:val="yellow"/>
        </w:rPr>
        <w:t>articolo</w:t>
      </w:r>
      <w:proofErr w:type="spellEnd"/>
      <w:r w:rsidRPr="00162D73">
        <w:rPr>
          <w:b/>
          <w:color w:val="FF0000"/>
          <w:highlight w:val="yellow"/>
        </w:rPr>
        <w:t xml:space="preserve"> 1, comma 15</w:t>
      </w:r>
      <w:r>
        <w:rPr>
          <w:b/>
          <w:color w:val="FF0000"/>
        </w:rPr>
        <w:t>]</w:t>
      </w:r>
    </w:p>
    <w:p w:rsidR="00162D73" w:rsidRDefault="00162D73"/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IL PRESIDENTE DELLA REPUBBLICA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Visti gli articoli 77 e 87 della Costituzione;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Ritenuta la straordinaria necessita' ed urgenza di  emanare  misure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per l'avvio del piano  «Destinazione  Italia»,  per  il  contenimento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delle tariffe elettriche e  del  gas,  per  la  riduzione  dei  premi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rc-auto,   per   l'internazionalizzazione,   lo   sviluppo    e    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digitalizzazione delle imprese, nonche' misure per  la  realizzazione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  opere  pubbliche,  quali  fattori  essenziali  di   progresso   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opportunita' di arricchimento economico, culturale e  civile  e,  nel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contempo, di rilancio della competitivita' delle imprese;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Vista la deliberazione del Consiglio dei ministri,  adottata  nella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riunione del 13 dicembre 2013;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Sulla proposta del  Presidente  del  Consiglio  dei  ministri,  del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Vicepresidente  del  Consiglio  dei  ministri,  del  Ministro   dello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sviluppo economico, del Ministro delle infrastrutture e dei trasporti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e del Ministro degli affari  esteri,  di  concerto  con  il  Ministro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dell'economia e delle finanze;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                          E m a n a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                 il seguente decreto-legge: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 xml:space="preserve">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                           Art. 1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Disposizioni per  la  riduzione  dei  costi  gravanti  sulle  tariffe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elettriche, per gli indirizzi strategici  dell'energia  geotermica,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in  materia  di  certificazione  energetica  degli  edifici  e 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condominio, e per lo  sviluppo  di  tecnologie  di  maggior  tutela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ambientale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1. L'Autorita' per l'energia elettrica e il gas aggiorna  entro  90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giorni dalla data di entrata in vigore del presente decreto i criteri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per la determinazione dei prezzi  di  riferimento  per  le  forniture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destinate ai clienti finali non riforniti sul mercato libero, tenendo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conto delle mutazioni intervenute nell'effettivo andamento orario dei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prezzi dell'energia elettrica sul mercato.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2. A decorrere dal 1° gennaio  2014,  i  prezzi  minimi  garantiti,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definiti dall'Autorita' per l'energia elettrica  e  il  gas  ai  fini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dell'applicazione  dell'articolo  13,  commi  3  e  4,  del   decreto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legislativo 29 dicembre 2003, n. 387, e dell'articolo  1,  comma  41,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della legge 23 agosto 2004, n. 239, sono pari, per ciascun  impianto,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al prezzo zonale orario  nel  caso  in  cui  l'energia  ritirata  sia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prodotta da impianti che accedono a  incentivazioni  a  carico  delle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tariffe elettriche sull'energia prodotta.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3. Al fine di contenere l'onere annuo sui prezzi  e  sulle  tariffe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elettriche degli incentivi alle energie  rinnovabili  e  massimizzare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l'apporto  produttivo  nel  medio-lungo   termine   dagli   esistenti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impianti, i produttori di  energia  elettrica  da  fonti  rinnovabili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titolari di impianti che beneficiano di incentivi sotto la  forma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certificati verdi,  tariffe  omnicomprensive  ovvero  tariffe  premio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possono, per i medesimi impianti, in misura alternativa: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 xml:space="preserve">    a) continuare a godere del regime incentivante spettante  per  il</w:t>
      </w:r>
    </w:p>
    <w:p w:rsidR="004F465D" w:rsidRPr="00162D73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periodo di diritto residuo. </w:t>
      </w:r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In tal caso, per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un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periodo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dieci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  <w:proofErr w:type="spellStart"/>
      <w:proofErr w:type="gram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anni</w:t>
      </w:r>
      <w:proofErr w:type="spellEnd"/>
      <w:proofErr w:type="gramEnd"/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proofErr w:type="spellStart"/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decorrenti</w:t>
      </w:r>
      <w:proofErr w:type="spellEnd"/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dal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termine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periodo di diritto al regime incentivante,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interventi di qualunque tipo realizzati sullo stesso sito  non  hanno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diritto di  accesso  ad  ulteriori  strumenti  incentivanti,  incluso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ritiro dedicato e scambio sul posto, a  carico  dei  prezzi  o  delle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tariffe dell'energia elettrica;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b) optare per una rimodulazione dell'incentivo spettante, volta 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 xml:space="preserve">valorizzare  l'intera  vita  utile  dell'impianto.  </w:t>
      </w: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  tal  caso,  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decorrere dal primo giorno del mese successivo al termine di  cui  al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comma  5,  il  produttore  accede  a  un  incentivo  ridotto  di  una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percentuale specifica per ciascuna tipologia  di  impianto,  definita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con decreto del Ministro dello sviluppo economico di concerto con  il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Ministro dell'ambiente e della tutela del territorio e del mare,  con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parere dell'Autorita' per l'energia elettrica  e  il  gas,  entro  60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giorni dall'entrata in vigore del presente decreto, da applicarsi per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un periodo  rinnovato  di  incentivazione  pari  al  periodo  residuo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dell'incentivazione spettante alla medesima data  incrementato  di  7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anni. La specifica percentuale di riduzione e' applicata: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  1) per  gli  impianti  a  certificati  verdi,  al  coefficiente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moltiplicativo di cui alla tabella 2 allegata alla legge 24  dicembre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2007, n. 244;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  2) per gli impianti a tariffa onnicomprensiva, al valore  della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tariffa spettante  al  netto  del  prezzo  di  cessione  dell'energia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elettrica definito dall'Autorita' per l'energia elettrica e il gas in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attuazione dell'articolo 13, comma  3,  del  decreto  legislativo  29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dicembre 2003, n. 387, registrato nell'anno precedente;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 xml:space="preserve">      3) per gli impianti a tariffa  premio,  alla  medesima  tariffa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premio.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4. La riduzione di cui al comma 3, lettera b), viene  differenziata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 ragione del residuo periodo di incentivazione, del tipo  di  fonte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rinnovabile e dell'istituto incentivante, ed e'  determinata  tenendo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conto  dei  costi  indotti  dall'operazione  di  rimodulazione  degli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incentivi,  incluso  un  premio  adeguatamente  maggiorato  per   gli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impianti per i quali non sono previsti, per il periodo  successivo  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quello di diritto al regime  incentivante,  incentivi  diversi  dallo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scambio sul posto e dal ritiro  dedicato  per  interventi  realizzati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sullo stesso sito.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5. L'opzione di cui al comma 3, lettera b), deve essere  esercitata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entro 90 giorni dalla data di entrata in vigore del decreto di cui al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medesimo comma 3, lettera  b),  mediante  richiesta  al  Gestore  dei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servizi energetici (Gse) resa con modalita' definite dallo stesso Gse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entro 15 giorni dalla medesima data.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</w:t>
      </w: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 xml:space="preserve">6. Le disposizioni di cui ai commi 3, 4 e 5 non si applicano: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 xml:space="preserve">    </w:t>
      </w: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a) agli impianti  incentivati  ai  sensi  del  provvedimento  del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Comitato interministeriale dei prezzi n. 6 del 29 aprile 1992;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b) agli impianti incentivati ai sensi del  decreto  del  Ministro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dello sviluppo economico 6 luglio  2012,  pubblicato  nella  Gazzetta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Ufficiale - serie generale - n. 159 del 10 luglio  2012,  supplemento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ordinario n. 143, fatta eccezione per  quelli  ricadenti  nel  regime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transitorio di cui all'articolo 30 dello stesso decreto.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7. All'articolo 6 del decreto legislativo 19 agosto 2005, n. 192, 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commi 3 e 3-bis sono sostituiti dal seguente: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</w:t>
      </w: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«3. Nei contratti  di  compravendita  immobiliare,  negli  atti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trasferimento di immobili a titolo oneroso e nei nuovi  contratti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>locazione di edifici o  di  singole  unita'  immobiliari  soggetti  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registrazione e' inserita apposita clausola con la quale l'acquirente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o il conduttore dichiarano di aver  ricevuto  le  informazioni  e  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documentazione,   comprensiva   dell'attestato,   in   ordine    alla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attestazione  della  prestazione  energetica  degli  edifici;   copia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dell'attestato  di  prestazione  energetica  deve   essere   altresi'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allegata al contratto, tranne che nei casi di  locazione  di  singole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unita' immobiliari. In caso di omessa dichiarazione o allegazione, se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dovuta, le parti sono soggette al pagamento, in  solido  e  in  parti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uguali, della sanzione amministrativa pecuniaria da euro 3.000 a euro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18.000; la sanzione e' da euro 1.000 a euro 4.000 per i contratti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locazione di  singole  unita'  immobiliari  e,  se  la  durata  della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locazione non  eccede  i  tre  anni,  essa  e'  ridotta  alla  meta'.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L'accertamento e la contestazione della violazione sono svolti  dalla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Guardia di  Finanza  o,  all'atto  della  registrazione  di  uno  dei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contratti previsti dal presente comma, dall'Agenzia delle Entrate, ai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fini dell'ulteriore corso del  procedimento  sanzionatorio  ai  sensi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dell'articolo 17 della legge 24 novembre 1981, n. 689.».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8. Su richiesta di almeno una delle parti o di un suo avente causa,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la stessa sanzione amministrativa di cui al comma 3  dell'articolo  6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 decreto legislativo n.  192  del  2005  si  applica  altresi'  ai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richiedenti,  in  luogo  di  quella  della  nullita'  del   contratto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anteriormente prevista, per le violazioni del previgente comma  3-bis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dello stesso articolo 6 commesse anteriormente all'entrata in  vigore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 presente decreto, purche' la nullita' del contratto non sia  gia'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stata dichiarata con sentenza passata in giudicato.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 xml:space="preserve">  9. La riforma della disciplina del condominio negli edifici, di cui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alla legge 11 dicembre 2012, n. 220, e' cosi' integrata: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a) con Regolamento del Ministro della giustizia, emanato ai sensi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dell'articolo 17, comma 3, della legge 23 agosto 1988, n.  400,  sono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determinati i  requisiti  necessari  per  esercitare  l'attivita'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formazione degli amministratori di condominio nonche'  i  criteri,  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contenuti e le modalita' di svolgimento dei  corsi  della  formazione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iniziale e periodica  prevista  dall'articolo  71-bis,  primo  comma,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lettera g), delle disposizioni per l'attuazione  del  Codice  civile,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per</w:t>
      </w:r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come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modificato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dalla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legge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11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dicembre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2012, n. 220;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  </w:t>
      </w: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b) all'articolo 1120, secondo comma, n. 2, del Codice civile, per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come modificato dalla legge 11 dicembre 2012, n. 220,  le  parole  «,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per il  contenimento  del  consumo  energetico  degli  edifici»  sono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soppresse;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c) all'articolo 1130, primo comma, n. 6, del Codice  civile,  per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come modificato dalla legge 11 dicembre 2012, n. 220, dopo le parole: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«nonche' ogni  dato  relativo  alle  condizioni  di  sicurezza»  sono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 xml:space="preserve">inserite le seguenti: «delle parti comuni dell'edificio»;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 xml:space="preserve">    </w:t>
      </w: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d) all'articolo 1135, primo comma, n. 4, del Codice  civile,  per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come modificato dalla legge 11 dicembre 2012, n. 220, e' aggiunto, in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fine, il seguente periodo: «; se i lavori devono essere  eseguiti  in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base a un contratto che ne prevede il pagamento graduale in  funzione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 loro progressivo stato  di  avanzamento,  il  fondo  puo'  essere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costituito in relazione ai singoli pagamenti dovuti»;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  e) all'articolo 70 delle disposizioni per l'attuazione del Codice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civile, per come modificato dalla legge 11  dicembre  2012,  n.  220,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dopo  le  parole:  «spese  ordinarie»  sono  aggiunte  le   seguenti: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«L'irrogazione della sanzione e'  deliberata  dall'assemblea  con  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 xml:space="preserve">maggioranze di cui al secondo comma dell'articolo 1136 del Codice».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10. All'articolo 1 del decreto legislativo 11 febbraio 2010, n. 22,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dopo il comma 7 e' inserito il seguente: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«7-bis. Lo Stato esercita le funzioni di cui all'articolo 1,  comma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7, lettera i), della legge 23 agosto 2004, n. 239, e all'articolo 57,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comma 1, lettera f-bis), del decreto-legge n. 5 del 2012, nell'ambito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della  determinazione  degli  indirizzi  della  politica   energetica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nazionale,  al  fine  di  sostenere   lo   sviluppo   delle   risorse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geotermiche.».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11. L'articolo 11, comma 14, del decreto-legge 14  marzo  2005,  n.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35, convertito, con modificazioni, dalla legge 14 maggio 2005, n. 80,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e successive modificazioni, e' abrogato  e  cessa  l'efficacia  delle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disposizioni di cui al decreto del  Presidente  della  Repubblica  28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gennaio 1994, pubblicato nella Gazzetta  Ufficiale  della  Repubblica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italiana  9  marzo  1994,  n.  56,  relativamente  alla   concessione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integrata per la gestione della  miniera  di  carbone  del  Sulcis  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produzione di energia  elettrica  e  cogenerazione  di  fluidi  caldi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mediante gassificazione e ai relativi meccanismi di incentivazione.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12. La Regione Autonoma della Sardegna, entro il 30 giugno 2016, ha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la  facolta'  di  bandire  una  gara  per  realizzare  una   centrale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termoelettrica a carbone, dotata di apposita sezione di impianto  per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la cattura e  lo  stoccaggio  dell'anidride  carbonica  prodotta,  da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realizzare sul territorio del Sulcis Iglesiente, in  prossimita'  del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giacimento carbonifero, assicurando la disponibilita'  delle  aree  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delle  infrastrutture  necessarie.  Al  vincitore   della   gara   e'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assicurato l'acquisto da parte del  Gestore  dei  servizi  energetici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>S.p.a.  dell'energia   elettrica   prodotta   e   immessa   in   rete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dall'impianto, dal primo al ventesimo anno di esercizio, al prezzo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mercato maggiorato di un incentivo fino  a  30  Euro/MWh  sulla  base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della produzione di  energia  elettrica  con  funzionamento  a  piena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capacita' di cattura della  CO2  e  del  funzionamento  del  relativo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stoccaggio nonche' rivalutato sulla  base  dell'inflazione  calcolata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sull'indice Istat, per un massimo di 2100 GWh/anno. Il  rapporto  tra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l'ammontare complessivo di  tale  incentivo  e  il  costo  totale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investimento sostenuto dal vincitore della gara non deve superare  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proporzioni consentite dalle norme comunitarie sugli aiuti di Stato 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nessun incentivo puo' essere concesso  prima  della  approvazione  da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parte della Commissione  europea.  In  caso  di  funzionamento  della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centrale termoelettrica in assenza di cattura e stoccaggio della CO2,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le emissioni di gas serra attribuite all'impianto  sono  incrementate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del 30%.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13. Gli oneri derivanti dall'attuazione del comma 12 sono a  carico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 sistema  elettrico  italiano  e  ad  essi  si  provvede  mediante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corrispondente prelievo sulle tariffe elettriche,  con  modalita'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esazione della relativa componente  tariffaria  basate  su  parametri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tecnici  rappresentanti  i  punti  di  connessione   alle   reti 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distribuzione, definite dall'Autorita' per l'energia elettrica  e  il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gas con provvedimento da adottare entro novanta  giorni  dall'entrata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in vigore della presente legge.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14. Con decreto del Ministro dello sviluppo economico,  da  emanare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entro novanta giorni dalla data di entrata  in  vigore  del  presente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decreto, sono stabiliti gli elementi e i criteri per  la  valutazione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lastRenderedPageBreak/>
        <w:t>delle offerte della gara di cui al  comma  12  nonche'  le  modalita'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dell'audit esterno cui il vincitore della gara e'  tenuto  sottoporsi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per evitare sovra compensazioni. L'Autorita' per l'energia  elettrica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e il gas stabilisce le modalita' con cui le risorse di cui  al  comma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13 sono erogate dalla Cassa conguaglio per  il  settore  elettrico  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copertura  del  fabbisogno  derivante  dal  pagamento  dell'incentivo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sull'energia acquistata dal Gestore dei servizi energetici S.p.a.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15. Al secondo periodo del comma 2  dell'articolo  33  del  decreto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legislativo 3 marzo 2011, n. 28, la parola: «5%» e' sostituita  dalla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seguente: «4,5%». Al terzo periodo del comma 2 dell'articolo  33  del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decreto legislativo 3  marzo  2011,  n.  28,  la  parola:  «2014»  e'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sostituita dalla  seguente:  «2020»  e  le  parole:  «e  puo'  essere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rideterminato  l'obiettivo  di  cui  al  periodo   precedente»   sono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soppresse. A decorrere dal 1° gennaio 2015 la  quota  minima  di  cui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all'articolo 2-quater, comma 1, del decreto-legge 10 gennaio 2006, n.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2, convertito, con modificazioni, dalla legge 11 marzo 2006,  n.  81,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come sostituito dall'articolo 1, comma 368, della legge  27  dicembre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2006, n. 296, e' determinata in una quota  percentuale  di  tutto  il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carburante, benzina e gasolio, immesso in consumo nello  stesso  anno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solare, calcolata sulla base del tenore energetico.  Entro  tre  mesi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dalla data di entrata in vigore della presente legge, con decreto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natura non  regolamentare  del  Ministro  dello  sviluppo  economico,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sentito  il  Comitato  tecnico  consultivo   biocarburanti   di   cui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all'articolo 33, comma 5-sexies del decreto legislativo 3 marzo 2011,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n. 28, si provvede ad  aggiornare  le  condizioni,  i  criteri  e  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lastRenderedPageBreak/>
        <w:t>modalita' di attuazione dell'obbligo, ai sensi dell'articolo 1, comma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368, punto 3 della legge 27 dicembre 2006, n.  296.  Al  comma  5-ter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dell'articolo</w:t>
      </w:r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33 del decreto legislativo 3 marzo 2011,  n.  </w:t>
      </w: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28,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sono</w:t>
      </w:r>
      <w:proofErr w:type="spellEnd"/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spellStart"/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apportate</w:t>
      </w:r>
      <w:proofErr w:type="spellEnd"/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le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seguenti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modificazioni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: al secondo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punto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dell'elenco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parole</w:t>
      </w:r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: «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condotta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all'interno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degli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stabilimenti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di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produzione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del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biodiesel</w:t>
      </w:r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»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sono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soppresse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; al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terzo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punto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dell'elenco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le  parole:</w:t>
      </w:r>
    </w:p>
    <w:p w:rsidR="004F465D" w:rsidRPr="00162D73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«durante </w:t>
      </w:r>
      <w:proofErr w:type="spellStart"/>
      <w:proofErr w:type="gram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il</w:t>
      </w:r>
      <w:proofErr w:type="spellEnd"/>
      <w:proofErr w:type="gram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processo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produzione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biodiesel» sono </w:t>
      </w:r>
      <w:proofErr w:type="spellStart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soppresse</w:t>
      </w:r>
      <w:proofErr w:type="spellEnd"/>
      <w:r w:rsidRPr="00162D73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;  al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quarto</w:t>
      </w:r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punto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dell'elenco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le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parole:   «condotta   nelle   aziende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oleochimiche» sono soppresse; al settimo punto  dell'elenco  dopo  le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parole: «grassi animali di categoria 1» sono inserite le seguenti: «e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di categoria 2». Al comma 5-quienquies dell'articolo 33  del  decreto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legislativo 3 marzo 2011, n. 28, e' aggiunto, in  fine,  il  seguente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periodo:  «A  decorrere  dall'anno  2014,  la  misura  massima  sopra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indicata e' pari al 40%. Con decreto di natura non regolamentare  del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Ministro  dello  sviluppo  economico,  sentito  il  Comitato  tecnico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consultivo biocarburanti di cui all'articolo 33, comma  5-sexies  del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decreto legislativo 3 marzo 2011, n. 28, si provvede ad aggiornare il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valore della misura massima sopra indicata.». 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 xml:space="preserve">  16. All'articolo 15, comma 5, del  decreto  legislativo  23  maggio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fr-FR" w:eastAsia="en-GB"/>
        </w:rPr>
        <w:t>2000, n. 164, le parole: «con i criteri di cui alle  lettere  a  e  b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dell'articolo 24 del regio decreto 15 ottobre  1925,  n.  2578»  sono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sostituite dalle seguenti:  «con  le  modalita'  di  calcolo  di  cui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</w:pPr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val="pt-BR" w:eastAsia="en-GB"/>
        </w:rPr>
        <w:t>all'articolo 14 comma 8. In ogni caso dal rimborso di cui al presente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comma</w:t>
      </w:r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sono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detratti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contributi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privati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relativi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ai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cespiti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di</w:t>
      </w:r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spellStart"/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localita</w:t>
      </w:r>
      <w:proofErr w:type="spellEnd"/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',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valutati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secondo  la 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metodologia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della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 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regolazione</w:t>
      </w:r>
      <w:proofErr w:type="spellEnd"/>
    </w:p>
    <w:p w:rsidR="004F465D" w:rsidRPr="004F465D" w:rsidRDefault="004F465D" w:rsidP="004F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</w:pPr>
      <w:proofErr w:type="spellStart"/>
      <w:proofErr w:type="gram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tariffaria</w:t>
      </w:r>
      <w:proofErr w:type="spellEnd"/>
      <w:proofErr w:type="gram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 </w:t>
      </w:r>
      <w:proofErr w:type="spellStart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>vigente</w:t>
      </w:r>
      <w:proofErr w:type="spellEnd"/>
      <w:r w:rsidRPr="004F465D">
        <w:rPr>
          <w:rFonts w:ascii="Courier New" w:eastAsia="Times New Roman" w:hAnsi="Courier New" w:cs="Courier New"/>
          <w:color w:val="444444"/>
          <w:sz w:val="24"/>
          <w:szCs w:val="24"/>
          <w:lang w:eastAsia="en-GB"/>
        </w:rPr>
        <w:t xml:space="preserve">». </w:t>
      </w:r>
    </w:p>
    <w:p w:rsidR="004F465D" w:rsidRDefault="004F465D"/>
    <w:sectPr w:rsidR="004F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465D"/>
    <w:rsid w:val="00162D73"/>
    <w:rsid w:val="004F465D"/>
    <w:rsid w:val="00504FB0"/>
    <w:rsid w:val="00752D0E"/>
    <w:rsid w:val="009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65D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3"/>
      <w:szCs w:val="43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3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F46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9"/>
      <w:szCs w:val="29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65D"/>
    <w:rPr>
      <w:rFonts w:ascii="Times New Roman" w:eastAsia="Times New Roman" w:hAnsi="Times New Roman" w:cs="Times New Roman"/>
      <w:b/>
      <w:bCs/>
      <w:sz w:val="43"/>
      <w:szCs w:val="43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65D"/>
    <w:rPr>
      <w:rFonts w:ascii="Times New Roman" w:eastAsia="Times New Roman" w:hAnsi="Times New Roman" w:cs="Times New Roman"/>
      <w:b/>
      <w:bCs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F465D"/>
    <w:rPr>
      <w:rFonts w:ascii="Times New Roman" w:eastAsia="Times New Roman" w:hAnsi="Times New Roman" w:cs="Times New Roman"/>
      <w:b/>
      <w:bCs/>
      <w:sz w:val="29"/>
      <w:szCs w:val="29"/>
      <w:lang w:eastAsia="en-GB"/>
    </w:rPr>
  </w:style>
  <w:style w:type="character" w:customStyle="1" w:styleId="rosso2">
    <w:name w:val="rosso2"/>
    <w:basedOn w:val="DefaultParagraphFont"/>
    <w:rsid w:val="004F465D"/>
    <w:rPr>
      <w:b w:val="0"/>
      <w:bCs w:val="0"/>
      <w:color w:val="FF0000"/>
    </w:rPr>
  </w:style>
  <w:style w:type="character" w:customStyle="1" w:styleId="riferimento2">
    <w:name w:val="riferimento2"/>
    <w:basedOn w:val="DefaultParagraphFont"/>
    <w:rsid w:val="004F465D"/>
    <w:rPr>
      <w:color w:val="4A970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992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E98ADA79.dotm</Template>
  <TotalTime>4</TotalTime>
  <Pages>10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17577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Valéria</dc:creator>
  <cp:lastModifiedBy>SILVA Valéria</cp:lastModifiedBy>
  <cp:revision>3</cp:revision>
  <dcterms:created xsi:type="dcterms:W3CDTF">2015-03-16T09:23:00Z</dcterms:created>
  <dcterms:modified xsi:type="dcterms:W3CDTF">2015-03-17T14:03:00Z</dcterms:modified>
</cp:coreProperties>
</file>