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2"/>
      </w:tblGrid>
      <w:tr w:rsidR="000454CA" w:rsidRPr="00C96B6A" w:rsidTr="006E4241">
        <w:trPr>
          <w:trHeight w:val="586"/>
        </w:trPr>
        <w:tc>
          <w:tcPr>
            <w:tcW w:w="9082" w:type="dxa"/>
            <w:tcBorders>
              <w:top w:val="single" w:sz="24" w:space="0" w:color="0033FF"/>
              <w:left w:val="nil"/>
              <w:bottom w:val="single" w:sz="24" w:space="0" w:color="0033F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1711A" w:rsidRDefault="000454CA" w:rsidP="006E424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C1711A">
              <w:rPr>
                <w:rFonts w:ascii="Times New Roman" w:eastAsia="HYHeadLine-Medium" w:hAnsi="Times New Roman" w:cs="Times New Roman"/>
                <w:b/>
                <w:color w:val="000000"/>
                <w:kern w:val="0"/>
                <w:sz w:val="36"/>
                <w:szCs w:val="28"/>
              </w:rPr>
              <w:t>Update</w:t>
            </w:r>
            <w:r w:rsidR="008C778C" w:rsidRPr="00C1711A">
              <w:rPr>
                <w:rFonts w:ascii="Times New Roman" w:eastAsia="HYHeadLine-Medium" w:hAnsi="Times New Roman" w:cs="Times New Roman"/>
                <w:b/>
                <w:color w:val="000000"/>
                <w:kern w:val="0"/>
                <w:sz w:val="36"/>
                <w:szCs w:val="28"/>
              </w:rPr>
              <w:t>s</w:t>
            </w:r>
            <w:r w:rsidRPr="00C1711A">
              <w:rPr>
                <w:rFonts w:ascii="Times New Roman" w:eastAsia="HYHeadLine-Medium" w:hAnsi="Times New Roman" w:cs="Times New Roman"/>
                <w:b/>
                <w:color w:val="000000"/>
                <w:kern w:val="0"/>
                <w:sz w:val="36"/>
                <w:szCs w:val="28"/>
              </w:rPr>
              <w:t xml:space="preserve"> </w:t>
            </w:r>
            <w:r w:rsidR="008C778C" w:rsidRPr="00C1711A">
              <w:rPr>
                <w:rFonts w:ascii="Times New Roman" w:eastAsia="HYHeadLine-Medium" w:hAnsi="Times New Roman" w:cs="Times New Roman"/>
                <w:b/>
                <w:color w:val="000000"/>
                <w:kern w:val="0"/>
                <w:sz w:val="36"/>
                <w:szCs w:val="28"/>
              </w:rPr>
              <w:t>on</w:t>
            </w:r>
            <w:r w:rsidRPr="00C1711A">
              <w:rPr>
                <w:rFonts w:ascii="Times New Roman" w:eastAsia="HYHeadLine-Medium" w:hAnsi="Times New Roman" w:cs="Times New Roman"/>
                <w:b/>
                <w:color w:val="000000"/>
                <w:kern w:val="0"/>
                <w:sz w:val="36"/>
                <w:szCs w:val="28"/>
              </w:rPr>
              <w:t xml:space="preserve"> Korean Policies for OECD AMIS</w:t>
            </w:r>
          </w:p>
        </w:tc>
      </w:tr>
    </w:tbl>
    <w:p w:rsidR="000454CA" w:rsidRPr="00C96B6A" w:rsidRDefault="000454CA" w:rsidP="000454CA">
      <w:pPr>
        <w:widowControl/>
        <w:wordWrap/>
        <w:autoSpaceDE/>
        <w:autoSpaceDN/>
        <w:snapToGrid w:val="0"/>
        <w:spacing w:line="360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8"/>
      </w:tblGrid>
      <w:tr w:rsidR="000454CA" w:rsidRPr="00C96B6A" w:rsidTr="00CD1B17">
        <w:trPr>
          <w:trHeight w:val="918"/>
        </w:trPr>
        <w:tc>
          <w:tcPr>
            <w:tcW w:w="9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54CA" w:rsidRPr="00C96B6A" w:rsidRDefault="000454CA" w:rsidP="00862FBF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1. </w:t>
            </w:r>
            <w:r w:rsidR="006A3ADB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South Korea’s blending mandate and/or targets for ethanol/biodiesel, </w:t>
            </w:r>
            <w:r w:rsidR="00862FBF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the date </w:t>
            </w:r>
            <w:r w:rsidR="006A3ADB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they came into force, </w:t>
            </w:r>
            <w:r w:rsidR="00862FBF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the date</w:t>
            </w:r>
            <w:r w:rsidR="006A3ADB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they were changed, </w:t>
            </w:r>
            <w:r w:rsidR="00862FBF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and </w:t>
            </w:r>
            <w:r w:rsidR="006A3ADB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the corresponding legal basis/regulation</w:t>
            </w:r>
            <w:r w:rsidR="00EC142D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s</w:t>
            </w:r>
          </w:p>
        </w:tc>
      </w:tr>
    </w:tbl>
    <w:p w:rsidR="000454CA" w:rsidRPr="00C96B6A" w:rsidRDefault="000454CA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Default="00D579DA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1. </w:t>
      </w:r>
      <w:r w:rsidR="00862FBF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Progress</w:t>
      </w:r>
    </w:p>
    <w:p w:rsidR="00EE4571" w:rsidRPr="00C96B6A" w:rsidRDefault="00EE4571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862FBF" w:rsidRPr="00C5137A" w:rsidRDefault="00C5137A" w:rsidP="00C5137A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1) </w:t>
      </w:r>
      <w:r w:rsidR="00862FBF" w:rsidRPr="00C5137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Two to five percent of biodiesel blending was mandated since 2012 according to </w:t>
      </w:r>
      <w:r w:rsidR="00BD1B00" w:rsidRPr="00C5137A">
        <w:rPr>
          <w:rFonts w:ascii="Times New Roman" w:eastAsia="휴먼명조" w:hAnsi="Times New Roman" w:cs="Times New Roman" w:hint="eastAsia"/>
          <w:i/>
          <w:kern w:val="0"/>
          <w:sz w:val="28"/>
          <w:szCs w:val="28"/>
        </w:rPr>
        <w:t xml:space="preserve">the </w:t>
      </w:r>
      <w:r w:rsidR="00075007" w:rsidRPr="00C5137A">
        <w:rPr>
          <w:rFonts w:ascii="Times New Roman" w:eastAsia="휴먼명조" w:hAnsi="Times New Roman" w:cs="Times New Roman"/>
          <w:i/>
          <w:kern w:val="0"/>
          <w:sz w:val="28"/>
          <w:szCs w:val="28"/>
        </w:rPr>
        <w:t>Notification on the Quality Standards, Test Methods and Certificate Fees for Petroleum Products</w:t>
      </w:r>
      <w:r w:rsidR="00D01DF3" w:rsidRPr="00C5137A">
        <w:rPr>
          <w:rFonts w:ascii="Times New Roman" w:eastAsia="휴먼명조" w:hAnsi="Times New Roman" w:cs="Times New Roman" w:hint="eastAsia"/>
          <w:kern w:val="0"/>
          <w:sz w:val="28"/>
          <w:szCs w:val="28"/>
        </w:rPr>
        <w:t xml:space="preserve"> </w:t>
      </w:r>
      <w:r w:rsidR="00862FBF" w:rsidRPr="00C5137A">
        <w:rPr>
          <w:rFonts w:ascii="Times New Roman" w:eastAsia="휴먼명조" w:hAnsi="Times New Roman" w:cs="Times New Roman"/>
          <w:kern w:val="0"/>
          <w:sz w:val="28"/>
          <w:szCs w:val="28"/>
        </w:rPr>
        <w:t>(</w:t>
      </w:r>
      <w:r w:rsidR="00284BC0" w:rsidRPr="00C5137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enforced</w:t>
      </w:r>
      <w:r w:rsidR="00862FBF" w:rsidRPr="00C5137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on Dec</w:t>
      </w:r>
      <w:r w:rsidR="00993DC3" w:rsidRPr="00C5137A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ember 30,</w:t>
      </w:r>
      <w:r w:rsidR="00862FBF" w:rsidRPr="00C5137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2011)</w:t>
      </w:r>
      <w:r w:rsidR="00AB5F4E" w:rsidRPr="00C5137A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.</w:t>
      </w:r>
    </w:p>
    <w:p w:rsidR="000454CA" w:rsidRPr="008221C7" w:rsidRDefault="00662584" w:rsidP="00662584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Batang" w:hAnsi="Times New Roman" w:cs="Times New Roman" w:hint="eastAsia"/>
          <w:color w:val="000000"/>
          <w:kern w:val="0"/>
          <w:sz w:val="28"/>
          <w:szCs w:val="28"/>
        </w:rPr>
        <w:t xml:space="preserve">2) </w:t>
      </w:r>
      <w:r w:rsidR="00825425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The </w:t>
      </w:r>
      <w:r w:rsidR="00825425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Notification</w:t>
      </w:r>
      <w:r w:rsidR="00C96B6A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was </w:t>
      </w:r>
      <w:r w:rsidR="00832797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elevated </w:t>
      </w:r>
      <w:r w:rsidR="00B201AC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to</w:t>
      </w:r>
      <w:r w:rsidR="00832797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Law, and</w:t>
      </w:r>
      <w:r w:rsidR="00DF6C2A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C96B6A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incorporated </w:t>
      </w:r>
      <w:r w:rsidR="00225AF9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in</w:t>
      </w:r>
      <w:r w:rsidR="00C96B6A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</w:t>
      </w:r>
      <w:r w:rsidR="00284BC0" w:rsidRPr="008221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the </w:t>
      </w:r>
      <w:r w:rsidR="00BD3752" w:rsidRPr="008221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Act on the Promotion of the Development, </w:t>
      </w:r>
      <w:r w:rsidR="00BD3752" w:rsidRPr="008221C7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U</w:t>
      </w:r>
      <w:r w:rsidR="00BD3752" w:rsidRPr="008221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se and Diffusion of New and Renewable Energy</w:t>
      </w:r>
      <w:r w:rsidR="00BD3752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</w:t>
      </w:r>
      <w:r w:rsidR="00C96B6A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which was </w:t>
      </w:r>
      <w:r w:rsidR="00CD6D0B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amende</w:t>
      </w:r>
      <w:r w:rsidR="00C96B6A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d </w:t>
      </w:r>
      <w:r w:rsidR="00A874DE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in July 2013</w:t>
      </w:r>
      <w:r w:rsidR="00284BC0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</w:t>
      </w:r>
      <w:r w:rsidR="000454CA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(</w:t>
      </w:r>
      <w:r w:rsidR="00284BC0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to be enforced from July</w:t>
      </w:r>
      <w:r w:rsidR="007C1D2B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31,</w:t>
      </w:r>
      <w:r w:rsidR="00622964" w:rsidRPr="008B3402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284BC0" w:rsidRPr="008B3402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2015)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862FBF" w:rsidRPr="00C96B6A" w:rsidRDefault="000169FE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2</w:t>
      </w:r>
      <w:r w:rsidR="00E614A1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.</w:t>
      </w:r>
      <w:r w:rsidR="000454CA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862FBF" w:rsidRPr="00C96B6A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>Renewable Portfolio Standard</w:t>
      </w:r>
      <w:r w:rsidR="00862FBF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(RFS)</w:t>
      </w:r>
      <w:r w:rsidR="007074A0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’</w:t>
      </w:r>
      <w:r w:rsidR="007074A0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s</w:t>
      </w:r>
      <w:r w:rsidR="00862FBF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5F1100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b</w:t>
      </w:r>
      <w:r w:rsidR="00862FBF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iodiesel blending percentage</w:t>
      </w:r>
      <w:r w:rsidR="00D57F93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s</w:t>
      </w:r>
      <w:r w:rsidR="00862FBF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(2007</w:t>
      </w:r>
      <w:r w:rsidR="00F60694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-</w:t>
      </w:r>
      <w:r w:rsidR="00862FBF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July 2015)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1428"/>
        <w:gridCol w:w="1429"/>
        <w:gridCol w:w="1429"/>
        <w:gridCol w:w="1446"/>
      </w:tblGrid>
      <w:tr w:rsidR="000454CA" w:rsidRPr="00C96B6A" w:rsidTr="000454CA">
        <w:trPr>
          <w:trHeight w:val="373"/>
          <w:jc w:val="right"/>
        </w:trPr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862FBF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Year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2012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2013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2014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BB407E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Current</w:t>
            </w:r>
          </w:p>
        </w:tc>
      </w:tr>
      <w:tr w:rsidR="000454CA" w:rsidRPr="00C96B6A" w:rsidTr="0024675F">
        <w:trPr>
          <w:trHeight w:val="1367"/>
          <w:jc w:val="right"/>
        </w:trPr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778C" w:rsidRPr="00C96B6A" w:rsidRDefault="008C778C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Biodiesel blending percentage for </w:t>
            </w:r>
            <w:r w:rsidR="00BB407E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light oil for vehicles</w:t>
            </w:r>
          </w:p>
          <w:p w:rsidR="000454CA" w:rsidRPr="00C96B6A" w:rsidRDefault="00BB407E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="000454CA"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(%)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2.0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2.0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2.0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2.0</w:t>
            </w:r>
          </w:p>
        </w:tc>
      </w:tr>
    </w:tbl>
    <w:p w:rsidR="000454CA" w:rsidRPr="00140205" w:rsidRDefault="0044420C" w:rsidP="0044420C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4"/>
          <w:szCs w:val="24"/>
        </w:rPr>
      </w:pPr>
      <w:r w:rsidRPr="00140205">
        <w:rPr>
          <w:rFonts w:ascii="Times New Roman" w:eastAsia="휴먼명조" w:hAnsi="Times New Roman" w:cs="Times New Roman" w:hint="eastAsia"/>
          <w:color w:val="000000"/>
          <w:kern w:val="0"/>
          <w:sz w:val="24"/>
          <w:szCs w:val="24"/>
        </w:rPr>
        <w:t xml:space="preserve">* </w:t>
      </w:r>
      <w:r w:rsidR="00F500CE" w:rsidRPr="00140205">
        <w:rPr>
          <w:rFonts w:ascii="Times New Roman" w:eastAsia="휴먼명조" w:hAnsi="Times New Roman" w:cs="Times New Roman" w:hint="eastAsia"/>
          <w:color w:val="000000"/>
          <w:kern w:val="0"/>
          <w:sz w:val="24"/>
          <w:szCs w:val="24"/>
        </w:rPr>
        <w:t xml:space="preserve">based on </w:t>
      </w:r>
      <w:r w:rsidR="00F500CE" w:rsidRPr="00140205">
        <w:rPr>
          <w:rFonts w:ascii="Times New Roman" w:eastAsia="휴먼명조" w:hAnsi="Times New Roman" w:cs="Times New Roman" w:hint="eastAsia"/>
          <w:i/>
          <w:color w:val="000000"/>
          <w:kern w:val="0"/>
          <w:sz w:val="24"/>
          <w:szCs w:val="24"/>
        </w:rPr>
        <w:t>the</w:t>
      </w:r>
      <w:r w:rsidR="001769C2" w:rsidRPr="00140205">
        <w:rPr>
          <w:rFonts w:ascii="Times New Roman" w:eastAsia="휴먼명조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A261E7" w:rsidRPr="00140205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>Notification on the Quality Standards</w:t>
      </w:r>
      <w:r w:rsidR="00B16295" w:rsidRPr="00140205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 xml:space="preserve">, </w:t>
      </w:r>
      <w:r w:rsidR="00A261E7" w:rsidRPr="00140205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 xml:space="preserve">Test Methods and </w:t>
      </w:r>
      <w:r w:rsidR="00B16295" w:rsidRPr="00140205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 xml:space="preserve">Certificate </w:t>
      </w:r>
      <w:r w:rsidR="00A261E7" w:rsidRPr="00140205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>Fees for Petroleum Products</w:t>
      </w:r>
    </w:p>
    <w:p w:rsidR="000454CA" w:rsidRPr="006266A6" w:rsidRDefault="000454CA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EC142D" w:rsidRPr="00C96B6A" w:rsidRDefault="00BF32D1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3. </w:t>
      </w:r>
      <w:r w:rsidR="000454CA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B14450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RFS</w:t>
      </w:r>
      <w:r w:rsidR="00EC142D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Biodiesel blending percentage</w:t>
      </w:r>
      <w:r w:rsidR="00D57F93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s</w:t>
      </w:r>
      <w:r w:rsidR="006E4AC8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(draft) for Aug</w:t>
      </w:r>
      <w:r w:rsidR="006E4AC8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ust</w:t>
      </w:r>
      <w:r w:rsidR="00EC142D" w:rsidRPr="00C96B6A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2015- 2020</w:t>
      </w:r>
    </w:p>
    <w:p w:rsidR="000454CA" w:rsidRPr="00581A0B" w:rsidRDefault="000454CA" w:rsidP="000454CA">
      <w:pPr>
        <w:widowControl/>
        <w:wordWrap/>
        <w:autoSpaceDE/>
        <w:autoSpaceDN/>
        <w:snapToGrid w:val="0"/>
        <w:spacing w:line="348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581A0B" w:rsidRDefault="00B14450" w:rsidP="00581A0B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 w:rsidRPr="00581A0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lastRenderedPageBreak/>
        <w:t xml:space="preserve">The percentages </w:t>
      </w:r>
      <w:r w:rsidR="00BA25C0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are increased</w:t>
      </w:r>
      <w:r w:rsidRPr="00581A0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. Related </w:t>
      </w:r>
      <w:r w:rsidR="00EA0042" w:rsidRPr="00581A0B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regulations</w:t>
      </w:r>
      <w:r w:rsidRPr="00581A0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are in the process of being revised.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020"/>
        <w:gridCol w:w="1020"/>
        <w:gridCol w:w="1020"/>
        <w:gridCol w:w="1020"/>
        <w:gridCol w:w="1020"/>
        <w:gridCol w:w="1020"/>
      </w:tblGrid>
      <w:tr w:rsidR="000454CA" w:rsidRPr="00C96B6A" w:rsidTr="000454CA">
        <w:trPr>
          <w:trHeight w:val="373"/>
          <w:jc w:val="right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716A84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Year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F27D56" w:rsidP="00F27D56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 xml:space="preserve">Aug. </w:t>
            </w:r>
            <w:r w:rsidR="000454CA"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2016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2017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2018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2019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2020</w:t>
            </w:r>
          </w:p>
        </w:tc>
      </w:tr>
      <w:tr w:rsidR="000454CA" w:rsidRPr="00C96B6A" w:rsidTr="000454CA">
        <w:trPr>
          <w:trHeight w:val="711"/>
          <w:jc w:val="right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27D56" w:rsidRPr="00C96B6A" w:rsidRDefault="00F27D56" w:rsidP="00F27D56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Biodiesel blending percentage </w:t>
            </w:r>
            <w:r w:rsidR="00585BCD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for</w:t>
            </w: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light oil for vehicles(draft)</w:t>
            </w:r>
          </w:p>
          <w:p w:rsidR="000454CA" w:rsidRPr="00C96B6A" w:rsidRDefault="00F27D56" w:rsidP="00F27D56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 xml:space="preserve"> (%)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3.0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3.0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8"/>
                <w:szCs w:val="28"/>
              </w:rPr>
              <w:t>3.0</w:t>
            </w:r>
          </w:p>
        </w:tc>
      </w:tr>
    </w:tbl>
    <w:p w:rsidR="000454CA" w:rsidRPr="008E6F7C" w:rsidRDefault="005C7A23" w:rsidP="005C7A23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</w:pPr>
      <w:r w:rsidRPr="008E6F7C">
        <w:rPr>
          <w:rFonts w:ascii="Times New Roman" w:eastAsia="휴먼명조" w:hAnsi="Times New Roman" w:cs="Times New Roman" w:hint="eastAsia"/>
          <w:color w:val="000000"/>
          <w:kern w:val="0"/>
          <w:sz w:val="24"/>
          <w:szCs w:val="24"/>
        </w:rPr>
        <w:t>*</w:t>
      </w:r>
      <w:r w:rsidR="008F5B10" w:rsidRPr="008E6F7C">
        <w:rPr>
          <w:rFonts w:ascii="Times New Roman" w:eastAsia="휴먼명조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E6F7C">
        <w:rPr>
          <w:rFonts w:ascii="Times New Roman" w:eastAsia="휴먼명조" w:hAnsi="Times New Roman" w:cs="Times New Roman" w:hint="eastAsia"/>
          <w:color w:val="000000"/>
          <w:kern w:val="0"/>
          <w:sz w:val="24"/>
          <w:szCs w:val="24"/>
        </w:rPr>
        <w:t>based on the</w:t>
      </w:r>
      <w:r w:rsidR="00BC5425" w:rsidRPr="008E6F7C">
        <w:rPr>
          <w:rFonts w:ascii="Times New Roman" w:eastAsia="휴먼명조" w:hAnsi="Times New Roman" w:cs="Times New Roman"/>
          <w:color w:val="000000"/>
          <w:kern w:val="0"/>
          <w:sz w:val="24"/>
          <w:szCs w:val="24"/>
        </w:rPr>
        <w:t xml:space="preserve"> Act on </w:t>
      </w:r>
      <w:r w:rsidR="00BC5425" w:rsidRPr="008E6F7C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 xml:space="preserve">the Promotion of the Development, </w:t>
      </w:r>
      <w:r w:rsidR="00AF41DA" w:rsidRPr="008E6F7C">
        <w:rPr>
          <w:rFonts w:ascii="Times New Roman" w:eastAsia="휴먼명조" w:hAnsi="Times New Roman" w:cs="Times New Roman" w:hint="eastAsia"/>
          <w:i/>
          <w:color w:val="000000"/>
          <w:kern w:val="0"/>
          <w:sz w:val="24"/>
          <w:szCs w:val="24"/>
        </w:rPr>
        <w:t>U</w:t>
      </w:r>
      <w:r w:rsidR="00BC5425" w:rsidRPr="008E6F7C">
        <w:rPr>
          <w:rFonts w:ascii="Times New Roman" w:eastAsia="휴먼명조" w:hAnsi="Times New Roman" w:cs="Times New Roman"/>
          <w:i/>
          <w:color w:val="000000"/>
          <w:kern w:val="0"/>
          <w:sz w:val="24"/>
          <w:szCs w:val="24"/>
        </w:rPr>
        <w:t>se and Diffusion of New and Renewable Energy</w:t>
      </w:r>
    </w:p>
    <w:p w:rsidR="008F5B10" w:rsidRPr="00BD116F" w:rsidRDefault="008F5B10" w:rsidP="005C7A23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0454CA" w:rsidRPr="00C96B6A" w:rsidTr="000454CA">
        <w:trPr>
          <w:trHeight w:val="918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54CA" w:rsidRPr="00C96B6A" w:rsidRDefault="000454CA" w:rsidP="00577200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2. </w:t>
            </w:r>
            <w:r w:rsidR="00577200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As for the 2</w:t>
            </w:r>
            <w:r w:rsidR="00577200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perscript"/>
              </w:rPr>
              <w:t>nd</w:t>
            </w:r>
            <w:r w:rsidR="00577200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Energy Master Plan 2014, the number of RPS related regulations, the date of publishing, blending % and the start/end date for the policy. </w:t>
            </w:r>
          </w:p>
        </w:tc>
      </w:tr>
    </w:tbl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4E687E" w:rsidRDefault="002B271C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b/>
          <w:color w:val="000000"/>
          <w:kern w:val="0"/>
          <w:sz w:val="28"/>
          <w:szCs w:val="28"/>
        </w:rPr>
      </w:pPr>
      <w:r w:rsidRPr="004E687E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1.</w:t>
      </w:r>
      <w:r w:rsidR="000454CA" w:rsidRPr="004E687E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RPS </w:t>
      </w:r>
      <w:r w:rsidR="00577200" w:rsidRPr="004E687E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policy</w:t>
      </w:r>
      <w:r w:rsidR="000454CA" w:rsidRPr="004E687E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 xml:space="preserve"> (Renewable Portfolio Standard, </w:t>
      </w:r>
      <w:r w:rsidR="00E32081" w:rsidRPr="004E687E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>mandatory supply of renewable energy)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F4788B" w:rsidRDefault="00186C0C" w:rsidP="00F4788B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 w:rsidRPr="00F4788B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It is mandatory for p</w:t>
      </w:r>
      <w:r w:rsidR="00A57819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ower </w:t>
      </w:r>
      <w:r w:rsidRPr="00F4788B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suppliers</w:t>
      </w:r>
      <w:r w:rsidR="00A57819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equipped with generators over 300</w:t>
      </w:r>
      <w:r w:rsidR="00E32081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MW</w:t>
      </w:r>
      <w:r w:rsidR="00A57819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to create a certain </w:t>
      </w:r>
      <w:r w:rsidR="00D22570" w:rsidRPr="00F4788B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proportion </w:t>
      </w:r>
      <w:r w:rsidR="00A57819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of total power supply through renewable energy (since </w:t>
      </w:r>
      <w:r w:rsidR="00E32081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Jan</w:t>
      </w:r>
      <w:r w:rsidR="00122D52" w:rsidRPr="00F4788B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uary</w:t>
      </w:r>
      <w:r w:rsidR="00A57819" w:rsidRPr="00F4788B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2012)</w:t>
      </w:r>
    </w:p>
    <w:p w:rsidR="000454CA" w:rsidRPr="00B94278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C96B6A" w:rsidRDefault="00B94278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  <w:r w:rsidRPr="00DD0B79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2</w:t>
      </w:r>
      <w:r w:rsidR="00CF1A17" w:rsidRPr="00DD0B79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. </w:t>
      </w:r>
      <w:r w:rsidR="00D57F93" w:rsidRPr="00DD0B79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Legal basis</w:t>
      </w:r>
      <w:r w:rsidR="000454CA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:</w:t>
      </w:r>
      <w:r w:rsidR="00BC5425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</w:t>
      </w:r>
      <w:r w:rsidR="00BC5425" w:rsidRPr="007D533D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 xml:space="preserve">Act on the Promotion of the Development, </w:t>
      </w:r>
      <w:r w:rsidR="0071506C">
        <w:rPr>
          <w:rFonts w:ascii="Times New Roman" w:eastAsia="휴먼명조" w:hAnsi="Times New Roman" w:cs="Times New Roman" w:hint="eastAsia"/>
          <w:i/>
          <w:color w:val="000000"/>
          <w:kern w:val="0"/>
          <w:sz w:val="28"/>
          <w:szCs w:val="28"/>
        </w:rPr>
        <w:t>U</w:t>
      </w:r>
      <w:r w:rsidR="00BC5425" w:rsidRPr="007D533D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 xml:space="preserve">se and Diffusion of New and Renewable </w:t>
      </w:r>
      <w:r w:rsidR="006B0A02" w:rsidRPr="007D533D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>Energy</w:t>
      </w:r>
      <w:r w:rsidR="006B0A02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(</w:t>
      </w:r>
      <w:r w:rsidR="001C47CE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Promulgated</w:t>
      </w:r>
      <w:r w:rsidR="001B76E1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on April</w:t>
      </w:r>
      <w:r w:rsidR="007529A4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12, </w:t>
      </w:r>
      <w:r w:rsidR="001B76E1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2010</w:t>
      </w:r>
      <w:r w:rsidR="00C014C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,</w:t>
      </w:r>
      <w:r w:rsidR="001B76E1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and enforced on January</w:t>
      </w:r>
      <w:r w:rsidR="007529A4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1,</w:t>
      </w:r>
      <w:r w:rsidR="001B76E1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2012)</w:t>
      </w:r>
    </w:p>
    <w:p w:rsidR="000454CA" w:rsidRPr="00C014C3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F6636B" w:rsidRPr="00C96B6A" w:rsidRDefault="00864338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</w:pPr>
      <w:r w:rsidRPr="00277FFE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3</w:t>
      </w:r>
      <w:r w:rsidR="00C51920" w:rsidRPr="00277FFE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>.</w:t>
      </w:r>
      <w:r w:rsidR="000454CA" w:rsidRPr="00277FFE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RPS</w:t>
      </w:r>
      <w:r w:rsidR="00C96B6A" w:rsidRPr="00277FFE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’s</w:t>
      </w:r>
      <w:r w:rsidR="000454CA" w:rsidRPr="00277FFE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AC7607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yearly </w:t>
      </w:r>
      <w:r w:rsidR="00F6636B" w:rsidRPr="00277FFE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volume of mandatory supply</w:t>
      </w:r>
      <w:r w:rsidR="00F1272B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 </w:t>
      </w:r>
      <w:r w:rsidR="00F6636B" w:rsidRPr="005156A4">
        <w:rPr>
          <w:rFonts w:ascii="Times New Roman" w:eastAsia="휴먼명조" w:hAnsi="Times New Roman" w:cs="Times New Roman"/>
          <w:bCs/>
          <w:color w:val="000000"/>
          <w:kern w:val="0"/>
          <w:sz w:val="28"/>
          <w:szCs w:val="28"/>
        </w:rPr>
        <w:t>(The volume of power generation to be supplied through the mandatory use of new and renewable energy</w:t>
      </w:r>
      <w:r w:rsidR="00270088">
        <w:rPr>
          <w:rFonts w:ascii="Times New Roman" w:eastAsia="휴먼명조" w:hAnsi="Times New Roman" w:cs="Times New Roman" w:hint="eastAsia"/>
          <w:bCs/>
          <w:color w:val="000000"/>
          <w:kern w:val="0"/>
          <w:sz w:val="28"/>
          <w:szCs w:val="28"/>
        </w:rPr>
        <w:t xml:space="preserve">: </w:t>
      </w:r>
      <w:r w:rsidR="00F6636B" w:rsidRPr="00186C0C">
        <w:rPr>
          <w:rFonts w:ascii="Times New Roman" w:eastAsia="휴먼명조" w:hAnsi="Times New Roman" w:cs="Times New Roman"/>
          <w:bCs/>
          <w:color w:val="000000"/>
          <w:kern w:val="0"/>
          <w:sz w:val="28"/>
          <w:szCs w:val="28"/>
        </w:rPr>
        <w:t xml:space="preserve">Article 18-4 and </w:t>
      </w:r>
      <w:r w:rsidR="00F6636B" w:rsidRPr="00186C0C">
        <w:rPr>
          <w:rFonts w:ascii="Times New Roman" w:eastAsia="휴먼명조" w:hAnsi="Times New Roman" w:cs="Times New Roman"/>
          <w:bCs/>
          <w:kern w:val="0"/>
          <w:sz w:val="28"/>
          <w:szCs w:val="28"/>
        </w:rPr>
        <w:t>A</w:t>
      </w:r>
      <w:r w:rsidR="00186C0C" w:rsidRPr="00186C0C">
        <w:rPr>
          <w:rFonts w:ascii="Times New Roman" w:eastAsia="휴먼명조" w:hAnsi="Times New Roman" w:cs="Times New Roman" w:hint="eastAsia"/>
          <w:bCs/>
          <w:kern w:val="0"/>
          <w:sz w:val="28"/>
          <w:szCs w:val="28"/>
        </w:rPr>
        <w:t>nnex</w:t>
      </w:r>
      <w:r w:rsidR="00F6636B" w:rsidRPr="00186C0C">
        <w:rPr>
          <w:rFonts w:ascii="Times New Roman" w:eastAsia="휴먼명조" w:hAnsi="Times New Roman" w:cs="Times New Roman"/>
          <w:bCs/>
          <w:kern w:val="0"/>
          <w:sz w:val="28"/>
          <w:szCs w:val="28"/>
        </w:rPr>
        <w:t xml:space="preserve"> 3</w:t>
      </w:r>
      <w:r w:rsidR="00F6636B" w:rsidRPr="00186C0C">
        <w:rPr>
          <w:rFonts w:ascii="Times New Roman" w:eastAsia="휴먼명조" w:hAnsi="Times New Roman" w:cs="Times New Roman"/>
          <w:bCs/>
          <w:color w:val="000000"/>
          <w:kern w:val="0"/>
          <w:sz w:val="28"/>
          <w:szCs w:val="28"/>
        </w:rPr>
        <w:t xml:space="preserve"> of </w:t>
      </w:r>
      <w:r w:rsidR="00F6636B" w:rsidRPr="00212F6C">
        <w:rPr>
          <w:rFonts w:ascii="Times New Roman" w:eastAsia="휴먼명조" w:hAnsi="Times New Roman" w:cs="Times New Roman"/>
          <w:bCs/>
          <w:i/>
          <w:color w:val="000000"/>
          <w:kern w:val="0"/>
          <w:sz w:val="28"/>
          <w:szCs w:val="28"/>
        </w:rPr>
        <w:t xml:space="preserve">the Enforcement Decree of </w:t>
      </w:r>
      <w:r w:rsidR="00F6636B" w:rsidRPr="00212F6C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 xml:space="preserve">Act on the Promotion of the Development, </w:t>
      </w:r>
      <w:r w:rsidR="00DF5F6D" w:rsidRPr="00212F6C">
        <w:rPr>
          <w:rFonts w:ascii="Times New Roman" w:eastAsia="휴먼명조" w:hAnsi="Times New Roman" w:cs="Times New Roman" w:hint="eastAsia"/>
          <w:i/>
          <w:color w:val="000000"/>
          <w:kern w:val="0"/>
          <w:sz w:val="28"/>
          <w:szCs w:val="28"/>
        </w:rPr>
        <w:t>U</w:t>
      </w:r>
      <w:r w:rsidR="00F6636B" w:rsidRPr="00212F6C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>se and Diffusion of New and Renewable Energy</w:t>
      </w:r>
      <w:r w:rsidR="00F6636B" w:rsidRPr="00C96B6A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)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650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800"/>
      </w:tblGrid>
      <w:tr w:rsidR="000454CA" w:rsidRPr="00C96B6A" w:rsidTr="000454CA">
        <w:trPr>
          <w:trHeight w:val="316"/>
          <w:jc w:val="right"/>
        </w:trPr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FE2C22" w:rsidP="00FE2C2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Year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2012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2013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2014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2015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2016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2017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2018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2019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2020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2021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2022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2023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0F0"/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2024</w:t>
            </w:r>
            <w:r w:rsidRPr="00C96B6A">
              <w:rPr>
                <w:rFonts w:ascii="Times New Roman" w:eastAsia="한양중고딕" w:hAnsi="한양중고딕" w:cs="Times New Roman"/>
                <w:color w:val="000000"/>
                <w:kern w:val="0"/>
                <w:sz w:val="24"/>
                <w:szCs w:val="28"/>
              </w:rPr>
              <w:t>～</w:t>
            </w:r>
          </w:p>
        </w:tc>
      </w:tr>
      <w:tr w:rsidR="000454CA" w:rsidRPr="00C96B6A" w:rsidTr="00FE2C22">
        <w:trPr>
          <w:trHeight w:val="772"/>
          <w:jc w:val="right"/>
        </w:trPr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9863AF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V</w:t>
            </w:r>
            <w:r w:rsidR="00F6636B"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 xml:space="preserve">olume of mandatory supply </w:t>
            </w:r>
            <w:r w:rsidR="000454CA"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(%)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2.5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3.0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3.0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3.5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4.0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4.5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5.0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6.0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7.0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8.0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9.0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0454CA" w:rsidRPr="00C96B6A" w:rsidRDefault="000454CA" w:rsidP="000454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Times New Roman" w:eastAsia="Batang" w:hAnsi="Times New Roman" w:cs="Times New Roman"/>
                <w:color w:val="000000"/>
                <w:kern w:val="0"/>
                <w:sz w:val="24"/>
                <w:szCs w:val="28"/>
              </w:rPr>
            </w:pPr>
            <w:r w:rsidRPr="00C96B6A">
              <w:rPr>
                <w:rFonts w:ascii="Times New Roman" w:eastAsia="한양중고딕" w:hAnsi="Times New Roman" w:cs="Times New Roman"/>
                <w:color w:val="000000"/>
                <w:kern w:val="0"/>
                <w:sz w:val="24"/>
                <w:szCs w:val="28"/>
              </w:rPr>
              <w:t>10.0</w:t>
            </w:r>
          </w:p>
        </w:tc>
      </w:tr>
    </w:tbl>
    <w:p w:rsidR="004F13D7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한양중고딕" w:hAnsi="Times New Roman" w:cs="Times New Roman"/>
          <w:color w:val="000000"/>
          <w:kern w:val="0"/>
          <w:sz w:val="24"/>
          <w:szCs w:val="28"/>
        </w:rPr>
      </w:pPr>
      <w:r w:rsidRPr="00C96B6A">
        <w:rPr>
          <w:rFonts w:ascii="Times New Roman" w:eastAsia="한양중고딕" w:hAnsi="Times New Roman" w:cs="Times New Roman"/>
          <w:color w:val="000000"/>
          <w:kern w:val="0"/>
          <w:sz w:val="24"/>
          <w:szCs w:val="28"/>
        </w:rPr>
        <w:t>*</w:t>
      </w:r>
      <w:r w:rsidR="004F13D7" w:rsidRPr="00C96B6A">
        <w:rPr>
          <w:rFonts w:ascii="Times New Roman" w:eastAsia="한양중고딕" w:hAnsi="Times New Roman" w:cs="Times New Roman"/>
          <w:color w:val="000000"/>
          <w:kern w:val="0"/>
          <w:sz w:val="24"/>
          <w:szCs w:val="28"/>
        </w:rPr>
        <w:t xml:space="preserve"> The 2</w:t>
      </w:r>
      <w:r w:rsidR="004F13D7" w:rsidRPr="00C96B6A">
        <w:rPr>
          <w:rFonts w:ascii="Times New Roman" w:eastAsia="한양중고딕" w:hAnsi="Times New Roman" w:cs="Times New Roman"/>
          <w:color w:val="000000"/>
          <w:kern w:val="0"/>
          <w:sz w:val="24"/>
          <w:szCs w:val="28"/>
          <w:vertAlign w:val="superscript"/>
        </w:rPr>
        <w:t>nd</w:t>
      </w:r>
      <w:r w:rsidR="004F13D7" w:rsidRPr="00C96B6A">
        <w:rPr>
          <w:rFonts w:ascii="Times New Roman" w:eastAsia="한양중고딕" w:hAnsi="Times New Roman" w:cs="Times New Roman"/>
          <w:color w:val="000000"/>
          <w:kern w:val="0"/>
          <w:sz w:val="24"/>
          <w:szCs w:val="28"/>
        </w:rPr>
        <w:t xml:space="preserve"> Energy Master Plan 2014 sets a goal for renewable energy promotion </w:t>
      </w:r>
      <w:r w:rsidR="00A42C44">
        <w:rPr>
          <w:rFonts w:ascii="Times New Roman" w:eastAsia="한양중고딕" w:hAnsi="Times New Roman" w:cs="Times New Roman" w:hint="eastAsia"/>
          <w:color w:val="000000"/>
          <w:kern w:val="0"/>
          <w:sz w:val="24"/>
          <w:szCs w:val="28"/>
        </w:rPr>
        <w:t>of 11% by 203</w:t>
      </w:r>
      <w:r w:rsidR="00245F4E">
        <w:rPr>
          <w:rFonts w:ascii="Times New Roman" w:eastAsia="한양중고딕" w:hAnsi="Times New Roman" w:cs="Times New Roman" w:hint="eastAsia"/>
          <w:color w:val="000000"/>
          <w:kern w:val="0"/>
          <w:sz w:val="24"/>
          <w:szCs w:val="28"/>
        </w:rPr>
        <w:t>5</w:t>
      </w:r>
      <w:r w:rsidR="001C7874">
        <w:rPr>
          <w:rFonts w:ascii="Times New Roman" w:eastAsia="한양중고딕" w:hAnsi="Times New Roman" w:cs="Times New Roman" w:hint="eastAsia"/>
          <w:color w:val="000000"/>
          <w:kern w:val="0"/>
          <w:sz w:val="24"/>
          <w:szCs w:val="28"/>
        </w:rPr>
        <w:t xml:space="preserve">, </w:t>
      </w:r>
      <w:r w:rsidR="00BC4CD4">
        <w:rPr>
          <w:rFonts w:ascii="Times New Roman" w:eastAsia="한양중고딕" w:hAnsi="Times New Roman" w:cs="Times New Roman" w:hint="eastAsia"/>
          <w:color w:val="000000"/>
          <w:kern w:val="0"/>
          <w:sz w:val="24"/>
          <w:szCs w:val="28"/>
        </w:rPr>
        <w:t>but</w:t>
      </w:r>
      <w:r w:rsidR="004F13D7" w:rsidRPr="00C96B6A">
        <w:rPr>
          <w:rFonts w:ascii="Times New Roman" w:eastAsia="한양중고딕" w:hAnsi="Times New Roman" w:cs="Times New Roman"/>
          <w:color w:val="000000"/>
          <w:kern w:val="0"/>
          <w:sz w:val="24"/>
          <w:szCs w:val="28"/>
        </w:rPr>
        <w:t xml:space="preserve"> does not specifically mention about RPS goals. </w:t>
      </w:r>
    </w:p>
    <w:p w:rsidR="004F13D7" w:rsidRPr="001C7874" w:rsidRDefault="004F13D7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한양중고딕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0454CA" w:rsidRPr="00C96B6A" w:rsidTr="004F13D7">
        <w:trPr>
          <w:trHeight w:val="521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54CA" w:rsidRPr="00C96B6A" w:rsidRDefault="000454CA" w:rsidP="00CB544D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3. </w:t>
            </w:r>
            <w:r w:rsidR="00CB544D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The establishment of an </w:t>
            </w: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RFS</w:t>
            </w:r>
            <w:r w:rsidR="00CB544D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/</w:t>
            </w: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RHO</w:t>
            </w:r>
            <w:r w:rsidR="00CB544D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and the legal basis</w:t>
            </w:r>
          </w:p>
        </w:tc>
      </w:tr>
    </w:tbl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C96B6A" w:rsidRDefault="007D1BBB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1. </w:t>
      </w:r>
      <w:r w:rsidR="000454CA" w:rsidRPr="004A4D33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 xml:space="preserve">RFS </w:t>
      </w:r>
      <w:r w:rsidR="000454CA" w:rsidRPr="004A4D33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 xml:space="preserve">(Renewable Fuel Standard, </w:t>
      </w:r>
      <w:r w:rsidR="008E6624" w:rsidRPr="004A4D33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>mandatory blending of renewable energy</w:t>
      </w:r>
      <w:r w:rsidR="000454CA" w:rsidRPr="004A4D33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>)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F62B23" w:rsidRDefault="007B27E7" w:rsidP="00F62B23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1) </w:t>
      </w:r>
      <w:r w:rsidR="00A17F1A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RF</w:t>
      </w:r>
      <w:r w:rsidR="00A17F1A" w:rsidRPr="00F62B2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S</w:t>
      </w:r>
      <w:r w:rsidR="002E17CD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ma</w:t>
      </w:r>
      <w:r w:rsidR="00943385" w:rsidRPr="00F62B2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kes</w:t>
      </w:r>
      <w:r w:rsidR="002E17CD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it mandatory </w:t>
      </w:r>
      <w:r w:rsidR="006801F7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for suppliers </w:t>
      </w:r>
      <w:r w:rsidR="002E17CD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to blend renewable energy (biodiesel) </w:t>
      </w:r>
      <w:r w:rsidR="00943385" w:rsidRPr="00F62B2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in</w:t>
      </w:r>
      <w:r w:rsidR="002E17CD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fuels for transport</w:t>
      </w:r>
      <w:r w:rsidR="00FC3990" w:rsidRPr="00F62B2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use</w:t>
      </w:r>
      <w:r w:rsidR="00494FBD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to a certain </w:t>
      </w:r>
      <w:r w:rsidR="00164991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percentage (</w:t>
      </w:r>
      <w:r w:rsidR="002E17CD" w:rsidRPr="00F62B2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2012)</w:t>
      </w:r>
      <w:r w:rsidR="00494FBD" w:rsidRPr="00F62B2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.</w:t>
      </w:r>
    </w:p>
    <w:p w:rsidR="000454CA" w:rsidRPr="007A4873" w:rsidRDefault="007B27E7" w:rsidP="00F62B23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 w:rsidRPr="007A487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2) </w:t>
      </w:r>
      <w:r w:rsidR="00F62B23" w:rsidRPr="007A487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L</w:t>
      </w:r>
      <w:r w:rsidR="006D2580" w:rsidRPr="007A487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egal basis</w:t>
      </w:r>
    </w:p>
    <w:p w:rsidR="000454CA" w:rsidRPr="008D288B" w:rsidRDefault="007A4873" w:rsidP="00824AB3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(</w:t>
      </w:r>
      <w:r w:rsidR="00824AB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1) </w:t>
      </w:r>
      <w:r w:rsidR="00C01CDB" w:rsidRPr="00824AB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2012 </w:t>
      </w:r>
      <w:r w:rsidR="005777EF" w:rsidRPr="00824AB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~</w:t>
      </w:r>
      <w:r w:rsidR="00C01CDB" w:rsidRPr="00824AB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July</w:t>
      </w:r>
      <w:r w:rsidR="00164991" w:rsidRPr="00824AB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30,</w:t>
      </w:r>
      <w:r w:rsidR="00C01CDB" w:rsidRPr="00824AB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2015: </w:t>
      </w:r>
      <w:r w:rsidR="00C01CDB" w:rsidRPr="008D288B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>Notification on the Quality Standards, Test Methods and Certificate Fees for Petroleum Products</w:t>
      </w:r>
    </w:p>
    <w:p w:rsidR="000454CA" w:rsidRPr="008D288B" w:rsidRDefault="007A4873" w:rsidP="00824AB3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(</w:t>
      </w:r>
      <w:r w:rsidR="00824AB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2) </w:t>
      </w:r>
      <w:r w:rsidR="00C01CDB" w:rsidRPr="00824AB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July</w:t>
      </w:r>
      <w:r w:rsidR="00164991" w:rsidRPr="00824AB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31,</w:t>
      </w:r>
      <w:r w:rsidR="00C01CDB" w:rsidRPr="00824AB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2015</w:t>
      </w:r>
      <w:r w:rsidR="007B1267" w:rsidRPr="00824AB3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~</w:t>
      </w:r>
      <w:r w:rsidR="00C01CDB" w:rsidRPr="00824AB3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: </w:t>
      </w:r>
      <w:r w:rsidR="00C01CDB" w:rsidRPr="008D288B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 xml:space="preserve">Act on the Promotion of the Development, </w:t>
      </w:r>
      <w:r w:rsidR="00903D45" w:rsidRPr="008D288B">
        <w:rPr>
          <w:rFonts w:ascii="Times New Roman" w:eastAsia="휴먼명조" w:hAnsi="Times New Roman" w:cs="Times New Roman" w:hint="eastAsia"/>
          <w:i/>
          <w:color w:val="000000"/>
          <w:kern w:val="0"/>
          <w:sz w:val="28"/>
          <w:szCs w:val="28"/>
        </w:rPr>
        <w:t>U</w:t>
      </w:r>
      <w:r w:rsidR="00C01CDB" w:rsidRPr="008D288B">
        <w:rPr>
          <w:rFonts w:ascii="Times New Roman" w:eastAsia="휴먼명조" w:hAnsi="Times New Roman" w:cs="Times New Roman"/>
          <w:i/>
          <w:color w:val="000000"/>
          <w:kern w:val="0"/>
          <w:sz w:val="28"/>
          <w:szCs w:val="28"/>
        </w:rPr>
        <w:t>se and Diffusion of New and Renewable Energy</w:t>
      </w:r>
    </w:p>
    <w:p w:rsidR="00C01CDB" w:rsidRPr="00C96B6A" w:rsidRDefault="00C01CDB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7F1E8C" w:rsidRDefault="00820C8D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b/>
          <w:color w:val="000000"/>
          <w:kern w:val="0"/>
          <w:sz w:val="28"/>
          <w:szCs w:val="28"/>
        </w:rPr>
      </w:pPr>
      <w:r w:rsidRPr="007F1E8C">
        <w:rPr>
          <w:rFonts w:ascii="Times New Roman" w:eastAsia="휴먼명조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2. </w:t>
      </w:r>
      <w:r w:rsidR="000454CA" w:rsidRPr="007F1E8C">
        <w:rPr>
          <w:rFonts w:ascii="Times New Roman" w:eastAsia="휴먼명조" w:hAnsi="Times New Roman" w:cs="Times New Roman"/>
          <w:b/>
          <w:bCs/>
          <w:color w:val="000000"/>
          <w:kern w:val="0"/>
          <w:sz w:val="28"/>
          <w:szCs w:val="28"/>
        </w:rPr>
        <w:t>RHO</w:t>
      </w:r>
      <w:r w:rsidR="000454CA" w:rsidRPr="007F1E8C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 xml:space="preserve"> (Renewable Heat Obligation, </w:t>
      </w:r>
      <w:r w:rsidR="00EC23B1" w:rsidRPr="007F1E8C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>mandatory supply of renewable heat</w:t>
      </w:r>
      <w:r w:rsidR="000454CA" w:rsidRPr="007F1E8C">
        <w:rPr>
          <w:rFonts w:ascii="Times New Roman" w:eastAsia="휴먼명조" w:hAnsi="Times New Roman" w:cs="Times New Roman"/>
          <w:b/>
          <w:color w:val="000000"/>
          <w:kern w:val="0"/>
          <w:sz w:val="28"/>
          <w:szCs w:val="28"/>
        </w:rPr>
        <w:t>)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0454CA" w:rsidRPr="00C76CC7" w:rsidRDefault="00A874DE" w:rsidP="00C76CC7">
      <w:pPr>
        <w:widowControl/>
        <w:wordWrap/>
        <w:autoSpaceDE/>
        <w:autoSpaceDN/>
        <w:snapToGrid w:val="0"/>
        <w:spacing w:line="348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It is currently under review to introduce</w:t>
      </w:r>
      <w:r w:rsidR="00EA7A81" w:rsidRPr="00C76CC7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 xml:space="preserve"> RHO</w:t>
      </w:r>
      <w:r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, to make it mandatory that a</w:t>
      </w:r>
      <w:r w:rsidR="00D75EA5"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</w:t>
      </w:r>
      <w:r w:rsidR="00D75EA5" w:rsidRPr="00C76CC7"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certain</w:t>
      </w:r>
      <w:r w:rsidR="00883DF4"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proportion of the heat energy for </w:t>
      </w:r>
      <w:r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new </w:t>
      </w:r>
      <w:r w:rsidR="00883DF4"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buildings </w:t>
      </w:r>
      <w:r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>must be supplied as renewable energy.</w:t>
      </w:r>
      <w:r w:rsidR="00C96B6A" w:rsidRPr="00C76CC7"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0454CA" w:rsidRPr="00C96B6A" w:rsidTr="000454CA">
        <w:trPr>
          <w:trHeight w:val="52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54CA" w:rsidRPr="00C96B6A" w:rsidRDefault="000454CA" w:rsidP="00577200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Times New Roman" w:eastAsia="Batang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4. </w:t>
            </w:r>
            <w:r w:rsidR="00577200" w:rsidRPr="00C96B6A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Other policies promoting bio-fuels in Korea</w:t>
            </w:r>
          </w:p>
        </w:tc>
      </w:tr>
    </w:tbl>
    <w:p w:rsidR="000454CA" w:rsidRPr="00C96B6A" w:rsidRDefault="000454CA" w:rsidP="000454CA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</w:p>
    <w:p w:rsidR="008E4E6D" w:rsidRDefault="00865A01" w:rsidP="004F13D7">
      <w:pPr>
        <w:widowControl/>
        <w:wordWrap/>
        <w:autoSpaceDE/>
        <w:autoSpaceDN/>
        <w:snapToGrid w:val="0"/>
        <w:spacing w:line="312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 w:hint="eastAsia"/>
          <w:color w:val="000000"/>
          <w:kern w:val="0"/>
          <w:sz w:val="28"/>
          <w:szCs w:val="28"/>
        </w:rPr>
        <w:t>None</w:t>
      </w:r>
    </w:p>
    <w:p w:rsidR="006639B9" w:rsidRDefault="006639B9" w:rsidP="004F13D7">
      <w:pPr>
        <w:widowControl/>
        <w:wordWrap/>
        <w:autoSpaceDE/>
        <w:autoSpaceDN/>
        <w:snapToGrid w:val="0"/>
        <w:spacing w:line="312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  <w:lastRenderedPageBreak/>
        <w:t>Information provided by</w:t>
      </w:r>
    </w:p>
    <w:p w:rsidR="006639B9" w:rsidRDefault="006639B9" w:rsidP="004F13D7">
      <w:pPr>
        <w:widowControl/>
        <w:wordWrap/>
        <w:autoSpaceDE/>
        <w:autoSpaceDN/>
        <w:snapToGrid w:val="0"/>
        <w:spacing w:line="312" w:lineRule="auto"/>
        <w:rPr>
          <w:rFonts w:ascii="Times New Roman" w:eastAsia="휴먼명조" w:hAnsi="Times New Roman" w:cs="Times New Roman"/>
          <w:color w:val="000000"/>
          <w:kern w:val="0"/>
          <w:sz w:val="28"/>
          <w:szCs w:val="28"/>
        </w:rPr>
      </w:pP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 xml:space="preserve">Jung </w:t>
      </w:r>
      <w:proofErr w:type="spellStart"/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>Sejung</w:t>
      </w:r>
      <w:proofErr w:type="spellEnd"/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 xml:space="preserve"> (replied with information requested)</w:t>
      </w: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 w:hint="eastAsia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>Deputy Director, Attorney at Law</w:t>
      </w: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 w:hint="eastAsia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>Agricultural Commerce Division</w:t>
      </w: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 w:hint="eastAsia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 xml:space="preserve">Ministry of Agriculture, Food and Rural Affairs </w:t>
      </w:r>
      <w:r>
        <w:rPr>
          <w:rStyle w:val="Strong"/>
          <w:rFonts w:ascii="Verdana" w:eastAsia="Gulim" w:hAnsi="Verdana"/>
          <w:color w:val="000000"/>
          <w:sz w:val="20"/>
          <w:szCs w:val="20"/>
          <w:lang w:val="en-US" w:eastAsia="ko-KR"/>
        </w:rPr>
        <w:t>MAFRA</w:t>
      </w: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 w:hint="eastAsia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>Republic of Korea</w:t>
      </w: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 w:hint="eastAsia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>Tel: +82-44-201-2058      </w:t>
      </w:r>
    </w:p>
    <w:p w:rsidR="006639B9" w:rsidRDefault="006639B9" w:rsidP="006639B9">
      <w:pPr>
        <w:pStyle w:val="NormalWeb"/>
        <w:spacing w:before="0" w:beforeAutospacing="0" w:after="0" w:afterAutospacing="0"/>
        <w:rPr>
          <w:rFonts w:ascii="Gulim" w:eastAsia="Gulim" w:hAnsi="Gulim" w:hint="eastAsia"/>
          <w:color w:val="1F497D"/>
          <w:sz w:val="20"/>
          <w:szCs w:val="20"/>
          <w:lang w:val="en-US" w:eastAsia="ko-KR"/>
        </w:rPr>
      </w:pPr>
      <w:r>
        <w:rPr>
          <w:rFonts w:ascii="Verdana" w:eastAsia="Gulim" w:hAnsi="Verdana"/>
          <w:color w:val="000000"/>
          <w:sz w:val="20"/>
          <w:szCs w:val="20"/>
          <w:lang w:val="en-US" w:eastAsia="ko-KR"/>
        </w:rPr>
        <w:t>Fax: +82-44-868-2096</w:t>
      </w:r>
    </w:p>
    <w:p w:rsidR="006639B9" w:rsidRDefault="000F4318" w:rsidP="006639B9">
      <w:pPr>
        <w:widowControl/>
        <w:wordWrap/>
        <w:autoSpaceDE/>
        <w:autoSpaceDN/>
        <w:snapToGrid w:val="0"/>
        <w:spacing w:line="312" w:lineRule="auto"/>
        <w:rPr>
          <w:color w:val="1F497D"/>
        </w:rPr>
      </w:pPr>
      <w:hyperlink r:id="rId8" w:history="1">
        <w:r w:rsidRPr="005D0C79">
          <w:rPr>
            <w:rStyle w:val="Hyperlink"/>
          </w:rPr>
          <w:t>jungsejung@korea.kr</w:t>
        </w:r>
      </w:hyperlink>
    </w:p>
    <w:p w:rsidR="000F4318" w:rsidRPr="00C96B6A" w:rsidRDefault="000F4318" w:rsidP="006639B9">
      <w:pPr>
        <w:widowControl/>
        <w:wordWrap/>
        <w:autoSpaceDE/>
        <w:autoSpaceDN/>
        <w:snapToGrid w:val="0"/>
        <w:spacing w:line="312" w:lineRule="auto"/>
        <w:rPr>
          <w:rFonts w:ascii="Times New Roman" w:eastAsia="Batang" w:hAnsi="Times New Roman" w:cs="Times New Roman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0F4318" w:rsidRPr="00C96B6A" w:rsidSect="008E4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1A2" w:rsidRDefault="004321A2" w:rsidP="00FE2C22">
      <w:r>
        <w:separator/>
      </w:r>
    </w:p>
  </w:endnote>
  <w:endnote w:type="continuationSeparator" w:id="0">
    <w:p w:rsidR="004321A2" w:rsidRDefault="004321A2" w:rsidP="00FE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Arial Unicode MS"/>
    <w:charset w:val="81"/>
    <w:family w:val="roman"/>
    <w:pitch w:val="variable"/>
    <w:sig w:usb0="00000000" w:usb1="09D77CF9" w:usb2="00000010" w:usb3="00000000" w:csb0="00080000" w:csb1="00000000"/>
  </w:font>
  <w:font w:name="한양중고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1A2" w:rsidRDefault="004321A2" w:rsidP="00FE2C22">
      <w:r>
        <w:separator/>
      </w:r>
    </w:p>
  </w:footnote>
  <w:footnote w:type="continuationSeparator" w:id="0">
    <w:p w:rsidR="004321A2" w:rsidRDefault="004321A2" w:rsidP="00FE2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A8A"/>
    <w:multiLevelType w:val="hybridMultilevel"/>
    <w:tmpl w:val="498879F4"/>
    <w:lvl w:ilvl="0" w:tplc="E5F8D89A">
      <w:start w:val="2"/>
      <w:numFmt w:val="bullet"/>
      <w:lvlText w:val=""/>
      <w:lvlJc w:val="left"/>
      <w:pPr>
        <w:ind w:left="760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F942573"/>
    <w:multiLevelType w:val="hybridMultilevel"/>
    <w:tmpl w:val="1AA48022"/>
    <w:lvl w:ilvl="0" w:tplc="AE4897C0">
      <w:start w:val="2"/>
      <w:numFmt w:val="bullet"/>
      <w:lvlText w:val="-"/>
      <w:lvlJc w:val="left"/>
      <w:pPr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E645ED6"/>
    <w:multiLevelType w:val="hybridMultilevel"/>
    <w:tmpl w:val="4D1CB87E"/>
    <w:lvl w:ilvl="0" w:tplc="F022D000">
      <w:start w:val="10"/>
      <w:numFmt w:val="bullet"/>
      <w:lvlText w:val="-"/>
      <w:lvlJc w:val="left"/>
      <w:pPr>
        <w:ind w:left="760" w:hanging="360"/>
      </w:pPr>
      <w:rPr>
        <w:rFonts w:ascii="Times New Roman" w:eastAsia="휴먼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5F91D73"/>
    <w:multiLevelType w:val="hybridMultilevel"/>
    <w:tmpl w:val="69E6F8C4"/>
    <w:lvl w:ilvl="0" w:tplc="458C7C84">
      <w:start w:val="2"/>
      <w:numFmt w:val="bullet"/>
      <w:lvlText w:val=""/>
      <w:lvlJc w:val="left"/>
      <w:pPr>
        <w:ind w:left="760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B4D185F"/>
    <w:multiLevelType w:val="hybridMultilevel"/>
    <w:tmpl w:val="9C7A8AF2"/>
    <w:lvl w:ilvl="0" w:tplc="FFA620BE">
      <w:start w:val="2"/>
      <w:numFmt w:val="bullet"/>
      <w:lvlText w:val=""/>
      <w:lvlJc w:val="left"/>
      <w:pPr>
        <w:ind w:left="760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4CA"/>
    <w:rsid w:val="000169FE"/>
    <w:rsid w:val="0002681D"/>
    <w:rsid w:val="000303F1"/>
    <w:rsid w:val="000454CA"/>
    <w:rsid w:val="0005632B"/>
    <w:rsid w:val="00075007"/>
    <w:rsid w:val="00095628"/>
    <w:rsid w:val="000C2567"/>
    <w:rsid w:val="000E24B0"/>
    <w:rsid w:val="000F4318"/>
    <w:rsid w:val="00122D52"/>
    <w:rsid w:val="00140205"/>
    <w:rsid w:val="00141A94"/>
    <w:rsid w:val="001606B7"/>
    <w:rsid w:val="00164991"/>
    <w:rsid w:val="00170A6C"/>
    <w:rsid w:val="001769C2"/>
    <w:rsid w:val="00176ADD"/>
    <w:rsid w:val="00186C0C"/>
    <w:rsid w:val="001A6D9B"/>
    <w:rsid w:val="001B4679"/>
    <w:rsid w:val="001B76E1"/>
    <w:rsid w:val="001C47CE"/>
    <w:rsid w:val="001C7874"/>
    <w:rsid w:val="001F7265"/>
    <w:rsid w:val="00203E4B"/>
    <w:rsid w:val="00212F6C"/>
    <w:rsid w:val="0022022D"/>
    <w:rsid w:val="00225AF9"/>
    <w:rsid w:val="0023017A"/>
    <w:rsid w:val="00245F4E"/>
    <w:rsid w:val="0024675F"/>
    <w:rsid w:val="00260AFB"/>
    <w:rsid w:val="00270088"/>
    <w:rsid w:val="0027750E"/>
    <w:rsid w:val="00277FFE"/>
    <w:rsid w:val="00280A01"/>
    <w:rsid w:val="00284BC0"/>
    <w:rsid w:val="002B271C"/>
    <w:rsid w:val="002C1A53"/>
    <w:rsid w:val="002D4A96"/>
    <w:rsid w:val="002E17CD"/>
    <w:rsid w:val="002F3082"/>
    <w:rsid w:val="002F31C0"/>
    <w:rsid w:val="0030004B"/>
    <w:rsid w:val="003620E6"/>
    <w:rsid w:val="00385DD1"/>
    <w:rsid w:val="003878E5"/>
    <w:rsid w:val="00394D39"/>
    <w:rsid w:val="003954CB"/>
    <w:rsid w:val="003C4F69"/>
    <w:rsid w:val="003C6EAB"/>
    <w:rsid w:val="003F0D5F"/>
    <w:rsid w:val="004321A2"/>
    <w:rsid w:val="0044420C"/>
    <w:rsid w:val="004743CC"/>
    <w:rsid w:val="00487D37"/>
    <w:rsid w:val="00494FBD"/>
    <w:rsid w:val="004A4D33"/>
    <w:rsid w:val="004A4F75"/>
    <w:rsid w:val="004C4FF1"/>
    <w:rsid w:val="004E687E"/>
    <w:rsid w:val="004F13D7"/>
    <w:rsid w:val="005156A4"/>
    <w:rsid w:val="005175E5"/>
    <w:rsid w:val="00564EAA"/>
    <w:rsid w:val="005719DB"/>
    <w:rsid w:val="00577200"/>
    <w:rsid w:val="005777EF"/>
    <w:rsid w:val="00580823"/>
    <w:rsid w:val="00581A0B"/>
    <w:rsid w:val="00585BCD"/>
    <w:rsid w:val="005A2C1C"/>
    <w:rsid w:val="005A5216"/>
    <w:rsid w:val="005C7A23"/>
    <w:rsid w:val="005F1100"/>
    <w:rsid w:val="00600268"/>
    <w:rsid w:val="00621F7C"/>
    <w:rsid w:val="00622964"/>
    <w:rsid w:val="006266A6"/>
    <w:rsid w:val="00635D2B"/>
    <w:rsid w:val="0063755F"/>
    <w:rsid w:val="00662376"/>
    <w:rsid w:val="00662584"/>
    <w:rsid w:val="006639B9"/>
    <w:rsid w:val="006801F7"/>
    <w:rsid w:val="006A3ADB"/>
    <w:rsid w:val="006B0A02"/>
    <w:rsid w:val="006C564C"/>
    <w:rsid w:val="006D2580"/>
    <w:rsid w:val="006E1119"/>
    <w:rsid w:val="006E4241"/>
    <w:rsid w:val="006E4AC8"/>
    <w:rsid w:val="007074A0"/>
    <w:rsid w:val="0071506C"/>
    <w:rsid w:val="00716A84"/>
    <w:rsid w:val="00720AA5"/>
    <w:rsid w:val="00722766"/>
    <w:rsid w:val="007413BF"/>
    <w:rsid w:val="007529A4"/>
    <w:rsid w:val="00762D30"/>
    <w:rsid w:val="00777DD3"/>
    <w:rsid w:val="007905FB"/>
    <w:rsid w:val="007A4873"/>
    <w:rsid w:val="007A6E00"/>
    <w:rsid w:val="007B1267"/>
    <w:rsid w:val="007B27E7"/>
    <w:rsid w:val="007C1727"/>
    <w:rsid w:val="007C1D2B"/>
    <w:rsid w:val="007C69DA"/>
    <w:rsid w:val="007D1BBB"/>
    <w:rsid w:val="007D533D"/>
    <w:rsid w:val="007F0BD4"/>
    <w:rsid w:val="007F1E8C"/>
    <w:rsid w:val="00820C8D"/>
    <w:rsid w:val="008221C7"/>
    <w:rsid w:val="00824AB3"/>
    <w:rsid w:val="00825425"/>
    <w:rsid w:val="00832797"/>
    <w:rsid w:val="00851956"/>
    <w:rsid w:val="00860547"/>
    <w:rsid w:val="00862FBF"/>
    <w:rsid w:val="00864338"/>
    <w:rsid w:val="00865A01"/>
    <w:rsid w:val="00866E26"/>
    <w:rsid w:val="00867B8E"/>
    <w:rsid w:val="00883DF4"/>
    <w:rsid w:val="00885047"/>
    <w:rsid w:val="00895718"/>
    <w:rsid w:val="008B1913"/>
    <w:rsid w:val="008B3402"/>
    <w:rsid w:val="008C778C"/>
    <w:rsid w:val="008D288B"/>
    <w:rsid w:val="008E4E6D"/>
    <w:rsid w:val="008E65E3"/>
    <w:rsid w:val="008E6624"/>
    <w:rsid w:val="008E6F7C"/>
    <w:rsid w:val="008F5B10"/>
    <w:rsid w:val="00903D45"/>
    <w:rsid w:val="00921BE4"/>
    <w:rsid w:val="009334DD"/>
    <w:rsid w:val="00943385"/>
    <w:rsid w:val="00974D99"/>
    <w:rsid w:val="00977C94"/>
    <w:rsid w:val="009804E5"/>
    <w:rsid w:val="0098566D"/>
    <w:rsid w:val="009863AF"/>
    <w:rsid w:val="00993DC3"/>
    <w:rsid w:val="009C484E"/>
    <w:rsid w:val="009D5C4E"/>
    <w:rsid w:val="009E2BCF"/>
    <w:rsid w:val="009E716F"/>
    <w:rsid w:val="009F198A"/>
    <w:rsid w:val="00A17F1A"/>
    <w:rsid w:val="00A2214C"/>
    <w:rsid w:val="00A261E7"/>
    <w:rsid w:val="00A42C44"/>
    <w:rsid w:val="00A57819"/>
    <w:rsid w:val="00A739B8"/>
    <w:rsid w:val="00A81B8E"/>
    <w:rsid w:val="00A874DE"/>
    <w:rsid w:val="00A924C2"/>
    <w:rsid w:val="00A93AB5"/>
    <w:rsid w:val="00A9520C"/>
    <w:rsid w:val="00A95F81"/>
    <w:rsid w:val="00AA74F5"/>
    <w:rsid w:val="00AB5F4E"/>
    <w:rsid w:val="00AC7607"/>
    <w:rsid w:val="00AF41DA"/>
    <w:rsid w:val="00B14450"/>
    <w:rsid w:val="00B16295"/>
    <w:rsid w:val="00B201AC"/>
    <w:rsid w:val="00B26BA4"/>
    <w:rsid w:val="00B417F8"/>
    <w:rsid w:val="00B4552D"/>
    <w:rsid w:val="00B55E64"/>
    <w:rsid w:val="00B60061"/>
    <w:rsid w:val="00B71BD0"/>
    <w:rsid w:val="00B747B7"/>
    <w:rsid w:val="00B912E1"/>
    <w:rsid w:val="00B94278"/>
    <w:rsid w:val="00BA25C0"/>
    <w:rsid w:val="00BB407E"/>
    <w:rsid w:val="00BC4CD4"/>
    <w:rsid w:val="00BC5425"/>
    <w:rsid w:val="00BD116F"/>
    <w:rsid w:val="00BD1B00"/>
    <w:rsid w:val="00BD3752"/>
    <w:rsid w:val="00BF32D1"/>
    <w:rsid w:val="00BF4EC4"/>
    <w:rsid w:val="00BF572C"/>
    <w:rsid w:val="00C014C3"/>
    <w:rsid w:val="00C01CDB"/>
    <w:rsid w:val="00C06F80"/>
    <w:rsid w:val="00C1711A"/>
    <w:rsid w:val="00C35DB0"/>
    <w:rsid w:val="00C431DB"/>
    <w:rsid w:val="00C5137A"/>
    <w:rsid w:val="00C51920"/>
    <w:rsid w:val="00C55C76"/>
    <w:rsid w:val="00C677CD"/>
    <w:rsid w:val="00C757CD"/>
    <w:rsid w:val="00C76CC7"/>
    <w:rsid w:val="00C85A19"/>
    <w:rsid w:val="00C9653F"/>
    <w:rsid w:val="00C96B6A"/>
    <w:rsid w:val="00CB42C2"/>
    <w:rsid w:val="00CB46E1"/>
    <w:rsid w:val="00CB544D"/>
    <w:rsid w:val="00CD1B17"/>
    <w:rsid w:val="00CD6D0B"/>
    <w:rsid w:val="00CE0919"/>
    <w:rsid w:val="00CF1A17"/>
    <w:rsid w:val="00D01DF3"/>
    <w:rsid w:val="00D0227F"/>
    <w:rsid w:val="00D2253F"/>
    <w:rsid w:val="00D22570"/>
    <w:rsid w:val="00D339F2"/>
    <w:rsid w:val="00D35631"/>
    <w:rsid w:val="00D579DA"/>
    <w:rsid w:val="00D57BE7"/>
    <w:rsid w:val="00D57F93"/>
    <w:rsid w:val="00D75EA5"/>
    <w:rsid w:val="00DA51F2"/>
    <w:rsid w:val="00DB2666"/>
    <w:rsid w:val="00DD0B79"/>
    <w:rsid w:val="00DD4FDF"/>
    <w:rsid w:val="00DF5F6D"/>
    <w:rsid w:val="00DF6C2A"/>
    <w:rsid w:val="00E01F85"/>
    <w:rsid w:val="00E11823"/>
    <w:rsid w:val="00E23CC6"/>
    <w:rsid w:val="00E32081"/>
    <w:rsid w:val="00E32C3F"/>
    <w:rsid w:val="00E334F9"/>
    <w:rsid w:val="00E43D24"/>
    <w:rsid w:val="00E614A1"/>
    <w:rsid w:val="00EA0042"/>
    <w:rsid w:val="00EA46CE"/>
    <w:rsid w:val="00EA664E"/>
    <w:rsid w:val="00EA7A81"/>
    <w:rsid w:val="00EC142D"/>
    <w:rsid w:val="00EC23B1"/>
    <w:rsid w:val="00EC790F"/>
    <w:rsid w:val="00ED51B4"/>
    <w:rsid w:val="00ED5CA2"/>
    <w:rsid w:val="00EE4571"/>
    <w:rsid w:val="00F00F16"/>
    <w:rsid w:val="00F1272B"/>
    <w:rsid w:val="00F27D56"/>
    <w:rsid w:val="00F32FDA"/>
    <w:rsid w:val="00F46072"/>
    <w:rsid w:val="00F4788B"/>
    <w:rsid w:val="00F500CE"/>
    <w:rsid w:val="00F60694"/>
    <w:rsid w:val="00F62B23"/>
    <w:rsid w:val="00F64730"/>
    <w:rsid w:val="00F6636B"/>
    <w:rsid w:val="00F7563F"/>
    <w:rsid w:val="00FA3494"/>
    <w:rsid w:val="00FB04A1"/>
    <w:rsid w:val="00FB1AD2"/>
    <w:rsid w:val="00FB67DD"/>
    <w:rsid w:val="00FC3990"/>
    <w:rsid w:val="00FC6C77"/>
    <w:rsid w:val="00FC7ECB"/>
    <w:rsid w:val="00FD5D02"/>
    <w:rsid w:val="00FE2C22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6D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0454CA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E2C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C22"/>
  </w:style>
  <w:style w:type="paragraph" w:styleId="Footer">
    <w:name w:val="footer"/>
    <w:basedOn w:val="Normal"/>
    <w:link w:val="FooterChar"/>
    <w:uiPriority w:val="99"/>
    <w:semiHidden/>
    <w:unhideWhenUsed/>
    <w:rsid w:val="00FE2C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C22"/>
  </w:style>
  <w:style w:type="paragraph" w:styleId="ListParagraph">
    <w:name w:val="List Paragraph"/>
    <w:basedOn w:val="Normal"/>
    <w:uiPriority w:val="34"/>
    <w:qFormat/>
    <w:rsid w:val="008B3402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6639B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kern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639B9"/>
    <w:rPr>
      <w:b/>
      <w:bCs/>
    </w:rPr>
  </w:style>
  <w:style w:type="character" w:styleId="Hyperlink">
    <w:name w:val="Hyperlink"/>
    <w:basedOn w:val="DefaultParagraphFont"/>
    <w:uiPriority w:val="99"/>
    <w:unhideWhenUsed/>
    <w:rsid w:val="000F4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gsejung@korea.k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44DCB7A2.dotm</Template>
  <TotalTime>5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SILVA Valéria</cp:lastModifiedBy>
  <cp:revision>4</cp:revision>
  <cp:lastPrinted>2015-04-06T06:07:00Z</cp:lastPrinted>
  <dcterms:created xsi:type="dcterms:W3CDTF">2015-04-07T07:19:00Z</dcterms:created>
  <dcterms:modified xsi:type="dcterms:W3CDTF">2015-04-07T07:23:00Z</dcterms:modified>
</cp:coreProperties>
</file>