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r w:rsidRPr="003B447C">
              <w:rPr>
                <w:i/>
              </w:rPr>
              <w:t>df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r w:rsidRPr="004037E2">
              <w:rPr>
                <w:color w:val="000000"/>
              </w:rPr>
              <w:t xml:space="preserve">Satorra-Bentler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r w:rsidRPr="003B447C">
              <w:t>Δ</w:t>
            </w:r>
            <w:r w:rsidRPr="003B447C">
              <w:rPr>
                <w:i/>
              </w:rPr>
              <w:t>df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05FBE7A9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>= difference in likelihood ratio tests; Δ</w:t>
      </w:r>
      <w:r w:rsidRPr="003B447C">
        <w:rPr>
          <w:rFonts w:eastAsia="Calibri"/>
          <w:i/>
        </w:rPr>
        <w:t>df</w:t>
      </w:r>
      <w:r w:rsidRPr="003B447C">
        <w:rPr>
          <w:rFonts w:eastAsia="Calibri"/>
        </w:rPr>
        <w:t xml:space="preserve"> = difference in </w:t>
      </w:r>
      <w:r w:rsidRPr="003B447C">
        <w:rPr>
          <w:rFonts w:eastAsia="Calibri"/>
          <w:i/>
        </w:rPr>
        <w:t>df</w:t>
      </w:r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of the linear slope factor were fixed to zero because they were not identified.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71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495"/>
        <w:gridCol w:w="720"/>
        <w:gridCol w:w="900"/>
      </w:tblGrid>
      <w:tr w:rsidR="00D82DA6" w:rsidRPr="003B447C" w14:paraId="00AAE36A" w14:textId="77777777" w:rsidTr="001E0ECB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r w:rsidRPr="003B447C">
              <w:rPr>
                <w:i/>
              </w:rPr>
              <w:t>df</w:t>
            </w:r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4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r w:rsidRPr="004037E2">
              <w:rPr>
                <w:color w:val="000000"/>
              </w:rPr>
              <w:t xml:space="preserve">Satorra-Bentler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7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r w:rsidRPr="003B447C">
              <w:t>Δ</w:t>
            </w:r>
            <w:r w:rsidRPr="003B447C">
              <w:rPr>
                <w:i/>
              </w:rPr>
              <w:t>df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1E0ECB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495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495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425C7B1C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1E0ECB" w:rsidRPr="0066759F" w:rsidRDefault="001E0ECB" w:rsidP="001E0ECB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.90</w:t>
            </w:r>
          </w:p>
        </w:tc>
        <w:tc>
          <w:tcPr>
            <w:tcW w:w="1041" w:type="dxa"/>
            <w:vAlign w:val="center"/>
          </w:tcPr>
          <w:p w14:paraId="4D495D54" w14:textId="61A0A3B6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1E0ECB" w:rsidRPr="0066759F" w:rsidRDefault="001E0ECB" w:rsidP="001E0ECB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495" w:type="dxa"/>
            <w:vAlign w:val="center"/>
          </w:tcPr>
          <w:p w14:paraId="5D159F28" w14:textId="77777777" w:rsidR="001E0ECB" w:rsidRPr="00351BA2" w:rsidRDefault="001E0ECB" w:rsidP="001E0ECB">
            <w:pPr>
              <w:jc w:val="center"/>
              <w:rPr>
                <w:bCs/>
                <w:i/>
                <w:iCs/>
              </w:rPr>
            </w:pPr>
            <w:r w:rsidRPr="00351BA2">
              <w:rPr>
                <w:bCs/>
                <w:i/>
                <w:iCs/>
              </w:rPr>
              <w:t>Model 2 vs 1</w:t>
            </w:r>
          </w:p>
          <w:p w14:paraId="0DBA95D2" w14:textId="7B337BB5" w:rsidR="001E0ECB" w:rsidRPr="001E0ECB" w:rsidRDefault="00135D1C" w:rsidP="001E0ECB">
            <w:pPr>
              <w:jc w:val="center"/>
              <w:rPr>
                <w:bCs/>
                <w:highlight w:val="green"/>
              </w:rPr>
            </w:pPr>
            <w:r w:rsidRPr="00351BA2">
              <w:rPr>
                <w:bCs/>
              </w:rPr>
              <w:t>90.07</w:t>
            </w:r>
          </w:p>
        </w:tc>
        <w:tc>
          <w:tcPr>
            <w:tcW w:w="720" w:type="dxa"/>
            <w:vAlign w:val="center"/>
          </w:tcPr>
          <w:p w14:paraId="4A125202" w14:textId="4274DE42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3BE103D3" w14:textId="187F5DD3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751F848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1E0ECB" w:rsidRPr="00E21BA1" w:rsidRDefault="001E0ECB" w:rsidP="001E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</w:t>
            </w:r>
            <w:r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495" w:type="dxa"/>
            <w:vAlign w:val="center"/>
          </w:tcPr>
          <w:p w14:paraId="367921B8" w14:textId="77777777" w:rsidR="001E0ECB" w:rsidRPr="00357858" w:rsidRDefault="001E0ECB" w:rsidP="001E0ECB">
            <w:pPr>
              <w:jc w:val="center"/>
              <w:rPr>
                <w:bCs/>
                <w:i/>
                <w:iCs/>
              </w:rPr>
            </w:pPr>
            <w:r w:rsidRPr="00357858">
              <w:rPr>
                <w:bCs/>
                <w:i/>
                <w:iCs/>
              </w:rPr>
              <w:t>Model 3 vs 2</w:t>
            </w:r>
          </w:p>
          <w:p w14:paraId="5B7ECCF8" w14:textId="5518D8BC" w:rsidR="001E0ECB" w:rsidRPr="001E0ECB" w:rsidRDefault="00357858" w:rsidP="001E0ECB">
            <w:pPr>
              <w:jc w:val="center"/>
              <w:rPr>
                <w:bCs/>
                <w:highlight w:val="green"/>
              </w:rPr>
            </w:pPr>
            <w:r w:rsidRPr="00357858">
              <w:rPr>
                <w:bCs/>
              </w:rPr>
              <w:t>156.07</w:t>
            </w:r>
          </w:p>
        </w:tc>
        <w:tc>
          <w:tcPr>
            <w:tcW w:w="720" w:type="dxa"/>
            <w:vAlign w:val="center"/>
          </w:tcPr>
          <w:p w14:paraId="2A8A2148" w14:textId="61B1F0FA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102BA32C" w14:textId="02768B4E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EC5F30" w:rsidRPr="003B447C" w14:paraId="7A8A6BD3" w14:textId="77777777" w:rsidTr="00E734E1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2162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r w:rsidRPr="00EC2243">
              <w:rPr>
                <w:i/>
                <w:iCs/>
              </w:rPr>
              <w:t>Slope variance not supported; model not identified</w:t>
            </w:r>
          </w:p>
        </w:tc>
      </w:tr>
      <w:tr w:rsidR="00D82DA6" w:rsidRPr="003B447C" w14:paraId="143E3ACF" w14:textId="77777777" w:rsidTr="001E0ECB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495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70379D1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E0ECB" w:rsidRPr="0066759F" w:rsidRDefault="001E0ECB" w:rsidP="001E0ECB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E0ECB" w:rsidRPr="0066759F" w:rsidRDefault="001E0ECB" w:rsidP="001E0ECB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39478578" w14:textId="77777777" w:rsidR="001E0ECB" w:rsidRPr="009C6158" w:rsidRDefault="001E0ECB" w:rsidP="001E0ECB">
            <w:pPr>
              <w:jc w:val="center"/>
              <w:rPr>
                <w:bCs/>
                <w:i/>
                <w:iCs/>
              </w:rPr>
            </w:pPr>
            <w:r w:rsidRPr="009C6158">
              <w:rPr>
                <w:bCs/>
                <w:i/>
                <w:iCs/>
              </w:rPr>
              <w:t>Model 6 vs 5</w:t>
            </w:r>
          </w:p>
          <w:p w14:paraId="4E99073A" w14:textId="49B6D408" w:rsidR="001E0ECB" w:rsidRPr="001E0ECB" w:rsidRDefault="009C6158" w:rsidP="001E0ECB">
            <w:pPr>
              <w:jc w:val="center"/>
              <w:rPr>
                <w:bCs/>
                <w:highlight w:val="green"/>
              </w:rPr>
            </w:pPr>
            <w:r w:rsidRPr="009C6158">
              <w:rPr>
                <w:bCs/>
              </w:rPr>
              <w:t>1036.76</w:t>
            </w:r>
          </w:p>
        </w:tc>
        <w:tc>
          <w:tcPr>
            <w:tcW w:w="720" w:type="dxa"/>
            <w:vAlign w:val="center"/>
          </w:tcPr>
          <w:p w14:paraId="5FB70F8A" w14:textId="2E1477E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0CDC0850" w14:textId="732C5717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623A1F6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E0ECB" w:rsidRPr="0066759F" w:rsidRDefault="001E0ECB" w:rsidP="001E0ECB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E0ECB" w:rsidRPr="0066759F" w:rsidRDefault="001E0ECB" w:rsidP="001E0ECB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495" w:type="dxa"/>
            <w:vAlign w:val="center"/>
          </w:tcPr>
          <w:p w14:paraId="1DA433F9" w14:textId="77777777" w:rsidR="001E0ECB" w:rsidRPr="00495802" w:rsidRDefault="001E0ECB" w:rsidP="001E0ECB">
            <w:pPr>
              <w:jc w:val="center"/>
              <w:rPr>
                <w:bCs/>
                <w:i/>
                <w:iCs/>
              </w:rPr>
            </w:pPr>
            <w:r w:rsidRPr="00495802">
              <w:rPr>
                <w:bCs/>
                <w:i/>
                <w:iCs/>
              </w:rPr>
              <w:t>Model 7 vs 6</w:t>
            </w:r>
          </w:p>
          <w:p w14:paraId="2A008A27" w14:textId="045B099E" w:rsidR="001E0ECB" w:rsidRPr="001E0ECB" w:rsidRDefault="001E0ECB" w:rsidP="001E0ECB">
            <w:pPr>
              <w:jc w:val="center"/>
              <w:rPr>
                <w:bCs/>
                <w:highlight w:val="green"/>
              </w:rPr>
            </w:pPr>
            <w:r w:rsidRPr="00495802">
              <w:t>1</w:t>
            </w:r>
            <w:r w:rsidR="00495802" w:rsidRPr="00495802">
              <w:t>15.63</w:t>
            </w:r>
          </w:p>
        </w:tc>
        <w:tc>
          <w:tcPr>
            <w:tcW w:w="720" w:type="dxa"/>
            <w:vAlign w:val="center"/>
          </w:tcPr>
          <w:p w14:paraId="71C0BC07" w14:textId="6248DFF0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09FA4BC9" w14:textId="071611E8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1D492459" w14:textId="77777777" w:rsidTr="001E0ECB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4973D32C" w14:textId="77777777" w:rsidR="001E0ECB" w:rsidRPr="007805D8" w:rsidRDefault="001E0ECB" w:rsidP="001E0ECB">
            <w:pPr>
              <w:jc w:val="center"/>
              <w:rPr>
                <w:i/>
                <w:iCs/>
              </w:rPr>
            </w:pPr>
            <w:r w:rsidRPr="007805D8">
              <w:rPr>
                <w:i/>
                <w:iCs/>
              </w:rPr>
              <w:t>Model 8 vs 6</w:t>
            </w:r>
          </w:p>
          <w:p w14:paraId="6F106954" w14:textId="0068C7AD" w:rsidR="001E0ECB" w:rsidRPr="001E0ECB" w:rsidRDefault="001E0ECB" w:rsidP="001E0ECB">
            <w:pPr>
              <w:jc w:val="center"/>
              <w:rPr>
                <w:highlight w:val="green"/>
              </w:rPr>
            </w:pPr>
            <w:r w:rsidRPr="007805D8">
              <w:rPr>
                <w:bCs/>
              </w:rPr>
              <w:t>1</w:t>
            </w:r>
            <w:r w:rsidR="007805D8" w:rsidRPr="007805D8">
              <w:rPr>
                <w:bCs/>
              </w:rPr>
              <w:t>73.73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3A5A46A" w14:textId="20C3E02B" w:rsidR="001E0ECB" w:rsidRPr="00101AC1" w:rsidRDefault="001E0ECB" w:rsidP="001E0ECB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64A15BBC" w14:textId="74B9B131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>= difference in likelihood ratio tests; Δ</w:t>
      </w:r>
      <w:r w:rsidRPr="003B447C">
        <w:rPr>
          <w:rFonts w:eastAsia="Calibri"/>
          <w:i/>
        </w:rPr>
        <w:t>df</w:t>
      </w:r>
      <w:r w:rsidRPr="003B447C">
        <w:rPr>
          <w:rFonts w:eastAsia="Calibri"/>
        </w:rPr>
        <w:t xml:space="preserve"> = difference in </w:t>
      </w:r>
      <w:r w:rsidRPr="003B447C">
        <w:rPr>
          <w:rFonts w:eastAsia="Calibri"/>
          <w:i/>
        </w:rPr>
        <w:t>df</w:t>
      </w:r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</w:t>
      </w:r>
      <w:r w:rsidR="00F63546" w:rsidRPr="004A6DDE">
        <w:t xml:space="preserve">of the linear slope factor </w:t>
      </w:r>
      <w:r w:rsidRPr="004A6DDE">
        <w:t>were fixed to zero because they were not identified</w:t>
      </w:r>
      <w:r w:rsidR="00886F49" w:rsidRPr="004A6DDE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35D1C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1E0ECB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51BA2"/>
    <w:rsid w:val="00357858"/>
    <w:rsid w:val="00371559"/>
    <w:rsid w:val="00394727"/>
    <w:rsid w:val="003F2CCA"/>
    <w:rsid w:val="004037E2"/>
    <w:rsid w:val="00461C82"/>
    <w:rsid w:val="00476597"/>
    <w:rsid w:val="00482DA3"/>
    <w:rsid w:val="00484AD5"/>
    <w:rsid w:val="00487752"/>
    <w:rsid w:val="00495802"/>
    <w:rsid w:val="004A6DDE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373DD"/>
    <w:rsid w:val="00762961"/>
    <w:rsid w:val="0076373A"/>
    <w:rsid w:val="007805D8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C6158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11853"/>
    <w:rsid w:val="00B2035E"/>
    <w:rsid w:val="00B2055F"/>
    <w:rsid w:val="00B25022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0971"/>
    <w:rsid w:val="00D82DA6"/>
    <w:rsid w:val="00D903D5"/>
    <w:rsid w:val="00DC3E8D"/>
    <w:rsid w:val="00DE6375"/>
    <w:rsid w:val="00E21BA1"/>
    <w:rsid w:val="00E734E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2</Pages>
  <Words>561</Words>
  <Characters>2654</Characters>
  <Application>Microsoft Office Word</Application>
  <DocSecurity>0</DocSecurity>
  <Lines>326</Lines>
  <Paragraphs>233</Paragraphs>
  <ScaleCrop>false</ScaleCrop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156</cp:revision>
  <dcterms:created xsi:type="dcterms:W3CDTF">2025-08-21T22:38:00Z</dcterms:created>
  <dcterms:modified xsi:type="dcterms:W3CDTF">2026-03-06T22:04:00Z</dcterms:modified>
</cp:coreProperties>
</file>