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3CD7"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7F1D025B" w14:textId="54A0F879" w:rsidR="008B6830" w:rsidRPr="00C25F8F" w:rsidRDefault="00470D1B" w:rsidP="00470D1B">
      <w:pPr>
        <w:pStyle w:val="Title"/>
        <w:tabs>
          <w:tab w:val="center" w:pos="5112"/>
          <w:tab w:val="left" w:pos="6711"/>
        </w:tabs>
        <w:jc w:val="left"/>
      </w:pPr>
      <w:bookmarkStart w:id="2" w:name="_Toc26260412"/>
      <w:bookmarkEnd w:id="1"/>
      <w:r>
        <w:tab/>
      </w:r>
      <w:r w:rsidR="00D258C7" w:rsidRPr="00C25F8F">
        <w:t>Reading</w:t>
      </w:r>
      <w:r w:rsidR="004279CA" w:rsidRPr="00C25F8F">
        <w:t xml:space="preserve"> </w:t>
      </w:r>
      <w:bookmarkEnd w:id="2"/>
      <w:r>
        <w:t>8.1</w:t>
      </w:r>
    </w:p>
    <w:p w14:paraId="16F05FD0"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77476327" w14:textId="77777777" w:rsidR="00A6526F"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08B3C017" w14:textId="063DBEAD" w:rsidR="00A6526F" w:rsidRDefault="00BA6099">
          <w:pPr>
            <w:pStyle w:val="TOC1"/>
            <w:tabs>
              <w:tab w:val="right" w:leader="dot" w:pos="10214"/>
            </w:tabs>
            <w:rPr>
              <w:rFonts w:asciiTheme="minorHAnsi" w:eastAsiaTheme="minorEastAsia" w:hAnsiTheme="minorHAnsi" w:cstheme="minorBidi"/>
              <w:noProof/>
            </w:rPr>
          </w:pPr>
          <w:hyperlink w:anchor="_Toc64530521" w:history="1">
            <w:r w:rsidR="00A6526F" w:rsidRPr="00A07E33">
              <w:rPr>
                <w:rStyle w:val="Hyperlink"/>
                <w:noProof/>
              </w:rPr>
              <w:t>Other readings to do before class</w:t>
            </w:r>
            <w:r w:rsidR="00A6526F">
              <w:rPr>
                <w:noProof/>
                <w:webHidden/>
              </w:rPr>
              <w:tab/>
            </w:r>
            <w:r w:rsidR="00A6526F">
              <w:rPr>
                <w:noProof/>
                <w:webHidden/>
              </w:rPr>
              <w:fldChar w:fldCharType="begin"/>
            </w:r>
            <w:r w:rsidR="00A6526F">
              <w:rPr>
                <w:noProof/>
                <w:webHidden/>
              </w:rPr>
              <w:instrText xml:space="preserve"> PAGEREF _Toc64530521 \h </w:instrText>
            </w:r>
            <w:r w:rsidR="00A6526F">
              <w:rPr>
                <w:noProof/>
                <w:webHidden/>
              </w:rPr>
            </w:r>
            <w:r w:rsidR="00A6526F">
              <w:rPr>
                <w:noProof/>
                <w:webHidden/>
              </w:rPr>
              <w:fldChar w:fldCharType="separate"/>
            </w:r>
            <w:r w:rsidR="00A6526F">
              <w:rPr>
                <w:noProof/>
                <w:webHidden/>
              </w:rPr>
              <w:t>1</w:t>
            </w:r>
            <w:r w:rsidR="00A6526F">
              <w:rPr>
                <w:noProof/>
                <w:webHidden/>
              </w:rPr>
              <w:fldChar w:fldCharType="end"/>
            </w:r>
          </w:hyperlink>
        </w:p>
        <w:p w14:paraId="72DCDBA3" w14:textId="3F66A61F" w:rsidR="00A6526F" w:rsidRDefault="00BA6099">
          <w:pPr>
            <w:pStyle w:val="TOC1"/>
            <w:tabs>
              <w:tab w:val="right" w:leader="dot" w:pos="10214"/>
            </w:tabs>
            <w:rPr>
              <w:rFonts w:asciiTheme="minorHAnsi" w:eastAsiaTheme="minorEastAsia" w:hAnsiTheme="minorHAnsi" w:cstheme="minorBidi"/>
              <w:noProof/>
            </w:rPr>
          </w:pPr>
          <w:hyperlink w:anchor="_Toc64530522" w:history="1">
            <w:r w:rsidR="00A6526F" w:rsidRPr="00A07E33">
              <w:rPr>
                <w:rStyle w:val="Hyperlink"/>
                <w:noProof/>
              </w:rPr>
              <w:t>Generalized linear models for counts</w:t>
            </w:r>
            <w:r w:rsidR="00A6526F">
              <w:rPr>
                <w:noProof/>
                <w:webHidden/>
              </w:rPr>
              <w:tab/>
            </w:r>
            <w:r w:rsidR="00A6526F">
              <w:rPr>
                <w:noProof/>
                <w:webHidden/>
              </w:rPr>
              <w:fldChar w:fldCharType="begin"/>
            </w:r>
            <w:r w:rsidR="00A6526F">
              <w:rPr>
                <w:noProof/>
                <w:webHidden/>
              </w:rPr>
              <w:instrText xml:space="preserve"> PAGEREF _Toc64530522 \h </w:instrText>
            </w:r>
            <w:r w:rsidR="00A6526F">
              <w:rPr>
                <w:noProof/>
                <w:webHidden/>
              </w:rPr>
            </w:r>
            <w:r w:rsidR="00A6526F">
              <w:rPr>
                <w:noProof/>
                <w:webHidden/>
              </w:rPr>
              <w:fldChar w:fldCharType="separate"/>
            </w:r>
            <w:r w:rsidR="00A6526F">
              <w:rPr>
                <w:noProof/>
                <w:webHidden/>
              </w:rPr>
              <w:t>1</w:t>
            </w:r>
            <w:r w:rsidR="00A6526F">
              <w:rPr>
                <w:noProof/>
                <w:webHidden/>
              </w:rPr>
              <w:fldChar w:fldCharType="end"/>
            </w:r>
          </w:hyperlink>
        </w:p>
        <w:p w14:paraId="1DE2FFA4" w14:textId="567B9071" w:rsidR="00A6526F" w:rsidRDefault="00BA6099">
          <w:pPr>
            <w:pStyle w:val="TOC2"/>
            <w:tabs>
              <w:tab w:val="right" w:leader="dot" w:pos="10214"/>
            </w:tabs>
            <w:rPr>
              <w:rFonts w:asciiTheme="minorHAnsi" w:eastAsiaTheme="minorEastAsia" w:hAnsiTheme="minorHAnsi" w:cstheme="minorBidi"/>
              <w:noProof/>
            </w:rPr>
          </w:pPr>
          <w:hyperlink w:anchor="_Toc64530523" w:history="1">
            <w:r w:rsidR="00A6526F" w:rsidRPr="00A07E33">
              <w:rPr>
                <w:rStyle w:val="Hyperlink"/>
                <w:noProof/>
              </w:rPr>
              <w:t>Negative binomial distribution</w:t>
            </w:r>
            <w:r w:rsidR="00A6526F">
              <w:rPr>
                <w:noProof/>
                <w:webHidden/>
              </w:rPr>
              <w:tab/>
            </w:r>
            <w:r w:rsidR="00A6526F">
              <w:rPr>
                <w:noProof/>
                <w:webHidden/>
              </w:rPr>
              <w:fldChar w:fldCharType="begin"/>
            </w:r>
            <w:r w:rsidR="00A6526F">
              <w:rPr>
                <w:noProof/>
                <w:webHidden/>
              </w:rPr>
              <w:instrText xml:space="preserve"> PAGEREF _Toc64530523 \h </w:instrText>
            </w:r>
            <w:r w:rsidR="00A6526F">
              <w:rPr>
                <w:noProof/>
                <w:webHidden/>
              </w:rPr>
            </w:r>
            <w:r w:rsidR="00A6526F">
              <w:rPr>
                <w:noProof/>
                <w:webHidden/>
              </w:rPr>
              <w:fldChar w:fldCharType="separate"/>
            </w:r>
            <w:r w:rsidR="00A6526F">
              <w:rPr>
                <w:noProof/>
                <w:webHidden/>
              </w:rPr>
              <w:t>2</w:t>
            </w:r>
            <w:r w:rsidR="00A6526F">
              <w:rPr>
                <w:noProof/>
                <w:webHidden/>
              </w:rPr>
              <w:fldChar w:fldCharType="end"/>
            </w:r>
          </w:hyperlink>
        </w:p>
        <w:p w14:paraId="28760122" w14:textId="271981C2" w:rsidR="00A6526F" w:rsidRDefault="00BA6099">
          <w:pPr>
            <w:pStyle w:val="TOC2"/>
            <w:tabs>
              <w:tab w:val="right" w:leader="dot" w:pos="10214"/>
            </w:tabs>
            <w:rPr>
              <w:rFonts w:asciiTheme="minorHAnsi" w:eastAsiaTheme="minorEastAsia" w:hAnsiTheme="minorHAnsi" w:cstheme="minorBidi"/>
              <w:noProof/>
            </w:rPr>
          </w:pPr>
          <w:hyperlink w:anchor="_Toc64530524" w:history="1">
            <w:r w:rsidR="00A6526F" w:rsidRPr="00A07E33">
              <w:rPr>
                <w:rStyle w:val="Hyperlink"/>
                <w:noProof/>
              </w:rPr>
              <w:t>Poisson distribution</w:t>
            </w:r>
            <w:r w:rsidR="00A6526F">
              <w:rPr>
                <w:noProof/>
                <w:webHidden/>
              </w:rPr>
              <w:tab/>
            </w:r>
            <w:r w:rsidR="00A6526F">
              <w:rPr>
                <w:noProof/>
                <w:webHidden/>
              </w:rPr>
              <w:fldChar w:fldCharType="begin"/>
            </w:r>
            <w:r w:rsidR="00A6526F">
              <w:rPr>
                <w:noProof/>
                <w:webHidden/>
              </w:rPr>
              <w:instrText xml:space="preserve"> PAGEREF _Toc64530524 \h </w:instrText>
            </w:r>
            <w:r w:rsidR="00A6526F">
              <w:rPr>
                <w:noProof/>
                <w:webHidden/>
              </w:rPr>
            </w:r>
            <w:r w:rsidR="00A6526F">
              <w:rPr>
                <w:noProof/>
                <w:webHidden/>
              </w:rPr>
              <w:fldChar w:fldCharType="separate"/>
            </w:r>
            <w:r w:rsidR="00A6526F">
              <w:rPr>
                <w:noProof/>
                <w:webHidden/>
              </w:rPr>
              <w:t>2</w:t>
            </w:r>
            <w:r w:rsidR="00A6526F">
              <w:rPr>
                <w:noProof/>
                <w:webHidden/>
              </w:rPr>
              <w:fldChar w:fldCharType="end"/>
            </w:r>
          </w:hyperlink>
        </w:p>
        <w:p w14:paraId="521644ED" w14:textId="4A54183A" w:rsidR="00A6526F" w:rsidRDefault="00BA6099">
          <w:pPr>
            <w:pStyle w:val="TOC2"/>
            <w:tabs>
              <w:tab w:val="right" w:leader="dot" w:pos="10214"/>
            </w:tabs>
            <w:rPr>
              <w:rFonts w:asciiTheme="minorHAnsi" w:eastAsiaTheme="minorEastAsia" w:hAnsiTheme="minorHAnsi" w:cstheme="minorBidi"/>
              <w:noProof/>
            </w:rPr>
          </w:pPr>
          <w:hyperlink w:anchor="_Toc64530525" w:history="1">
            <w:r w:rsidR="00A6526F" w:rsidRPr="00A07E33">
              <w:rPr>
                <w:rStyle w:val="Hyperlink"/>
                <w:noProof/>
              </w:rPr>
              <w:t>Probability model</w:t>
            </w:r>
            <w:r w:rsidR="00A6526F">
              <w:rPr>
                <w:noProof/>
                <w:webHidden/>
              </w:rPr>
              <w:tab/>
            </w:r>
            <w:r w:rsidR="00A6526F">
              <w:rPr>
                <w:noProof/>
                <w:webHidden/>
              </w:rPr>
              <w:fldChar w:fldCharType="begin"/>
            </w:r>
            <w:r w:rsidR="00A6526F">
              <w:rPr>
                <w:noProof/>
                <w:webHidden/>
              </w:rPr>
              <w:instrText xml:space="preserve"> PAGEREF _Toc64530525 \h </w:instrText>
            </w:r>
            <w:r w:rsidR="00A6526F">
              <w:rPr>
                <w:noProof/>
                <w:webHidden/>
              </w:rPr>
            </w:r>
            <w:r w:rsidR="00A6526F">
              <w:rPr>
                <w:noProof/>
                <w:webHidden/>
              </w:rPr>
              <w:fldChar w:fldCharType="separate"/>
            </w:r>
            <w:r w:rsidR="00A6526F">
              <w:rPr>
                <w:noProof/>
                <w:webHidden/>
              </w:rPr>
              <w:t>2</w:t>
            </w:r>
            <w:r w:rsidR="00A6526F">
              <w:rPr>
                <w:noProof/>
                <w:webHidden/>
              </w:rPr>
              <w:fldChar w:fldCharType="end"/>
            </w:r>
          </w:hyperlink>
        </w:p>
        <w:p w14:paraId="3B5F0E31" w14:textId="41940F6A" w:rsidR="00A6526F" w:rsidRDefault="00BA6099">
          <w:pPr>
            <w:pStyle w:val="TOC2"/>
            <w:tabs>
              <w:tab w:val="right" w:leader="dot" w:pos="10214"/>
            </w:tabs>
            <w:rPr>
              <w:rFonts w:asciiTheme="minorHAnsi" w:eastAsiaTheme="minorEastAsia" w:hAnsiTheme="minorHAnsi" w:cstheme="minorBidi"/>
              <w:noProof/>
            </w:rPr>
          </w:pPr>
          <w:hyperlink w:anchor="_Toc64530526" w:history="1">
            <w:r w:rsidR="00A6526F" w:rsidRPr="00A07E33">
              <w:rPr>
                <w:rStyle w:val="Hyperlink"/>
                <w:noProof/>
              </w:rPr>
              <w:t>Link function</w:t>
            </w:r>
            <w:r w:rsidR="00A6526F">
              <w:rPr>
                <w:noProof/>
                <w:webHidden/>
              </w:rPr>
              <w:tab/>
            </w:r>
            <w:r w:rsidR="00A6526F">
              <w:rPr>
                <w:noProof/>
                <w:webHidden/>
              </w:rPr>
              <w:fldChar w:fldCharType="begin"/>
            </w:r>
            <w:r w:rsidR="00A6526F">
              <w:rPr>
                <w:noProof/>
                <w:webHidden/>
              </w:rPr>
              <w:instrText xml:space="preserve"> PAGEREF _Toc64530526 \h </w:instrText>
            </w:r>
            <w:r w:rsidR="00A6526F">
              <w:rPr>
                <w:noProof/>
                <w:webHidden/>
              </w:rPr>
            </w:r>
            <w:r w:rsidR="00A6526F">
              <w:rPr>
                <w:noProof/>
                <w:webHidden/>
              </w:rPr>
              <w:fldChar w:fldCharType="separate"/>
            </w:r>
            <w:r w:rsidR="00A6526F">
              <w:rPr>
                <w:noProof/>
                <w:webHidden/>
              </w:rPr>
              <w:t>3</w:t>
            </w:r>
            <w:r w:rsidR="00A6526F">
              <w:rPr>
                <w:noProof/>
                <w:webHidden/>
              </w:rPr>
              <w:fldChar w:fldCharType="end"/>
            </w:r>
          </w:hyperlink>
        </w:p>
        <w:p w14:paraId="48B03C53" w14:textId="32F00729" w:rsidR="00A6526F" w:rsidRDefault="00BA6099">
          <w:pPr>
            <w:pStyle w:val="TOC2"/>
            <w:tabs>
              <w:tab w:val="right" w:leader="dot" w:pos="10214"/>
            </w:tabs>
            <w:rPr>
              <w:rFonts w:asciiTheme="minorHAnsi" w:eastAsiaTheme="minorEastAsia" w:hAnsiTheme="minorHAnsi" w:cstheme="minorBidi"/>
              <w:noProof/>
            </w:rPr>
          </w:pPr>
          <w:hyperlink w:anchor="_Toc64530527" w:history="1">
            <w:r w:rsidR="00A6526F" w:rsidRPr="00A07E33">
              <w:rPr>
                <w:rStyle w:val="Hyperlink"/>
                <w:noProof/>
              </w:rPr>
              <w:t>Zeros and complete separation</w:t>
            </w:r>
            <w:r w:rsidR="00A6526F">
              <w:rPr>
                <w:noProof/>
                <w:webHidden/>
              </w:rPr>
              <w:tab/>
            </w:r>
            <w:r w:rsidR="00A6526F">
              <w:rPr>
                <w:noProof/>
                <w:webHidden/>
              </w:rPr>
              <w:fldChar w:fldCharType="begin"/>
            </w:r>
            <w:r w:rsidR="00A6526F">
              <w:rPr>
                <w:noProof/>
                <w:webHidden/>
              </w:rPr>
              <w:instrText xml:space="preserve"> PAGEREF _Toc64530527 \h </w:instrText>
            </w:r>
            <w:r w:rsidR="00A6526F">
              <w:rPr>
                <w:noProof/>
                <w:webHidden/>
              </w:rPr>
            </w:r>
            <w:r w:rsidR="00A6526F">
              <w:rPr>
                <w:noProof/>
                <w:webHidden/>
              </w:rPr>
              <w:fldChar w:fldCharType="separate"/>
            </w:r>
            <w:r w:rsidR="00A6526F">
              <w:rPr>
                <w:noProof/>
                <w:webHidden/>
              </w:rPr>
              <w:t>3</w:t>
            </w:r>
            <w:r w:rsidR="00A6526F">
              <w:rPr>
                <w:noProof/>
                <w:webHidden/>
              </w:rPr>
              <w:fldChar w:fldCharType="end"/>
            </w:r>
          </w:hyperlink>
        </w:p>
        <w:p w14:paraId="2C0723C8" w14:textId="023D0A38" w:rsidR="00A6526F" w:rsidRDefault="00BA6099">
          <w:pPr>
            <w:pStyle w:val="TOC2"/>
            <w:tabs>
              <w:tab w:val="right" w:leader="dot" w:pos="10214"/>
            </w:tabs>
            <w:rPr>
              <w:rFonts w:asciiTheme="minorHAnsi" w:eastAsiaTheme="minorEastAsia" w:hAnsiTheme="minorHAnsi" w:cstheme="minorBidi"/>
              <w:noProof/>
            </w:rPr>
          </w:pPr>
          <w:hyperlink w:anchor="_Toc64530528" w:history="1">
            <w:r w:rsidR="00A6526F" w:rsidRPr="00A07E33">
              <w:rPr>
                <w:rStyle w:val="Hyperlink"/>
                <w:noProof/>
              </w:rPr>
              <w:t>Count per unit effort</w:t>
            </w:r>
            <w:r w:rsidR="00A6526F">
              <w:rPr>
                <w:noProof/>
                <w:webHidden/>
              </w:rPr>
              <w:tab/>
            </w:r>
            <w:r w:rsidR="00A6526F">
              <w:rPr>
                <w:noProof/>
                <w:webHidden/>
              </w:rPr>
              <w:fldChar w:fldCharType="begin"/>
            </w:r>
            <w:r w:rsidR="00A6526F">
              <w:rPr>
                <w:noProof/>
                <w:webHidden/>
              </w:rPr>
              <w:instrText xml:space="preserve"> PAGEREF _Toc64530528 \h </w:instrText>
            </w:r>
            <w:r w:rsidR="00A6526F">
              <w:rPr>
                <w:noProof/>
                <w:webHidden/>
              </w:rPr>
            </w:r>
            <w:r w:rsidR="00A6526F">
              <w:rPr>
                <w:noProof/>
                <w:webHidden/>
              </w:rPr>
              <w:fldChar w:fldCharType="separate"/>
            </w:r>
            <w:r w:rsidR="00A6526F">
              <w:rPr>
                <w:noProof/>
                <w:webHidden/>
              </w:rPr>
              <w:t>4</w:t>
            </w:r>
            <w:r w:rsidR="00A6526F">
              <w:rPr>
                <w:noProof/>
                <w:webHidden/>
              </w:rPr>
              <w:fldChar w:fldCharType="end"/>
            </w:r>
          </w:hyperlink>
        </w:p>
        <w:p w14:paraId="28F46B27" w14:textId="6D3C5128" w:rsidR="00A6526F" w:rsidRDefault="00BA6099">
          <w:pPr>
            <w:pStyle w:val="TOC1"/>
            <w:tabs>
              <w:tab w:val="right" w:leader="dot" w:pos="10214"/>
            </w:tabs>
            <w:rPr>
              <w:rFonts w:asciiTheme="minorHAnsi" w:eastAsiaTheme="minorEastAsia" w:hAnsiTheme="minorHAnsi" w:cstheme="minorBidi"/>
              <w:noProof/>
            </w:rPr>
          </w:pPr>
          <w:hyperlink w:anchor="_Toc64530529" w:history="1">
            <w:r w:rsidR="00A6526F" w:rsidRPr="00A07E33">
              <w:rPr>
                <w:rStyle w:val="Hyperlink"/>
                <w:noProof/>
              </w:rPr>
              <w:t>Fitting a negative binomial GLM</w:t>
            </w:r>
            <w:r w:rsidR="00A6526F">
              <w:rPr>
                <w:noProof/>
                <w:webHidden/>
              </w:rPr>
              <w:tab/>
            </w:r>
            <w:r w:rsidR="00A6526F">
              <w:rPr>
                <w:noProof/>
                <w:webHidden/>
              </w:rPr>
              <w:fldChar w:fldCharType="begin"/>
            </w:r>
            <w:r w:rsidR="00A6526F">
              <w:rPr>
                <w:noProof/>
                <w:webHidden/>
              </w:rPr>
              <w:instrText xml:space="preserve"> PAGEREF _Toc64530529 \h </w:instrText>
            </w:r>
            <w:r w:rsidR="00A6526F">
              <w:rPr>
                <w:noProof/>
                <w:webHidden/>
              </w:rPr>
            </w:r>
            <w:r w:rsidR="00A6526F">
              <w:rPr>
                <w:noProof/>
                <w:webHidden/>
              </w:rPr>
              <w:fldChar w:fldCharType="separate"/>
            </w:r>
            <w:r w:rsidR="00A6526F">
              <w:rPr>
                <w:noProof/>
                <w:webHidden/>
              </w:rPr>
              <w:t>5</w:t>
            </w:r>
            <w:r w:rsidR="00A6526F">
              <w:rPr>
                <w:noProof/>
                <w:webHidden/>
              </w:rPr>
              <w:fldChar w:fldCharType="end"/>
            </w:r>
          </w:hyperlink>
        </w:p>
        <w:p w14:paraId="43BF7330" w14:textId="14148907" w:rsidR="00A6526F" w:rsidRDefault="00BA6099">
          <w:pPr>
            <w:pStyle w:val="TOC2"/>
            <w:tabs>
              <w:tab w:val="right" w:leader="dot" w:pos="10214"/>
            </w:tabs>
            <w:rPr>
              <w:rFonts w:asciiTheme="minorHAnsi" w:eastAsiaTheme="minorEastAsia" w:hAnsiTheme="minorHAnsi" w:cstheme="minorBidi"/>
              <w:noProof/>
            </w:rPr>
          </w:pPr>
          <w:hyperlink w:anchor="_Toc64530530" w:history="1">
            <w:r w:rsidR="00A6526F" w:rsidRPr="00A07E33">
              <w:rPr>
                <w:rStyle w:val="Hyperlink"/>
                <w:noProof/>
              </w:rPr>
              <w:t>Check for overdispersion</w:t>
            </w:r>
            <w:r w:rsidR="00A6526F">
              <w:rPr>
                <w:noProof/>
                <w:webHidden/>
              </w:rPr>
              <w:tab/>
            </w:r>
            <w:r w:rsidR="00A6526F">
              <w:rPr>
                <w:noProof/>
                <w:webHidden/>
              </w:rPr>
              <w:fldChar w:fldCharType="begin"/>
            </w:r>
            <w:r w:rsidR="00A6526F">
              <w:rPr>
                <w:noProof/>
                <w:webHidden/>
              </w:rPr>
              <w:instrText xml:space="preserve"> PAGEREF _Toc64530530 \h </w:instrText>
            </w:r>
            <w:r w:rsidR="00A6526F">
              <w:rPr>
                <w:noProof/>
                <w:webHidden/>
              </w:rPr>
            </w:r>
            <w:r w:rsidR="00A6526F">
              <w:rPr>
                <w:noProof/>
                <w:webHidden/>
              </w:rPr>
              <w:fldChar w:fldCharType="separate"/>
            </w:r>
            <w:r w:rsidR="00A6526F">
              <w:rPr>
                <w:noProof/>
                <w:webHidden/>
              </w:rPr>
              <w:t>5</w:t>
            </w:r>
            <w:r w:rsidR="00A6526F">
              <w:rPr>
                <w:noProof/>
                <w:webHidden/>
              </w:rPr>
              <w:fldChar w:fldCharType="end"/>
            </w:r>
          </w:hyperlink>
        </w:p>
        <w:p w14:paraId="22B2BEDF" w14:textId="2DF8BB8E" w:rsidR="00A6526F" w:rsidRDefault="00BA6099">
          <w:pPr>
            <w:pStyle w:val="TOC2"/>
            <w:tabs>
              <w:tab w:val="right" w:leader="dot" w:pos="10214"/>
            </w:tabs>
            <w:rPr>
              <w:rFonts w:asciiTheme="minorHAnsi" w:eastAsiaTheme="minorEastAsia" w:hAnsiTheme="minorHAnsi" w:cstheme="minorBidi"/>
              <w:noProof/>
            </w:rPr>
          </w:pPr>
          <w:hyperlink w:anchor="_Toc64530531" w:history="1">
            <w:r w:rsidR="00A6526F" w:rsidRPr="00A07E33">
              <w:rPr>
                <w:rStyle w:val="Hyperlink"/>
                <w:noProof/>
              </w:rPr>
              <w:t>Residual plots</w:t>
            </w:r>
            <w:r w:rsidR="00A6526F">
              <w:rPr>
                <w:noProof/>
                <w:webHidden/>
              </w:rPr>
              <w:tab/>
            </w:r>
            <w:r w:rsidR="00A6526F">
              <w:rPr>
                <w:noProof/>
                <w:webHidden/>
              </w:rPr>
              <w:fldChar w:fldCharType="begin"/>
            </w:r>
            <w:r w:rsidR="00A6526F">
              <w:rPr>
                <w:noProof/>
                <w:webHidden/>
              </w:rPr>
              <w:instrText xml:space="preserve"> PAGEREF _Toc64530531 \h </w:instrText>
            </w:r>
            <w:r w:rsidR="00A6526F">
              <w:rPr>
                <w:noProof/>
                <w:webHidden/>
              </w:rPr>
            </w:r>
            <w:r w:rsidR="00A6526F">
              <w:rPr>
                <w:noProof/>
                <w:webHidden/>
              </w:rPr>
              <w:fldChar w:fldCharType="separate"/>
            </w:r>
            <w:r w:rsidR="00A6526F">
              <w:rPr>
                <w:noProof/>
                <w:webHidden/>
              </w:rPr>
              <w:t>5</w:t>
            </w:r>
            <w:r w:rsidR="00A6526F">
              <w:rPr>
                <w:noProof/>
                <w:webHidden/>
              </w:rPr>
              <w:fldChar w:fldCharType="end"/>
            </w:r>
          </w:hyperlink>
        </w:p>
        <w:p w14:paraId="3E5140F6" w14:textId="2EA45D99" w:rsidR="00A6526F" w:rsidRDefault="00BA6099">
          <w:pPr>
            <w:pStyle w:val="TOC2"/>
            <w:tabs>
              <w:tab w:val="right" w:leader="dot" w:pos="10214"/>
            </w:tabs>
            <w:rPr>
              <w:rFonts w:asciiTheme="minorHAnsi" w:eastAsiaTheme="minorEastAsia" w:hAnsiTheme="minorHAnsi" w:cstheme="minorBidi"/>
              <w:noProof/>
            </w:rPr>
          </w:pPr>
          <w:hyperlink w:anchor="_Toc64530532" w:history="1">
            <w:r w:rsidR="00A6526F" w:rsidRPr="00A07E33">
              <w:rPr>
                <w:rStyle w:val="Hyperlink"/>
                <w:noProof/>
              </w:rPr>
              <w:t>Tests and confidence intervals</w:t>
            </w:r>
            <w:r w:rsidR="00A6526F">
              <w:rPr>
                <w:noProof/>
                <w:webHidden/>
              </w:rPr>
              <w:tab/>
            </w:r>
            <w:r w:rsidR="00A6526F">
              <w:rPr>
                <w:noProof/>
                <w:webHidden/>
              </w:rPr>
              <w:fldChar w:fldCharType="begin"/>
            </w:r>
            <w:r w:rsidR="00A6526F">
              <w:rPr>
                <w:noProof/>
                <w:webHidden/>
              </w:rPr>
              <w:instrText xml:space="preserve"> PAGEREF _Toc64530532 \h </w:instrText>
            </w:r>
            <w:r w:rsidR="00A6526F">
              <w:rPr>
                <w:noProof/>
                <w:webHidden/>
              </w:rPr>
            </w:r>
            <w:r w:rsidR="00A6526F">
              <w:rPr>
                <w:noProof/>
                <w:webHidden/>
              </w:rPr>
              <w:fldChar w:fldCharType="separate"/>
            </w:r>
            <w:r w:rsidR="00A6526F">
              <w:rPr>
                <w:noProof/>
                <w:webHidden/>
              </w:rPr>
              <w:t>6</w:t>
            </w:r>
            <w:r w:rsidR="00A6526F">
              <w:rPr>
                <w:noProof/>
                <w:webHidden/>
              </w:rPr>
              <w:fldChar w:fldCharType="end"/>
            </w:r>
          </w:hyperlink>
        </w:p>
        <w:p w14:paraId="4E35EFF0" w14:textId="5C7A2B76" w:rsidR="00A6526F" w:rsidRDefault="00BA6099">
          <w:pPr>
            <w:pStyle w:val="TOC2"/>
            <w:tabs>
              <w:tab w:val="right" w:leader="dot" w:pos="10214"/>
            </w:tabs>
            <w:rPr>
              <w:rFonts w:asciiTheme="minorHAnsi" w:eastAsiaTheme="minorEastAsia" w:hAnsiTheme="minorHAnsi" w:cstheme="minorBidi"/>
              <w:noProof/>
            </w:rPr>
          </w:pPr>
          <w:hyperlink w:anchor="_Toc64530533" w:history="1">
            <w:r w:rsidR="00A6526F" w:rsidRPr="00A07E33">
              <w:rPr>
                <w:rStyle w:val="Hyperlink"/>
                <w:noProof/>
              </w:rPr>
              <w:t>Results</w:t>
            </w:r>
            <w:r w:rsidR="00A6526F">
              <w:rPr>
                <w:noProof/>
                <w:webHidden/>
              </w:rPr>
              <w:tab/>
            </w:r>
            <w:r w:rsidR="00A6526F">
              <w:rPr>
                <w:noProof/>
                <w:webHidden/>
              </w:rPr>
              <w:fldChar w:fldCharType="begin"/>
            </w:r>
            <w:r w:rsidR="00A6526F">
              <w:rPr>
                <w:noProof/>
                <w:webHidden/>
              </w:rPr>
              <w:instrText xml:space="preserve"> PAGEREF _Toc64530533 \h </w:instrText>
            </w:r>
            <w:r w:rsidR="00A6526F">
              <w:rPr>
                <w:noProof/>
                <w:webHidden/>
              </w:rPr>
            </w:r>
            <w:r w:rsidR="00A6526F">
              <w:rPr>
                <w:noProof/>
                <w:webHidden/>
              </w:rPr>
              <w:fldChar w:fldCharType="separate"/>
            </w:r>
            <w:r w:rsidR="00A6526F">
              <w:rPr>
                <w:noProof/>
                <w:webHidden/>
              </w:rPr>
              <w:t>6</w:t>
            </w:r>
            <w:r w:rsidR="00A6526F">
              <w:rPr>
                <w:noProof/>
                <w:webHidden/>
              </w:rPr>
              <w:fldChar w:fldCharType="end"/>
            </w:r>
          </w:hyperlink>
        </w:p>
        <w:p w14:paraId="0642AA79" w14:textId="6D0DFE74" w:rsidR="00A6526F" w:rsidRDefault="00BA6099">
          <w:pPr>
            <w:pStyle w:val="TOC2"/>
            <w:tabs>
              <w:tab w:val="right" w:leader="dot" w:pos="10214"/>
            </w:tabs>
            <w:rPr>
              <w:rFonts w:asciiTheme="minorHAnsi" w:eastAsiaTheme="minorEastAsia" w:hAnsiTheme="minorHAnsi" w:cstheme="minorBidi"/>
              <w:noProof/>
            </w:rPr>
          </w:pPr>
          <w:hyperlink w:anchor="_Toc64530534" w:history="1">
            <w:r w:rsidR="00A6526F" w:rsidRPr="00A07E33">
              <w:rPr>
                <w:rStyle w:val="Hyperlink"/>
                <w:noProof/>
              </w:rPr>
              <w:t>Practically important change in a continuous explanatory variable</w:t>
            </w:r>
            <w:r w:rsidR="00A6526F">
              <w:rPr>
                <w:noProof/>
                <w:webHidden/>
              </w:rPr>
              <w:tab/>
            </w:r>
            <w:r w:rsidR="00A6526F">
              <w:rPr>
                <w:noProof/>
                <w:webHidden/>
              </w:rPr>
              <w:fldChar w:fldCharType="begin"/>
            </w:r>
            <w:r w:rsidR="00A6526F">
              <w:rPr>
                <w:noProof/>
                <w:webHidden/>
              </w:rPr>
              <w:instrText xml:space="preserve"> PAGEREF _Toc64530534 \h </w:instrText>
            </w:r>
            <w:r w:rsidR="00A6526F">
              <w:rPr>
                <w:noProof/>
                <w:webHidden/>
              </w:rPr>
            </w:r>
            <w:r w:rsidR="00A6526F">
              <w:rPr>
                <w:noProof/>
                <w:webHidden/>
              </w:rPr>
              <w:fldChar w:fldCharType="separate"/>
            </w:r>
            <w:r w:rsidR="00A6526F">
              <w:rPr>
                <w:noProof/>
                <w:webHidden/>
              </w:rPr>
              <w:t>6</w:t>
            </w:r>
            <w:r w:rsidR="00A6526F">
              <w:rPr>
                <w:noProof/>
                <w:webHidden/>
              </w:rPr>
              <w:fldChar w:fldCharType="end"/>
            </w:r>
          </w:hyperlink>
        </w:p>
        <w:p w14:paraId="4692A718" w14:textId="64B7C7BF" w:rsidR="00A6526F" w:rsidRDefault="00BA6099">
          <w:pPr>
            <w:pStyle w:val="TOC2"/>
            <w:tabs>
              <w:tab w:val="right" w:leader="dot" w:pos="10214"/>
            </w:tabs>
            <w:rPr>
              <w:rFonts w:asciiTheme="minorHAnsi" w:eastAsiaTheme="minorEastAsia" w:hAnsiTheme="minorHAnsi" w:cstheme="minorBidi"/>
              <w:noProof/>
            </w:rPr>
          </w:pPr>
          <w:hyperlink w:anchor="_Toc64530535" w:history="1">
            <w:r w:rsidR="00A6526F" w:rsidRPr="00A07E33">
              <w:rPr>
                <w:rStyle w:val="Hyperlink"/>
                <w:noProof/>
              </w:rPr>
              <w:t>Plotting results with multiple continuous explanatory variables</w:t>
            </w:r>
            <w:r w:rsidR="00A6526F">
              <w:rPr>
                <w:noProof/>
                <w:webHidden/>
              </w:rPr>
              <w:tab/>
            </w:r>
            <w:r w:rsidR="00A6526F">
              <w:rPr>
                <w:noProof/>
                <w:webHidden/>
              </w:rPr>
              <w:fldChar w:fldCharType="begin"/>
            </w:r>
            <w:r w:rsidR="00A6526F">
              <w:rPr>
                <w:noProof/>
                <w:webHidden/>
              </w:rPr>
              <w:instrText xml:space="preserve"> PAGEREF _Toc64530535 \h </w:instrText>
            </w:r>
            <w:r w:rsidR="00A6526F">
              <w:rPr>
                <w:noProof/>
                <w:webHidden/>
              </w:rPr>
            </w:r>
            <w:r w:rsidR="00A6526F">
              <w:rPr>
                <w:noProof/>
                <w:webHidden/>
              </w:rPr>
              <w:fldChar w:fldCharType="separate"/>
            </w:r>
            <w:r w:rsidR="00A6526F">
              <w:rPr>
                <w:noProof/>
                <w:webHidden/>
              </w:rPr>
              <w:t>7</w:t>
            </w:r>
            <w:r w:rsidR="00A6526F">
              <w:rPr>
                <w:noProof/>
                <w:webHidden/>
              </w:rPr>
              <w:fldChar w:fldCharType="end"/>
            </w:r>
          </w:hyperlink>
        </w:p>
        <w:p w14:paraId="032113F9" w14:textId="0E4CDCC8" w:rsidR="00A6526F" w:rsidRDefault="00BA6099">
          <w:pPr>
            <w:pStyle w:val="TOC1"/>
            <w:tabs>
              <w:tab w:val="right" w:leader="dot" w:pos="10214"/>
            </w:tabs>
            <w:rPr>
              <w:rFonts w:asciiTheme="minorHAnsi" w:eastAsiaTheme="minorEastAsia" w:hAnsiTheme="minorHAnsi" w:cstheme="minorBidi"/>
              <w:noProof/>
            </w:rPr>
          </w:pPr>
          <w:hyperlink w:anchor="_Toc64530536" w:history="1">
            <w:r w:rsidR="00A6526F" w:rsidRPr="00A07E33">
              <w:rPr>
                <w:rStyle w:val="Hyperlink"/>
                <w:noProof/>
              </w:rPr>
              <w:t>Output from R</w:t>
            </w:r>
            <w:r w:rsidR="00A6526F">
              <w:rPr>
                <w:noProof/>
                <w:webHidden/>
              </w:rPr>
              <w:tab/>
            </w:r>
            <w:r w:rsidR="00A6526F">
              <w:rPr>
                <w:noProof/>
                <w:webHidden/>
              </w:rPr>
              <w:fldChar w:fldCharType="begin"/>
            </w:r>
            <w:r w:rsidR="00A6526F">
              <w:rPr>
                <w:noProof/>
                <w:webHidden/>
              </w:rPr>
              <w:instrText xml:space="preserve"> PAGEREF _Toc64530536 \h </w:instrText>
            </w:r>
            <w:r w:rsidR="00A6526F">
              <w:rPr>
                <w:noProof/>
                <w:webHidden/>
              </w:rPr>
            </w:r>
            <w:r w:rsidR="00A6526F">
              <w:rPr>
                <w:noProof/>
                <w:webHidden/>
              </w:rPr>
              <w:fldChar w:fldCharType="separate"/>
            </w:r>
            <w:r w:rsidR="00A6526F">
              <w:rPr>
                <w:noProof/>
                <w:webHidden/>
              </w:rPr>
              <w:t>8</w:t>
            </w:r>
            <w:r w:rsidR="00A6526F">
              <w:rPr>
                <w:noProof/>
                <w:webHidden/>
              </w:rPr>
              <w:fldChar w:fldCharType="end"/>
            </w:r>
          </w:hyperlink>
        </w:p>
        <w:p w14:paraId="1C0248D1" w14:textId="77777777" w:rsidR="00D258C7" w:rsidRPr="00C25F8F" w:rsidRDefault="00D258C7">
          <w:pPr>
            <w:rPr>
              <w:rFonts w:cs="Arial"/>
            </w:rPr>
          </w:pPr>
          <w:r w:rsidRPr="00C25F8F">
            <w:rPr>
              <w:rFonts w:cs="Arial"/>
              <w:b/>
              <w:bCs/>
              <w:noProof/>
            </w:rPr>
            <w:fldChar w:fldCharType="end"/>
          </w:r>
        </w:p>
      </w:sdtContent>
    </w:sdt>
    <w:p w14:paraId="1EB03D24" w14:textId="77777777" w:rsidR="00975874" w:rsidRPr="00C25F8F" w:rsidRDefault="00975874" w:rsidP="008B6830">
      <w:pPr>
        <w:jc w:val="center"/>
        <w:outlineLvl w:val="0"/>
        <w:rPr>
          <w:rFonts w:eastAsia="Times New Roman" w:cs="Arial"/>
          <w:b/>
          <w:bCs/>
          <w:kern w:val="36"/>
        </w:rPr>
      </w:pPr>
    </w:p>
    <w:p w14:paraId="011B90BD" w14:textId="77777777" w:rsidR="00F9074F" w:rsidRDefault="00F9074F" w:rsidP="00F9074F">
      <w:pPr>
        <w:pStyle w:val="Heading1"/>
        <w:rPr>
          <w:szCs w:val="24"/>
        </w:rPr>
      </w:pPr>
      <w:bookmarkStart w:id="3" w:name="_Toc27460587"/>
      <w:bookmarkStart w:id="4" w:name="_Toc27641533"/>
      <w:bookmarkStart w:id="5" w:name="_Toc27565757"/>
      <w:bookmarkStart w:id="6" w:name="_Toc27475421"/>
      <w:bookmarkStart w:id="7" w:name="_Toc27728714"/>
      <w:bookmarkStart w:id="8" w:name="_Toc27818104"/>
      <w:bookmarkStart w:id="9" w:name="_Toc27990602"/>
      <w:bookmarkStart w:id="10" w:name="_Toc64530521"/>
      <w:r>
        <w:rPr>
          <w:szCs w:val="24"/>
        </w:rPr>
        <w:t>Other reading</w:t>
      </w:r>
      <w:bookmarkEnd w:id="3"/>
      <w:r>
        <w:rPr>
          <w:szCs w:val="24"/>
        </w:rPr>
        <w:t>s</w:t>
      </w:r>
      <w:bookmarkEnd w:id="4"/>
      <w:bookmarkEnd w:id="5"/>
      <w:bookmarkEnd w:id="6"/>
      <w:r>
        <w:rPr>
          <w:szCs w:val="24"/>
        </w:rPr>
        <w:t xml:space="preserve"> to do before class</w:t>
      </w:r>
      <w:bookmarkEnd w:id="7"/>
      <w:bookmarkEnd w:id="8"/>
      <w:bookmarkEnd w:id="9"/>
      <w:bookmarkEnd w:id="10"/>
    </w:p>
    <w:p w14:paraId="198C4A60" w14:textId="77777777" w:rsidR="00F9074F" w:rsidRDefault="00F9074F" w:rsidP="00F9074F">
      <w:pPr>
        <w:rPr>
          <w:rFonts w:cs="Arial"/>
        </w:rPr>
      </w:pPr>
    </w:p>
    <w:p w14:paraId="360E02B1" w14:textId="2D7ADE30" w:rsidR="00F9074F" w:rsidRDefault="00F9074F" w:rsidP="00F9074F">
      <w:r>
        <w:t>Read Week 8 Handout 1: “</w:t>
      </w:r>
      <w:r w:rsidRPr="00F9074F">
        <w:t>Study on colonizing insects and mangrove island size</w:t>
      </w:r>
      <w:r>
        <w:t>” and come prepared to use this example to talk about the topics covered in reading 8.1.  Make sure you’ve had time to think about the answers to the questions in that handout.</w:t>
      </w:r>
    </w:p>
    <w:p w14:paraId="1EBB4147" w14:textId="77777777" w:rsidR="00F9074F" w:rsidRDefault="00F9074F" w:rsidP="00D258C7">
      <w:pPr>
        <w:pStyle w:val="Heading1"/>
      </w:pPr>
    </w:p>
    <w:p w14:paraId="6A263EEE" w14:textId="38547757" w:rsidR="004279CA" w:rsidRPr="00C25F8F" w:rsidRDefault="00C04682" w:rsidP="00D258C7">
      <w:pPr>
        <w:pStyle w:val="Heading1"/>
      </w:pPr>
      <w:bookmarkStart w:id="11" w:name="_Toc64530522"/>
      <w:r>
        <w:t>Generalized linear models for counts</w:t>
      </w:r>
      <w:bookmarkEnd w:id="11"/>
    </w:p>
    <w:p w14:paraId="58491AC8" w14:textId="51C3ECEF" w:rsidR="00D258C7" w:rsidRDefault="00D258C7" w:rsidP="004279CA">
      <w:pPr>
        <w:rPr>
          <w:rFonts w:cs="Arial"/>
        </w:rPr>
      </w:pPr>
    </w:p>
    <w:p w14:paraId="64656397" w14:textId="738FE240" w:rsidR="007E5031" w:rsidRDefault="007E5031" w:rsidP="004279CA">
      <w:pPr>
        <w:rPr>
          <w:rFonts w:cs="Arial"/>
        </w:rPr>
      </w:pPr>
      <w:r>
        <w:rPr>
          <w:rFonts w:cs="Arial"/>
        </w:rPr>
        <w:t>We’ll start today by reviewing the count distributions we discussed in week 7 reading 1.</w:t>
      </w:r>
    </w:p>
    <w:p w14:paraId="6179D374" w14:textId="19B1FBDC" w:rsidR="007E5031" w:rsidRDefault="007E5031" w:rsidP="004279CA">
      <w:pPr>
        <w:rPr>
          <w:rFonts w:cs="Arial"/>
        </w:rPr>
      </w:pPr>
    </w:p>
    <w:p w14:paraId="2C7BDB2F" w14:textId="0D070F36" w:rsidR="007E5031" w:rsidRDefault="007E5031" w:rsidP="007E5031">
      <w:r w:rsidRPr="00875BF7">
        <w:t>Counts are discrete variable</w:t>
      </w:r>
      <w:r w:rsidR="005D2B1A">
        <w:t>s</w:t>
      </w:r>
      <w:r w:rsidRPr="00875BF7">
        <w:t xml:space="preserve"> that can include 0</w:t>
      </w:r>
      <w:r>
        <w:t xml:space="preserve">.  Counts are always </w:t>
      </w:r>
      <w:r w:rsidRPr="00875BF7">
        <w:t>integers</w:t>
      </w:r>
      <w:r>
        <w:t>.</w:t>
      </w:r>
    </w:p>
    <w:p w14:paraId="26945AAA" w14:textId="77777777" w:rsidR="007E5031" w:rsidRDefault="007E5031" w:rsidP="007E5031"/>
    <w:p w14:paraId="2466F544" w14:textId="77777777" w:rsidR="007E5031" w:rsidRPr="00875BF7" w:rsidRDefault="007E5031" w:rsidP="007E5031">
      <w:r w:rsidRPr="00875BF7">
        <w:rPr>
          <w:b/>
          <w:bCs/>
        </w:rPr>
        <w:t>Examples</w:t>
      </w:r>
      <w:r w:rsidRPr="00875BF7">
        <w:t>:</w:t>
      </w:r>
    </w:p>
    <w:p w14:paraId="1CDBEC73" w14:textId="77777777" w:rsidR="007E5031" w:rsidRPr="00875BF7" w:rsidRDefault="007E5031" w:rsidP="007E5031">
      <w:r w:rsidRPr="00875BF7">
        <w:t># seedlings per plot</w:t>
      </w:r>
    </w:p>
    <w:p w14:paraId="3C0ABAD7" w14:textId="77777777" w:rsidR="007E5031" w:rsidRPr="00875BF7" w:rsidRDefault="007E5031" w:rsidP="007E5031">
      <w:r w:rsidRPr="00875BF7">
        <w:t># inflorescences per plant</w:t>
      </w:r>
    </w:p>
    <w:p w14:paraId="02AE9364" w14:textId="77777777" w:rsidR="007E5031" w:rsidRPr="00875BF7" w:rsidRDefault="007E5031" w:rsidP="007E5031"/>
    <w:p w14:paraId="7E59092A" w14:textId="7AAEA34D" w:rsidR="007E5031" w:rsidRDefault="007E5031" w:rsidP="007E5031">
      <w:r>
        <w:t xml:space="preserve">It is common to have counts where the </w:t>
      </w:r>
      <w:r w:rsidRPr="007E5031">
        <w:t>effort</w:t>
      </w:r>
      <w:r>
        <w:t xml:space="preserve"> </w:t>
      </w:r>
      <w:r w:rsidR="00FD689E">
        <w:t xml:space="preserve">to take the counts </w:t>
      </w:r>
      <w:r>
        <w:t>varies</w:t>
      </w:r>
      <w:r w:rsidR="00FD689E">
        <w:t xml:space="preserve"> between observations</w:t>
      </w:r>
      <w:r>
        <w:t xml:space="preserve">.  </w:t>
      </w:r>
      <w:r w:rsidR="00FD689E">
        <w:t>This</w:t>
      </w:r>
      <w:r>
        <w:t xml:space="preserve"> effort could be the amount of time spent counting or the area counted in</w:t>
      </w:r>
      <w:r w:rsidR="00FD689E">
        <w:t xml:space="preserve">, for example.  Any analysis should </w:t>
      </w:r>
      <w:proofErr w:type="gramStart"/>
      <w:r w:rsidR="00FD689E">
        <w:t>take into account</w:t>
      </w:r>
      <w:proofErr w:type="gramEnd"/>
      <w:r w:rsidR="00FD689E">
        <w:t xml:space="preserve"> varying effort in some way, </w:t>
      </w:r>
      <w:r w:rsidR="00C226B2">
        <w:t>often</w:t>
      </w:r>
      <w:r w:rsidR="00FD689E">
        <w:t xml:space="preserve"> by making inference to a count per unit effort (e.g., count per m</w:t>
      </w:r>
      <w:r w:rsidR="00FD689E" w:rsidRPr="00FD689E">
        <w:rPr>
          <w:vertAlign w:val="superscript"/>
        </w:rPr>
        <w:t>2</w:t>
      </w:r>
      <w:r w:rsidR="00FD689E">
        <w:t>).</w:t>
      </w:r>
    </w:p>
    <w:p w14:paraId="38C1860C" w14:textId="77777777" w:rsidR="007E5031" w:rsidRDefault="007E5031" w:rsidP="007E5031"/>
    <w:p w14:paraId="73405997" w14:textId="77777777" w:rsidR="007E5031" w:rsidRPr="00875BF7" w:rsidRDefault="007E5031" w:rsidP="007E5031">
      <w:r>
        <w:rPr>
          <w:b/>
          <w:bCs/>
        </w:rPr>
        <w:t>Examples e</w:t>
      </w:r>
      <w:r w:rsidRPr="00875BF7">
        <w:rPr>
          <w:b/>
          <w:bCs/>
        </w:rPr>
        <w:t>ffort</w:t>
      </w:r>
      <w:r w:rsidRPr="00875BF7">
        <w:t>:</w:t>
      </w:r>
    </w:p>
    <w:p w14:paraId="06B9F0E4" w14:textId="77777777" w:rsidR="007E5031" w:rsidRPr="00875BF7" w:rsidRDefault="007E5031" w:rsidP="007E5031">
      <w:r w:rsidRPr="00875BF7">
        <w:t>Plot size</w:t>
      </w:r>
    </w:p>
    <w:p w14:paraId="265B1832" w14:textId="59E777CE" w:rsidR="007E5031" w:rsidRPr="00875BF7" w:rsidRDefault="007E5031" w:rsidP="007E5031">
      <w:r w:rsidRPr="00875BF7">
        <w:t xml:space="preserve">Amount </w:t>
      </w:r>
      <w:proofErr w:type="gramStart"/>
      <w:r w:rsidR="00C226B2">
        <w:t>plant</w:t>
      </w:r>
      <w:proofErr w:type="gramEnd"/>
      <w:r w:rsidR="00C226B2">
        <w:t xml:space="preserve"> </w:t>
      </w:r>
      <w:r w:rsidRPr="00875BF7">
        <w:t>cover</w:t>
      </w:r>
      <w:r>
        <w:t xml:space="preserve"> present</w:t>
      </w:r>
    </w:p>
    <w:p w14:paraId="0FBC06F1" w14:textId="77777777" w:rsidR="007E5031" w:rsidRDefault="007E5031" w:rsidP="007E5031"/>
    <w:p w14:paraId="3B62F7AF" w14:textId="5B31C43F" w:rsidR="007E5031" w:rsidRDefault="007E5031" w:rsidP="007E5031">
      <w:r w:rsidRPr="00875BF7">
        <w:t xml:space="preserve">The </w:t>
      </w:r>
      <w:proofErr w:type="gramStart"/>
      <w:r w:rsidRPr="00875BF7">
        <w:t xml:space="preserve">most commonly </w:t>
      </w:r>
      <w:r w:rsidR="00FD689E">
        <w:t>used</w:t>
      </w:r>
      <w:proofErr w:type="gramEnd"/>
      <w:r w:rsidRPr="00875BF7">
        <w:t xml:space="preserve"> distributions for </w:t>
      </w:r>
      <w:r w:rsidR="00C226B2">
        <w:t xml:space="preserve">analyzing </w:t>
      </w:r>
      <w:r w:rsidRPr="00875BF7">
        <w:t xml:space="preserve">counts </w:t>
      </w:r>
      <w:r w:rsidR="00FD689E">
        <w:t xml:space="preserve">in natural resources </w:t>
      </w:r>
      <w:r w:rsidRPr="00875BF7">
        <w:t>are the negative binomial and the Poisson</w:t>
      </w:r>
      <w:r>
        <w:t>.</w:t>
      </w:r>
    </w:p>
    <w:p w14:paraId="5C17DDEB" w14:textId="77777777" w:rsidR="007E5031" w:rsidRPr="00C25F8F" w:rsidRDefault="007E5031" w:rsidP="004279CA">
      <w:pPr>
        <w:rPr>
          <w:rFonts w:cs="Arial"/>
        </w:rPr>
      </w:pPr>
    </w:p>
    <w:p w14:paraId="07956132" w14:textId="31C00641" w:rsidR="00D258C7" w:rsidRPr="00C25F8F" w:rsidRDefault="00C04682" w:rsidP="00D258C7">
      <w:pPr>
        <w:pStyle w:val="Heading2"/>
      </w:pPr>
      <w:bookmarkStart w:id="12" w:name="_Toc64530523"/>
      <w:r>
        <w:t>Negative binomial distribution</w:t>
      </w:r>
      <w:bookmarkEnd w:id="12"/>
    </w:p>
    <w:p w14:paraId="08BE7C48" w14:textId="22C11B1E" w:rsidR="00D258C7" w:rsidRDefault="00D258C7" w:rsidP="004279CA">
      <w:pPr>
        <w:rPr>
          <w:rFonts w:cs="Arial"/>
        </w:rPr>
      </w:pPr>
    </w:p>
    <w:p w14:paraId="653A233D" w14:textId="536E7F95" w:rsidR="007E5031" w:rsidRDefault="007E5031" w:rsidP="004279CA">
      <w:pPr>
        <w:rPr>
          <w:rFonts w:cs="Arial"/>
        </w:rPr>
      </w:pPr>
      <w:r>
        <w:rPr>
          <w:rFonts w:cs="Arial"/>
        </w:rPr>
        <w:t xml:space="preserve">The negative binomial distribution is a </w:t>
      </w:r>
      <w:proofErr w:type="gramStart"/>
      <w:r>
        <w:rPr>
          <w:rFonts w:cs="Arial"/>
        </w:rPr>
        <w:t>two parameter</w:t>
      </w:r>
      <w:proofErr w:type="gramEnd"/>
      <w:r>
        <w:rPr>
          <w:rFonts w:cs="Arial"/>
        </w:rPr>
        <w:t xml:space="preserve"> distribution.  The variance is related to the mean.  In the mean-variance relationship shown below, you can see that we expect the variance to increase </w:t>
      </w:r>
      <w:r w:rsidRPr="007E5031">
        <w:rPr>
          <w:rFonts w:cs="Arial"/>
          <w:i/>
          <w:iCs/>
        </w:rPr>
        <w:t>quadratically</w:t>
      </w:r>
      <w:r>
        <w:rPr>
          <w:rFonts w:cs="Arial"/>
        </w:rPr>
        <w:t xml:space="preserve"> with the mean.</w:t>
      </w:r>
    </w:p>
    <w:p w14:paraId="46829260" w14:textId="77777777" w:rsidR="007E5031" w:rsidRDefault="007E5031" w:rsidP="004279CA">
      <w:pPr>
        <w:rPr>
          <w:rFonts w:cs="Arial"/>
        </w:rPr>
      </w:pPr>
    </w:p>
    <w:p w14:paraId="4A1B8F16" w14:textId="77777777" w:rsidR="007E5031" w:rsidRPr="007E5031" w:rsidRDefault="007E5031" w:rsidP="007E5031">
      <w:pPr>
        <w:rPr>
          <w:rFonts w:cs="Arial"/>
        </w:rPr>
      </w:pPr>
      <w:r w:rsidRPr="007E5031">
        <w:rPr>
          <w:rFonts w:cs="Arial"/>
          <w:b/>
          <w:bCs/>
        </w:rPr>
        <w:t>Distribution                  Mean    Variance</w:t>
      </w:r>
    </w:p>
    <w:p w14:paraId="522F3DD1" w14:textId="07CA54B9" w:rsidR="007E5031" w:rsidRDefault="007E5031" w:rsidP="007E5031">
      <w:pPr>
        <w:rPr>
          <w:rFonts w:cs="Arial"/>
          <w:lang w:val="el-GR"/>
        </w:rPr>
      </w:pPr>
      <w:r w:rsidRPr="007E5031">
        <w:rPr>
          <w:rFonts w:cs="Arial"/>
        </w:rPr>
        <w:t xml:space="preserve">Negative binomial             </w:t>
      </w:r>
      <w:r w:rsidRPr="007E5031">
        <w:rPr>
          <w:rFonts w:cs="Arial"/>
          <w:lang w:val="el-GR"/>
        </w:rPr>
        <w:t>λ</w:t>
      </w:r>
      <w:r w:rsidRPr="007E5031">
        <w:rPr>
          <w:rFonts w:cs="Arial"/>
        </w:rPr>
        <w:t xml:space="preserve">          </w:t>
      </w:r>
      <w:r w:rsidRPr="007E5031">
        <w:rPr>
          <w:rFonts w:cs="Arial"/>
          <w:lang w:val="el-GR"/>
        </w:rPr>
        <w:t xml:space="preserve">λ </w:t>
      </w:r>
      <w:r w:rsidRPr="007E5031">
        <w:rPr>
          <w:rFonts w:cs="Arial"/>
        </w:rPr>
        <w:t xml:space="preserve">+ </w:t>
      </w:r>
      <w:r w:rsidRPr="007E5031">
        <w:rPr>
          <w:rFonts w:cs="Arial"/>
          <w:lang w:val="el-GR"/>
        </w:rPr>
        <w:t>λ</w:t>
      </w:r>
      <w:r w:rsidRPr="007E5031">
        <w:rPr>
          <w:rFonts w:cs="Arial"/>
          <w:vertAlign w:val="superscript"/>
        </w:rPr>
        <w:t>2</w:t>
      </w:r>
      <w:r w:rsidRPr="007E5031">
        <w:rPr>
          <w:rFonts w:cs="Arial"/>
        </w:rPr>
        <w:t>/</w:t>
      </w:r>
      <w:r w:rsidRPr="007E5031">
        <w:rPr>
          <w:rFonts w:cs="Arial"/>
          <w:lang w:val="el-GR"/>
        </w:rPr>
        <w:t>θ</w:t>
      </w:r>
    </w:p>
    <w:p w14:paraId="7820F0C1" w14:textId="67C61475" w:rsidR="007E5031" w:rsidRDefault="007E5031" w:rsidP="007E5031">
      <w:pPr>
        <w:rPr>
          <w:rFonts w:cs="Arial"/>
        </w:rPr>
      </w:pPr>
    </w:p>
    <w:p w14:paraId="4CA4F98A" w14:textId="34B641F8" w:rsidR="007E5031" w:rsidRDefault="007E5031" w:rsidP="007E5031">
      <w:pPr>
        <w:rPr>
          <w:rFonts w:cs="Arial"/>
        </w:rPr>
      </w:pPr>
      <w:r w:rsidRPr="007E5031">
        <w:rPr>
          <w:rFonts w:cs="Arial"/>
        </w:rPr>
        <w:t xml:space="preserve">The negative binomial often works well </w:t>
      </w:r>
      <w:r>
        <w:rPr>
          <w:rFonts w:cs="Arial"/>
        </w:rPr>
        <w:t>for modeling counts in</w:t>
      </w:r>
      <w:r w:rsidRPr="007E5031">
        <w:rPr>
          <w:rFonts w:cs="Arial"/>
        </w:rPr>
        <w:t xml:space="preserve"> ecology</w:t>
      </w:r>
      <w:r>
        <w:rPr>
          <w:rFonts w:cs="Arial"/>
        </w:rPr>
        <w:t xml:space="preserve">.  </w:t>
      </w:r>
      <w:r w:rsidR="00FD689E">
        <w:rPr>
          <w:rFonts w:cs="Arial"/>
        </w:rPr>
        <w:t xml:space="preserve">This is because the distribution </w:t>
      </w:r>
      <w:r>
        <w:rPr>
          <w:rFonts w:cs="Arial"/>
        </w:rPr>
        <w:t xml:space="preserve">tends to work well for “clustered” counts, where the </w:t>
      </w:r>
      <w:r w:rsidRPr="007E5031">
        <w:rPr>
          <w:rFonts w:cs="Arial"/>
        </w:rPr>
        <w:t>presence of an organism is related to the presence of other organisms</w:t>
      </w:r>
      <w:r>
        <w:rPr>
          <w:rFonts w:cs="Arial"/>
        </w:rPr>
        <w:t xml:space="preserve">.  Such data often </w:t>
      </w:r>
      <w:r w:rsidR="00E76F56">
        <w:rPr>
          <w:rFonts w:cs="Arial"/>
        </w:rPr>
        <w:t>have</w:t>
      </w:r>
      <w:r>
        <w:rPr>
          <w:rFonts w:cs="Arial"/>
        </w:rPr>
        <w:t xml:space="preserve"> many zero or low counts as well as some very high counts.</w:t>
      </w:r>
    </w:p>
    <w:p w14:paraId="2FFD772F" w14:textId="77777777" w:rsidR="007E5031" w:rsidRDefault="007E5031" w:rsidP="007E5031">
      <w:pPr>
        <w:rPr>
          <w:rFonts w:cs="Arial"/>
        </w:rPr>
      </w:pPr>
    </w:p>
    <w:p w14:paraId="636AEDCA" w14:textId="140C1DD4" w:rsidR="007E5031" w:rsidRPr="007E5031" w:rsidRDefault="007E5031" w:rsidP="007E5031">
      <w:pPr>
        <w:rPr>
          <w:rFonts w:cs="Arial"/>
        </w:rPr>
      </w:pPr>
      <w:r>
        <w:rPr>
          <w:rFonts w:cs="Arial"/>
        </w:rPr>
        <w:t xml:space="preserve">The example I gave last week of a situation with clustered counts involves </w:t>
      </w:r>
      <w:r w:rsidR="00E76F56">
        <w:rPr>
          <w:rFonts w:cs="Arial"/>
        </w:rPr>
        <w:t>having</w:t>
      </w:r>
      <w:r>
        <w:rPr>
          <w:rFonts w:cs="Arial"/>
        </w:rPr>
        <w:t xml:space="preserve"> very high counts of seedlings in areas with many parent trees but </w:t>
      </w:r>
      <w:r w:rsidR="00EB3859">
        <w:rPr>
          <w:rFonts w:cs="Arial"/>
        </w:rPr>
        <w:t>having</w:t>
      </w:r>
      <w:r>
        <w:rPr>
          <w:rFonts w:cs="Arial"/>
        </w:rPr>
        <w:t xml:space="preserve"> no</w:t>
      </w:r>
      <w:r w:rsidR="00E76F56">
        <w:rPr>
          <w:rFonts w:cs="Arial"/>
        </w:rPr>
        <w:t xml:space="preserve"> or </w:t>
      </w:r>
      <w:r>
        <w:rPr>
          <w:rFonts w:cs="Arial"/>
        </w:rPr>
        <w:t>few seedlings when there are few parent trees.</w:t>
      </w:r>
      <w:r w:rsidR="000A459B">
        <w:rPr>
          <w:rFonts w:cs="Arial"/>
        </w:rPr>
        <w:t xml:space="preserve">  </w:t>
      </w:r>
      <w:r w:rsidR="00E76F56">
        <w:rPr>
          <w:rFonts w:cs="Arial"/>
        </w:rPr>
        <w:t>In this example there are either a lot of seedlings together</w:t>
      </w:r>
      <w:r w:rsidR="00C226B2">
        <w:rPr>
          <w:rFonts w:cs="Arial"/>
        </w:rPr>
        <w:t xml:space="preserve"> </w:t>
      </w:r>
      <w:r w:rsidR="00E76F56">
        <w:rPr>
          <w:rFonts w:cs="Arial"/>
        </w:rPr>
        <w:t>or there are very few seedlings</w:t>
      </w:r>
      <w:r w:rsidR="00C226B2">
        <w:rPr>
          <w:rFonts w:cs="Arial"/>
        </w:rPr>
        <w:t xml:space="preserve"> present</w:t>
      </w:r>
      <w:r w:rsidR="00E76F56">
        <w:rPr>
          <w:rFonts w:cs="Arial"/>
        </w:rPr>
        <w:t>.</w:t>
      </w:r>
    </w:p>
    <w:p w14:paraId="18E47343" w14:textId="77777777" w:rsidR="007E5031" w:rsidRDefault="007E5031" w:rsidP="007E5031">
      <w:pPr>
        <w:rPr>
          <w:rFonts w:cs="Arial"/>
        </w:rPr>
      </w:pPr>
    </w:p>
    <w:p w14:paraId="350BAAFD" w14:textId="35803A8E" w:rsidR="007E5031" w:rsidRDefault="007E5031" w:rsidP="007E5031">
      <w:pPr>
        <w:rPr>
          <w:rFonts w:cs="Arial"/>
        </w:rPr>
      </w:pPr>
      <w:r>
        <w:rPr>
          <w:rFonts w:cs="Arial"/>
        </w:rPr>
        <w:t>Since the</w:t>
      </w:r>
      <w:r w:rsidRPr="007E5031">
        <w:rPr>
          <w:rFonts w:cs="Arial"/>
        </w:rPr>
        <w:t xml:space="preserve"> the variance depends on the mean </w:t>
      </w:r>
      <w:r w:rsidR="00EB3859">
        <w:rPr>
          <w:rFonts w:cs="Arial"/>
        </w:rPr>
        <w:t xml:space="preserve">for this distribution </w:t>
      </w:r>
      <w:r>
        <w:rPr>
          <w:rFonts w:cs="Arial"/>
        </w:rPr>
        <w:t xml:space="preserve">we can </w:t>
      </w:r>
      <w:r w:rsidR="00EB3859">
        <w:rPr>
          <w:rFonts w:cs="Arial"/>
        </w:rPr>
        <w:t xml:space="preserve">technically </w:t>
      </w:r>
      <w:r>
        <w:rPr>
          <w:rFonts w:cs="Arial"/>
        </w:rPr>
        <w:t>ha</w:t>
      </w:r>
      <w:r w:rsidR="005D3614">
        <w:rPr>
          <w:rFonts w:cs="Arial"/>
        </w:rPr>
        <w:t>ve problems where the variance in the data is larger or smaller than the variance based on the distribution</w:t>
      </w:r>
      <w:r>
        <w:rPr>
          <w:rFonts w:cs="Arial"/>
        </w:rPr>
        <w:t xml:space="preserve">.  However, given </w:t>
      </w:r>
      <w:r w:rsidR="00EB3859">
        <w:rPr>
          <w:rFonts w:cs="Arial"/>
        </w:rPr>
        <w:t>this distribution has</w:t>
      </w:r>
      <w:r>
        <w:rPr>
          <w:rFonts w:cs="Arial"/>
        </w:rPr>
        <w:t xml:space="preserve"> </w:t>
      </w:r>
      <w:r w:rsidR="00EB3859">
        <w:rPr>
          <w:rFonts w:cs="Arial"/>
        </w:rPr>
        <w:t>a scale</w:t>
      </w:r>
      <w:r>
        <w:rPr>
          <w:rFonts w:cs="Arial"/>
        </w:rPr>
        <w:t xml:space="preserve"> parameter</w:t>
      </w:r>
      <w:r w:rsidR="00EB3859">
        <w:rPr>
          <w:rFonts w:cs="Arial"/>
        </w:rPr>
        <w:t xml:space="preserve">, </w:t>
      </w:r>
      <w:r w:rsidR="00EB3859" w:rsidRPr="007E5031">
        <w:rPr>
          <w:rFonts w:cs="Arial"/>
          <w:lang w:val="el-GR"/>
        </w:rPr>
        <w:t>θ</w:t>
      </w:r>
      <w:r w:rsidR="00EB3859">
        <w:rPr>
          <w:rFonts w:cs="Arial"/>
        </w:rPr>
        <w:t>,</w:t>
      </w:r>
      <w:r>
        <w:rPr>
          <w:rFonts w:cs="Arial"/>
        </w:rPr>
        <w:t xml:space="preserve"> </w:t>
      </w:r>
      <w:r w:rsidR="00F46D5D">
        <w:rPr>
          <w:rFonts w:cs="Arial"/>
        </w:rPr>
        <w:t xml:space="preserve">overdispersion like in single parameter distributions </w:t>
      </w:r>
      <w:proofErr w:type="gramStart"/>
      <w:r w:rsidR="00F46D5D">
        <w:rPr>
          <w:rFonts w:cs="Arial"/>
        </w:rPr>
        <w:t>isn’t</w:t>
      </w:r>
      <w:proofErr w:type="gramEnd"/>
      <w:r w:rsidR="00F46D5D">
        <w:rPr>
          <w:rFonts w:cs="Arial"/>
        </w:rPr>
        <w:t xml:space="preserve"> possible</w:t>
      </w:r>
      <w:r w:rsidR="00EB3859">
        <w:rPr>
          <w:rFonts w:cs="Arial"/>
        </w:rPr>
        <w:t xml:space="preserve">.  Any </w:t>
      </w:r>
      <w:r w:rsidR="000A459B">
        <w:rPr>
          <w:rFonts w:cs="Arial"/>
        </w:rPr>
        <w:t>evidence</w:t>
      </w:r>
      <w:r w:rsidR="00EB3859">
        <w:rPr>
          <w:rFonts w:cs="Arial"/>
        </w:rPr>
        <w:t xml:space="preserve"> of overdispersion </w:t>
      </w:r>
      <w:r w:rsidR="00F46D5D">
        <w:rPr>
          <w:rFonts w:cs="Arial"/>
        </w:rPr>
        <w:t>(</w:t>
      </w:r>
      <w:r w:rsidR="00C226B2">
        <w:rPr>
          <w:rFonts w:cs="Arial"/>
        </w:rPr>
        <w:t xml:space="preserve">i.e., </w:t>
      </w:r>
      <w:r w:rsidR="00F46D5D">
        <w:rPr>
          <w:rFonts w:cs="Arial"/>
        </w:rPr>
        <w:t xml:space="preserve">value of overdispersion &gt; 1) </w:t>
      </w:r>
      <w:r w:rsidR="00EB3859">
        <w:rPr>
          <w:rFonts w:cs="Arial"/>
        </w:rPr>
        <w:t xml:space="preserve">will </w:t>
      </w:r>
      <w:r>
        <w:rPr>
          <w:rFonts w:cs="Arial"/>
        </w:rPr>
        <w:t>indicate a general lack of fit of the model</w:t>
      </w:r>
      <w:r w:rsidR="00EB3859">
        <w:rPr>
          <w:rFonts w:cs="Arial"/>
        </w:rPr>
        <w:t xml:space="preserve"> to the data</w:t>
      </w:r>
      <w:r>
        <w:rPr>
          <w:rFonts w:cs="Arial"/>
        </w:rPr>
        <w:t xml:space="preserve">.  We will discuss this a bit more later in this reading. </w:t>
      </w:r>
      <w:r w:rsidRPr="007E5031">
        <w:rPr>
          <w:rFonts w:cs="Arial"/>
        </w:rPr>
        <w:t xml:space="preserve"> </w:t>
      </w:r>
    </w:p>
    <w:p w14:paraId="5605D5BF" w14:textId="77777777" w:rsidR="007E5031" w:rsidRPr="00C25F8F" w:rsidRDefault="007E5031" w:rsidP="007E5031">
      <w:pPr>
        <w:rPr>
          <w:rFonts w:cs="Arial"/>
        </w:rPr>
      </w:pPr>
    </w:p>
    <w:p w14:paraId="0EB283B7" w14:textId="5C85575D" w:rsidR="00D258C7" w:rsidRDefault="00C04682" w:rsidP="00C04682">
      <w:pPr>
        <w:pStyle w:val="Heading2"/>
      </w:pPr>
      <w:bookmarkStart w:id="13" w:name="_Toc64530524"/>
      <w:r>
        <w:t>Poisson distribution</w:t>
      </w:r>
      <w:bookmarkEnd w:id="13"/>
    </w:p>
    <w:p w14:paraId="027572CA" w14:textId="190B0539" w:rsidR="00C04682" w:rsidRDefault="00C04682" w:rsidP="00C04682"/>
    <w:p w14:paraId="56D40B83" w14:textId="10C16ED8" w:rsidR="00D40FBC" w:rsidRDefault="00D40FBC" w:rsidP="00C04682">
      <w:r>
        <w:t xml:space="preserve">The Poisson distribution is a one parameter distribution.  If we know the mean, we know the variance.  </w:t>
      </w:r>
      <w:r w:rsidR="007E5031">
        <w:t>In</w:t>
      </w:r>
      <w:r>
        <w:t xml:space="preserve"> the mean-variance relationship </w:t>
      </w:r>
      <w:r w:rsidR="007E5031">
        <w:t xml:space="preserve">shown </w:t>
      </w:r>
      <w:r>
        <w:t xml:space="preserve">below, you can see that we expect the variance to increase </w:t>
      </w:r>
      <w:r w:rsidRPr="00D40FBC">
        <w:rPr>
          <w:i/>
          <w:iCs/>
        </w:rPr>
        <w:t>linearly</w:t>
      </w:r>
      <w:r>
        <w:t xml:space="preserve"> with the mean.</w:t>
      </w:r>
    </w:p>
    <w:p w14:paraId="53179CF0" w14:textId="4BEC7FF3" w:rsidR="00D40FBC" w:rsidRDefault="00D40FBC" w:rsidP="00C04682"/>
    <w:p w14:paraId="4471F059" w14:textId="77777777" w:rsidR="00D40FBC" w:rsidRPr="00D40FBC" w:rsidRDefault="00D40FBC" w:rsidP="00D40FBC">
      <w:r w:rsidRPr="00D40FBC">
        <w:rPr>
          <w:b/>
          <w:bCs/>
        </w:rPr>
        <w:t>Distribution     Mean    Variance</w:t>
      </w:r>
    </w:p>
    <w:p w14:paraId="621E5E5F" w14:textId="77777777" w:rsidR="00D40FBC" w:rsidRPr="00D40FBC" w:rsidRDefault="00D40FBC" w:rsidP="00D40FBC">
      <w:r w:rsidRPr="00D40FBC">
        <w:t xml:space="preserve">Poisson                 </w:t>
      </w:r>
      <w:r w:rsidRPr="00D40FBC">
        <w:rPr>
          <w:lang w:val="el-GR"/>
        </w:rPr>
        <w:t>λ</w:t>
      </w:r>
      <w:r w:rsidRPr="00D40FBC">
        <w:t xml:space="preserve">              </w:t>
      </w:r>
      <w:r w:rsidRPr="00D40FBC">
        <w:rPr>
          <w:lang w:val="el-GR"/>
        </w:rPr>
        <w:t>λ</w:t>
      </w:r>
    </w:p>
    <w:p w14:paraId="4AF5622C" w14:textId="426D07FC" w:rsidR="00D40FBC" w:rsidRDefault="00D40FBC" w:rsidP="00C04682"/>
    <w:p w14:paraId="6BD83456" w14:textId="13531934" w:rsidR="00D40FBC" w:rsidRDefault="00D40FBC" w:rsidP="00C04682">
      <w:r>
        <w:t xml:space="preserve">Overdispersion, aka </w:t>
      </w:r>
      <w:r w:rsidRPr="00DC14C8">
        <w:rPr>
          <w:i/>
        </w:rPr>
        <w:t>extra-Poisson variation</w:t>
      </w:r>
      <w:r>
        <w:t>, is very common in the Poisson distribution.</w:t>
      </w:r>
      <w:r w:rsidR="00EB3859">
        <w:t xml:space="preserve">  Overdispersion is always common for one parameter distributions.</w:t>
      </w:r>
    </w:p>
    <w:p w14:paraId="7A21BD21" w14:textId="77777777" w:rsidR="00D40FBC" w:rsidRDefault="00D40FBC" w:rsidP="00C04682"/>
    <w:p w14:paraId="11E78BD1" w14:textId="794A3808" w:rsidR="00D40FBC" w:rsidRDefault="00D40FBC" w:rsidP="00D40FBC">
      <w:r w:rsidRPr="00D40FBC">
        <w:t xml:space="preserve">The Poisson </w:t>
      </w:r>
      <w:r>
        <w:t xml:space="preserve">distribution </w:t>
      </w:r>
      <w:r w:rsidR="00EB3859">
        <w:t xml:space="preserve">is most often useful </w:t>
      </w:r>
      <w:r>
        <w:t xml:space="preserve">to </w:t>
      </w:r>
      <w:r w:rsidRPr="00D40FBC">
        <w:t xml:space="preserve">describe count distributions </w:t>
      </w:r>
      <w:r>
        <w:t>with</w:t>
      </w:r>
      <w:r w:rsidRPr="00D40FBC">
        <w:t xml:space="preserve"> limited range</w:t>
      </w:r>
      <w:r>
        <w:t xml:space="preserve">s.  The distribution can be used for situations with </w:t>
      </w:r>
      <w:r w:rsidRPr="00D40FBC">
        <w:t>overall very high counts or overall very low counts</w:t>
      </w:r>
      <w:r>
        <w:t xml:space="preserve"> but will not work well when there are both </w:t>
      </w:r>
      <w:r w:rsidRPr="00D40FBC">
        <w:t>very low and very high</w:t>
      </w:r>
      <w:r>
        <w:t xml:space="preserve"> counts.  For this reason, the Poisson distribution is rarely useful for ecological count data.  As I mentioned last week, I have seen the Poisson distribution work for </w:t>
      </w:r>
      <w:r w:rsidRPr="00D40FBC">
        <w:t xml:space="preserve">species richness </w:t>
      </w:r>
      <w:r>
        <w:t xml:space="preserve">data when the </w:t>
      </w:r>
      <w:r w:rsidRPr="00D40FBC">
        <w:t xml:space="preserve">number of species </w:t>
      </w:r>
      <w:r w:rsidR="00EB3859">
        <w:t xml:space="preserve">possible </w:t>
      </w:r>
      <w:r>
        <w:t>was</w:t>
      </w:r>
      <w:r w:rsidRPr="00D40FBC">
        <w:t xml:space="preserve"> limited</w:t>
      </w:r>
      <w:r w:rsidR="00EB3859">
        <w:t xml:space="preserve"> (</w:t>
      </w:r>
      <w:r w:rsidR="00C226B2">
        <w:t xml:space="preserve">e.g., </w:t>
      </w:r>
      <w:r w:rsidR="00EB3859">
        <w:t>0-5)</w:t>
      </w:r>
      <w:r>
        <w:t>.</w:t>
      </w:r>
    </w:p>
    <w:p w14:paraId="2B2B769F" w14:textId="77777777" w:rsidR="00D40FBC" w:rsidRDefault="00D40FBC" w:rsidP="00C04682"/>
    <w:p w14:paraId="2BEC89B4" w14:textId="3DBCE1FE" w:rsidR="00D40FBC" w:rsidRDefault="00D40FBC" w:rsidP="00C04682">
      <w:r w:rsidRPr="00D40FBC">
        <w:t>The negative binomial and Poisson distributions are related</w:t>
      </w:r>
      <w:r>
        <w:t xml:space="preserve"> to each other.  It turns out t</w:t>
      </w:r>
      <w:r w:rsidRPr="00D40FBC">
        <w:t>he Poisson</w:t>
      </w:r>
      <w:r>
        <w:t xml:space="preserve"> distribution</w:t>
      </w:r>
      <w:r w:rsidRPr="00D40FBC">
        <w:t xml:space="preserve"> is a special case of the negative binomial</w:t>
      </w:r>
      <w:r>
        <w:t xml:space="preserve"> distribution.  We will work through a basic proof of this in class.</w:t>
      </w:r>
    </w:p>
    <w:p w14:paraId="7C17C51F" w14:textId="77777777" w:rsidR="00D40FBC" w:rsidRDefault="00D40FBC" w:rsidP="00C04682"/>
    <w:p w14:paraId="662CE7AF" w14:textId="792638AB" w:rsidR="00C04682" w:rsidRDefault="00C04682" w:rsidP="00C04682">
      <w:pPr>
        <w:pStyle w:val="Heading2"/>
      </w:pPr>
      <w:bookmarkStart w:id="14" w:name="_Toc64530525"/>
      <w:r>
        <w:t>Probability model</w:t>
      </w:r>
      <w:bookmarkEnd w:id="14"/>
    </w:p>
    <w:p w14:paraId="4A58E5E4" w14:textId="1A717F28" w:rsidR="00C04682" w:rsidRDefault="00C04682" w:rsidP="00C04682"/>
    <w:p w14:paraId="0F27E6EB" w14:textId="3CD17A90" w:rsidR="00D40FBC" w:rsidRDefault="00D40FBC" w:rsidP="00C04682">
      <w:r>
        <w:t>Let’s write out the probability model for the counts.</w:t>
      </w:r>
    </w:p>
    <w:p w14:paraId="4B57B86F" w14:textId="7F4B5728" w:rsidR="00D40FBC" w:rsidRDefault="00D40FBC" w:rsidP="00C04682"/>
    <w:p w14:paraId="085B9BC3" w14:textId="7633848E" w:rsidR="00D40FBC" w:rsidRDefault="00D40FBC" w:rsidP="00C04682">
      <w:r>
        <w:lastRenderedPageBreak/>
        <w:t>The distribution of the observations, conditional on the variables in the model, will depend on which distribution we are working with.</w:t>
      </w:r>
    </w:p>
    <w:p w14:paraId="1D0C9C79" w14:textId="34C30E7E" w:rsidR="00D40FBC" w:rsidRPr="00D40FBC" w:rsidRDefault="00D40FBC" w:rsidP="00D40FBC">
      <w:proofErr w:type="spellStart"/>
      <w:r w:rsidRPr="00D40FBC">
        <w:t>Y</w:t>
      </w:r>
      <w:r w:rsidRPr="00D40FBC">
        <w:rPr>
          <w:vertAlign w:val="subscript"/>
        </w:rPr>
        <w:t>t</w:t>
      </w:r>
      <w:proofErr w:type="spellEnd"/>
      <w:r w:rsidRPr="00D40FBC">
        <w:t xml:space="preserve"> | </w:t>
      </w:r>
      <w:proofErr w:type="spellStart"/>
      <w:r w:rsidRPr="00D40FBC">
        <w:t>X</w:t>
      </w:r>
      <w:r w:rsidRPr="00D40FBC">
        <w:rPr>
          <w:vertAlign w:val="subscript"/>
        </w:rPr>
        <w:t>t</w:t>
      </w:r>
      <w:proofErr w:type="spellEnd"/>
      <w:r w:rsidRPr="00D40FBC">
        <w:t xml:space="preserve"> ~ Negative Binomial(</w:t>
      </w:r>
      <w:r w:rsidRPr="00D40FBC">
        <w:rPr>
          <w:lang w:val="el-GR"/>
        </w:rPr>
        <w:t>λ</w:t>
      </w:r>
      <w:r w:rsidRPr="00D40FBC">
        <w:rPr>
          <w:vertAlign w:val="subscript"/>
        </w:rPr>
        <w:t>t</w:t>
      </w:r>
      <w:r w:rsidRPr="00D40FBC">
        <w:t xml:space="preserve">, </w:t>
      </w:r>
      <w:r w:rsidRPr="00D40FBC">
        <w:rPr>
          <w:lang w:val="el-GR"/>
        </w:rPr>
        <w:t>θ</w:t>
      </w:r>
      <w:r w:rsidRPr="00D40FBC">
        <w:t xml:space="preserve">) </w:t>
      </w:r>
      <w:r>
        <w:t>or</w:t>
      </w:r>
    </w:p>
    <w:p w14:paraId="0E4584B2" w14:textId="77777777" w:rsidR="00D40FBC" w:rsidRPr="00D40FBC" w:rsidRDefault="00D40FBC" w:rsidP="00D40FBC">
      <w:proofErr w:type="spellStart"/>
      <w:r w:rsidRPr="00D40FBC">
        <w:t>Y</w:t>
      </w:r>
      <w:r w:rsidRPr="00D40FBC">
        <w:rPr>
          <w:vertAlign w:val="subscript"/>
        </w:rPr>
        <w:t>t</w:t>
      </w:r>
      <w:proofErr w:type="spellEnd"/>
      <w:r w:rsidRPr="00D40FBC">
        <w:t xml:space="preserve"> | </w:t>
      </w:r>
      <w:proofErr w:type="spellStart"/>
      <w:r w:rsidRPr="00D40FBC">
        <w:t>X</w:t>
      </w:r>
      <w:r w:rsidRPr="00D40FBC">
        <w:rPr>
          <w:vertAlign w:val="subscript"/>
        </w:rPr>
        <w:t>t</w:t>
      </w:r>
      <w:proofErr w:type="spellEnd"/>
      <w:r w:rsidRPr="00D40FBC">
        <w:t xml:space="preserve"> ~ Poisson(</w:t>
      </w:r>
      <w:r w:rsidRPr="00D40FBC">
        <w:rPr>
          <w:lang w:val="el-GR"/>
        </w:rPr>
        <w:t>λ</w:t>
      </w:r>
      <w:r w:rsidRPr="00D40FBC">
        <w:rPr>
          <w:vertAlign w:val="subscript"/>
        </w:rPr>
        <w:t>t</w:t>
      </w:r>
      <w:r w:rsidRPr="00D40FBC">
        <w:t xml:space="preserve">) </w:t>
      </w:r>
    </w:p>
    <w:p w14:paraId="3171283C" w14:textId="6AD54BAD" w:rsidR="00D40FBC" w:rsidRDefault="00D40FBC" w:rsidP="00C04682"/>
    <w:p w14:paraId="13C50EE8" w14:textId="72AC0EC0" w:rsidR="00D40FBC" w:rsidRDefault="00D40FBC" w:rsidP="00C04682">
      <w:r>
        <w:t xml:space="preserve">The mean of the distribution is related to the linear predictor via some link function.  Here is the equation using a generic link function </w:t>
      </w:r>
      <w:r w:rsidRPr="00D40FBC">
        <w:rPr>
          <w:i/>
          <w:iCs/>
        </w:rPr>
        <w:t>g</w:t>
      </w:r>
      <w:r>
        <w:t>:</w:t>
      </w:r>
    </w:p>
    <w:p w14:paraId="7AFF54C3" w14:textId="2CE1615F" w:rsidR="00D40FBC" w:rsidRDefault="00D40FBC" w:rsidP="00C04682">
      <w:r w:rsidRPr="00D40FBC">
        <w:t>g(</w:t>
      </w:r>
      <w:r w:rsidRPr="00D40FBC">
        <w:rPr>
          <w:lang w:val="el-GR"/>
        </w:rPr>
        <w:t>λ</w:t>
      </w:r>
      <w:r w:rsidRPr="00D40FBC">
        <w:rPr>
          <w:vertAlign w:val="subscript"/>
        </w:rPr>
        <w:t>t</w:t>
      </w:r>
      <w:r w:rsidRPr="00D40FBC">
        <w:t>) = β</w:t>
      </w:r>
      <w:r w:rsidRPr="00D40FBC">
        <w:rPr>
          <w:vertAlign w:val="subscript"/>
        </w:rPr>
        <w:t>0</w:t>
      </w:r>
      <w:r w:rsidRPr="00D40FBC">
        <w:t xml:space="preserve"> + β</w:t>
      </w:r>
      <w:r w:rsidRPr="00D40FBC">
        <w:rPr>
          <w:vertAlign w:val="subscript"/>
        </w:rPr>
        <w:t>1</w:t>
      </w:r>
      <w:r w:rsidRPr="00D40FBC">
        <w:t>X</w:t>
      </w:r>
      <w:r w:rsidRPr="00D40FBC">
        <w:rPr>
          <w:vertAlign w:val="subscript"/>
        </w:rPr>
        <w:t>t</w:t>
      </w:r>
    </w:p>
    <w:p w14:paraId="061C4814" w14:textId="77777777" w:rsidR="00D40FBC" w:rsidRPr="00C04682" w:rsidRDefault="00D40FBC" w:rsidP="00C04682"/>
    <w:p w14:paraId="0CA6DBD7" w14:textId="092B88D4" w:rsidR="00C04682" w:rsidRPr="00C04682" w:rsidRDefault="00C04682" w:rsidP="00C04682">
      <w:pPr>
        <w:pStyle w:val="Heading2"/>
      </w:pPr>
      <w:bookmarkStart w:id="15" w:name="_Toc64530526"/>
      <w:r>
        <w:t>Link function</w:t>
      </w:r>
      <w:bookmarkEnd w:id="15"/>
    </w:p>
    <w:p w14:paraId="7173C7BD" w14:textId="24AB92CA" w:rsidR="004279CA" w:rsidRDefault="004279CA" w:rsidP="004279CA">
      <w:pPr>
        <w:rPr>
          <w:rFonts w:cs="Arial"/>
        </w:rPr>
      </w:pPr>
    </w:p>
    <w:p w14:paraId="652B09C0" w14:textId="7B06C381" w:rsidR="00CB592F" w:rsidRDefault="00CB592F" w:rsidP="004279CA">
      <w:pPr>
        <w:rPr>
          <w:rFonts w:cs="Arial"/>
        </w:rPr>
      </w:pPr>
      <w:r>
        <w:rPr>
          <w:rFonts w:cs="Arial"/>
        </w:rPr>
        <w:t>The canonical link for count distributions is the natural logarithm.</w:t>
      </w:r>
      <w:r w:rsidR="00EB3859">
        <w:rPr>
          <w:rFonts w:cs="Arial"/>
        </w:rPr>
        <w:t xml:space="preserve">  </w:t>
      </w:r>
      <w:r w:rsidR="005D3614">
        <w:rPr>
          <w:rFonts w:cs="Arial"/>
        </w:rPr>
        <w:t>This is true</w:t>
      </w:r>
      <w:r w:rsidR="00EB3859">
        <w:rPr>
          <w:rFonts w:cs="Arial"/>
        </w:rPr>
        <w:t xml:space="preserve"> for both the negative binomial and the Poisson distributions.</w:t>
      </w:r>
    </w:p>
    <w:p w14:paraId="74D28175" w14:textId="4ABD66C1" w:rsidR="00CB592F" w:rsidRDefault="00CB592F" w:rsidP="004279CA">
      <w:pPr>
        <w:rPr>
          <w:rFonts w:cs="Arial"/>
        </w:rPr>
      </w:pPr>
    </w:p>
    <w:p w14:paraId="5F1BE0B0" w14:textId="789958F4" w:rsidR="00CB592F" w:rsidRDefault="00CB592F" w:rsidP="004279CA">
      <w:r>
        <w:t>The equation to relate the mean to the linear predictor for count data using the canonical link:</w:t>
      </w:r>
    </w:p>
    <w:p w14:paraId="26183EC8" w14:textId="77777777" w:rsidR="00CB592F" w:rsidRPr="00CB592F" w:rsidRDefault="00CB592F" w:rsidP="00CB592F">
      <w:pPr>
        <w:rPr>
          <w:rFonts w:cs="Arial"/>
        </w:rPr>
      </w:pPr>
      <w:r w:rsidRPr="00CB592F">
        <w:rPr>
          <w:rFonts w:cs="Arial"/>
        </w:rPr>
        <w:t>log(</w:t>
      </w:r>
      <w:r w:rsidRPr="00CB592F">
        <w:rPr>
          <w:rFonts w:cs="Arial"/>
          <w:lang w:val="el-GR"/>
        </w:rPr>
        <w:t>λ</w:t>
      </w:r>
      <w:r w:rsidRPr="00CB592F">
        <w:rPr>
          <w:rFonts w:cs="Arial"/>
          <w:vertAlign w:val="subscript"/>
        </w:rPr>
        <w:t>t</w:t>
      </w:r>
      <w:r w:rsidRPr="00CB592F">
        <w:rPr>
          <w:rFonts w:cs="Arial"/>
        </w:rPr>
        <w:t>) = β</w:t>
      </w:r>
      <w:r w:rsidRPr="00CB592F">
        <w:rPr>
          <w:rFonts w:cs="Arial"/>
          <w:vertAlign w:val="subscript"/>
        </w:rPr>
        <w:t>0</w:t>
      </w:r>
      <w:r w:rsidRPr="00CB592F">
        <w:rPr>
          <w:rFonts w:cs="Arial"/>
        </w:rPr>
        <w:t xml:space="preserve"> + β</w:t>
      </w:r>
      <w:r w:rsidRPr="00CB592F">
        <w:rPr>
          <w:rFonts w:cs="Arial"/>
          <w:vertAlign w:val="subscript"/>
        </w:rPr>
        <w:t>1</w:t>
      </w:r>
      <w:r w:rsidRPr="00CB592F">
        <w:rPr>
          <w:rFonts w:cs="Arial"/>
        </w:rPr>
        <w:t>X</w:t>
      </w:r>
      <w:r w:rsidRPr="00CB592F">
        <w:rPr>
          <w:rFonts w:cs="Arial"/>
          <w:vertAlign w:val="subscript"/>
        </w:rPr>
        <w:t>t</w:t>
      </w:r>
    </w:p>
    <w:p w14:paraId="71C9925A" w14:textId="5D008C97" w:rsidR="00CB592F" w:rsidRDefault="00CB592F" w:rsidP="004279CA">
      <w:pPr>
        <w:rPr>
          <w:rFonts w:cs="Arial"/>
        </w:rPr>
      </w:pPr>
    </w:p>
    <w:p w14:paraId="3CE5ECE1" w14:textId="10984899" w:rsidR="00CB592F" w:rsidRDefault="00CB592F" w:rsidP="004279CA">
      <w:pPr>
        <w:rPr>
          <w:rFonts w:cs="Arial"/>
        </w:rPr>
      </w:pPr>
      <w:r>
        <w:rPr>
          <w:rFonts w:cs="Arial"/>
        </w:rPr>
        <w:t>Using the log link leads to two scales: the model scale and the data scale.</w:t>
      </w:r>
      <w:r w:rsidR="00EB3859">
        <w:rPr>
          <w:rFonts w:cs="Arial"/>
        </w:rPr>
        <w:t xml:space="preserve">  </w:t>
      </w:r>
      <w:r>
        <w:rPr>
          <w:rFonts w:cs="Arial"/>
        </w:rPr>
        <w:t xml:space="preserve">The </w:t>
      </w:r>
      <w:r w:rsidRPr="00EB3859">
        <w:rPr>
          <w:rFonts w:cs="Arial"/>
          <w:i/>
          <w:iCs/>
        </w:rPr>
        <w:t>model scale</w:t>
      </w:r>
      <w:r>
        <w:rPr>
          <w:rFonts w:cs="Arial"/>
        </w:rPr>
        <w:t xml:space="preserve"> is on the scale of the log mean count.  </w:t>
      </w:r>
      <w:r w:rsidR="00D40FBC">
        <w:rPr>
          <w:rFonts w:cs="Arial"/>
        </w:rPr>
        <w:t>The model</w:t>
      </w:r>
      <w:r>
        <w:rPr>
          <w:rFonts w:cs="Arial"/>
        </w:rPr>
        <w:t xml:space="preserve"> scale is the scale that we do hypothesis tests and calculate confidence interval limits.</w:t>
      </w:r>
    </w:p>
    <w:p w14:paraId="14D230E6" w14:textId="5EAAAB70" w:rsidR="00CB592F" w:rsidRDefault="00CB592F" w:rsidP="004279CA">
      <w:pPr>
        <w:rPr>
          <w:rFonts w:cs="Arial"/>
        </w:rPr>
      </w:pPr>
    </w:p>
    <w:p w14:paraId="547FE2C2" w14:textId="083B9F9B" w:rsidR="00CB592F" w:rsidRDefault="00CB592F" w:rsidP="004279CA">
      <w:pPr>
        <w:rPr>
          <w:rFonts w:cs="Arial"/>
        </w:rPr>
      </w:pPr>
      <w:r>
        <w:rPr>
          <w:rFonts w:cs="Arial"/>
        </w:rPr>
        <w:t xml:space="preserve">The </w:t>
      </w:r>
      <w:r w:rsidRPr="00EB3859">
        <w:rPr>
          <w:rFonts w:cs="Arial"/>
          <w:i/>
          <w:iCs/>
        </w:rPr>
        <w:t>data scale</w:t>
      </w:r>
      <w:r>
        <w:rPr>
          <w:rFonts w:cs="Arial"/>
        </w:rPr>
        <w:t xml:space="preserve"> is on the scale of mean counts, calculated by using the inverse link. The inverse link of the natural log link is exponentiation.  The data scale is what we use for interpretation of model results.</w:t>
      </w:r>
      <w:r w:rsidR="00D40FBC">
        <w:rPr>
          <w:rFonts w:cs="Arial"/>
        </w:rPr>
        <w:t xml:space="preserve">  All estimated relationships are multiplicative changes in </w:t>
      </w:r>
      <w:r w:rsidR="00D40FBC" w:rsidRPr="00B54388">
        <w:rPr>
          <w:rFonts w:cs="Arial"/>
          <w:i/>
          <w:iCs/>
        </w:rPr>
        <w:t>mean</w:t>
      </w:r>
      <w:r w:rsidR="00D40FBC">
        <w:rPr>
          <w:rFonts w:cs="Arial"/>
        </w:rPr>
        <w:t xml:space="preserve"> counts.</w:t>
      </w:r>
      <w:r w:rsidR="00B54388">
        <w:rPr>
          <w:rFonts w:cs="Arial"/>
        </w:rPr>
        <w:t xml:space="preserve">  Note that this is a different interpretation then when we use a log </w:t>
      </w:r>
      <w:r w:rsidR="00B54388" w:rsidRPr="00B54388">
        <w:rPr>
          <w:rFonts w:cs="Arial"/>
          <w:i/>
          <w:iCs/>
        </w:rPr>
        <w:t>transformation</w:t>
      </w:r>
      <w:r w:rsidR="00B54388">
        <w:rPr>
          <w:rFonts w:cs="Arial"/>
        </w:rPr>
        <w:t xml:space="preserve"> and fit a linear model.</w:t>
      </w:r>
    </w:p>
    <w:p w14:paraId="645873E4" w14:textId="77777777" w:rsidR="00CB592F" w:rsidRDefault="00CB592F" w:rsidP="004279CA">
      <w:pPr>
        <w:rPr>
          <w:rFonts w:cs="Arial"/>
        </w:rPr>
      </w:pPr>
    </w:p>
    <w:p w14:paraId="524AEBCF" w14:textId="76518073" w:rsidR="00C04682" w:rsidRDefault="00C04682" w:rsidP="00C04682">
      <w:pPr>
        <w:pStyle w:val="Heading2"/>
      </w:pPr>
      <w:bookmarkStart w:id="16" w:name="_Toc64530527"/>
      <w:r>
        <w:t>Zeros and complete separation</w:t>
      </w:r>
      <w:bookmarkEnd w:id="16"/>
    </w:p>
    <w:p w14:paraId="2FB9A281" w14:textId="6AEE2206" w:rsidR="00C04682" w:rsidRDefault="00C04682" w:rsidP="00C04682"/>
    <w:p w14:paraId="25AE2DC4" w14:textId="7EB8DBA4" w:rsidR="00AD45E0" w:rsidRDefault="00AD45E0" w:rsidP="00AD45E0">
      <w:r w:rsidRPr="00AD45E0">
        <w:t xml:space="preserve">We discussed </w:t>
      </w:r>
      <w:r>
        <w:t xml:space="preserve">the issue of zeros and the log transformation back in week 4.  Count distributions </w:t>
      </w:r>
      <w:r w:rsidR="00FB142D">
        <w:t xml:space="preserve">can, and often do, </w:t>
      </w:r>
      <w:r>
        <w:t xml:space="preserve">contain 0 values.  </w:t>
      </w:r>
      <w:r w:rsidR="00FB142D">
        <w:t>W</w:t>
      </w:r>
      <w:r>
        <w:t xml:space="preserve">hy aren’t zero values a problem for GLM’s for counts when using the log link?  </w:t>
      </w:r>
    </w:p>
    <w:p w14:paraId="480625FD" w14:textId="2EEC3520" w:rsidR="00AD45E0" w:rsidRDefault="00AD45E0" w:rsidP="00AD45E0"/>
    <w:p w14:paraId="05D74992" w14:textId="42E0F0DD" w:rsidR="00AD45E0" w:rsidRDefault="00AD45E0" w:rsidP="00AD45E0">
      <w:r>
        <w:t>To understand why this isn’t a problem we have to</w:t>
      </w:r>
      <w:r w:rsidR="00FB142D">
        <w:t xml:space="preserve"> be sure we</w:t>
      </w:r>
      <w:r>
        <w:t xml:space="preserve"> understand what a link is.  We are not transforming the response variable</w:t>
      </w:r>
      <w:r w:rsidR="00FB142D">
        <w:t xml:space="preserve"> when we use a link.  I</w:t>
      </w:r>
      <w:r>
        <w:t xml:space="preserve">nstead </w:t>
      </w:r>
      <w:r w:rsidR="00FB142D">
        <w:t xml:space="preserve">we </w:t>
      </w:r>
      <w:r>
        <w:t xml:space="preserve">are </w:t>
      </w:r>
      <w:r w:rsidRPr="00AD45E0">
        <w:t xml:space="preserve">linking the </w:t>
      </w:r>
      <w:r w:rsidRPr="00AD45E0">
        <w:rPr>
          <w:i/>
          <w:iCs/>
        </w:rPr>
        <w:t>mean</w:t>
      </w:r>
      <w:r w:rsidRPr="00AD45E0">
        <w:t xml:space="preserve"> </w:t>
      </w:r>
      <w:r w:rsidR="00EB3859">
        <w:t xml:space="preserve">of the distribution </w:t>
      </w:r>
      <w:r w:rsidRPr="00AD45E0">
        <w:t>to the linear predictor</w:t>
      </w:r>
      <w:r>
        <w:t>.  This is easiest to see by writing out the mathematical notation.</w:t>
      </w:r>
    </w:p>
    <w:p w14:paraId="69A8AD63" w14:textId="0710A129" w:rsidR="00AD45E0" w:rsidRDefault="00AD45E0" w:rsidP="00AD45E0"/>
    <w:p w14:paraId="24034E7B" w14:textId="68C3BF60" w:rsidR="00AD45E0" w:rsidRDefault="00AD45E0" w:rsidP="00AD45E0">
      <w:r>
        <w:t xml:space="preserve">When we log transform the response, </w:t>
      </w:r>
      <w:r w:rsidR="00E918CF">
        <w:t>it is log(</w:t>
      </w:r>
      <w:r>
        <w:t>Y</w:t>
      </w:r>
      <w:r w:rsidR="00E918CF">
        <w:t>) that is the response variable</w:t>
      </w:r>
      <w:r w:rsidR="00EB3859">
        <w:t>.  If Y contains 0 we will have problems:</w:t>
      </w:r>
    </w:p>
    <w:p w14:paraId="4B499679" w14:textId="27C08760" w:rsidR="00AD45E0" w:rsidRPr="00AD45E0" w:rsidRDefault="00AD45E0" w:rsidP="00AD45E0">
      <w:r w:rsidRPr="00AD45E0">
        <w:t>log(</w:t>
      </w:r>
      <w:proofErr w:type="spellStart"/>
      <w:r>
        <w:t>Y</w:t>
      </w:r>
      <w:r w:rsidRPr="00AD45E0">
        <w:rPr>
          <w:vertAlign w:val="subscript"/>
        </w:rPr>
        <w:t>t</w:t>
      </w:r>
      <w:proofErr w:type="spellEnd"/>
      <w:r w:rsidRPr="00AD45E0">
        <w:t>) = β</w:t>
      </w:r>
      <w:r w:rsidRPr="00AD45E0">
        <w:rPr>
          <w:vertAlign w:val="subscript"/>
        </w:rPr>
        <w:t>0</w:t>
      </w:r>
      <w:r w:rsidRPr="00AD45E0">
        <w:t xml:space="preserve"> + β</w:t>
      </w:r>
      <w:r w:rsidRPr="00AD45E0">
        <w:rPr>
          <w:vertAlign w:val="subscript"/>
        </w:rPr>
        <w:t>1</w:t>
      </w:r>
      <w:r w:rsidRPr="00AD45E0">
        <w:t>X</w:t>
      </w:r>
      <w:r w:rsidRPr="00AD45E0">
        <w:rPr>
          <w:vertAlign w:val="subscript"/>
        </w:rPr>
        <w:t>t</w:t>
      </w:r>
      <w:r>
        <w:t xml:space="preserve"> + </w:t>
      </w:r>
      <w:proofErr w:type="spellStart"/>
      <w:r>
        <w:rPr>
          <w:rFonts w:cs="Arial"/>
        </w:rPr>
        <w:t>ε</w:t>
      </w:r>
      <w:r w:rsidRPr="00AD45E0">
        <w:rPr>
          <w:vertAlign w:val="subscript"/>
        </w:rPr>
        <w:t>t</w:t>
      </w:r>
      <w:proofErr w:type="spellEnd"/>
    </w:p>
    <w:p w14:paraId="32B260ED" w14:textId="003D37DF" w:rsidR="00AD45E0" w:rsidRDefault="00AD45E0" w:rsidP="00AD45E0"/>
    <w:p w14:paraId="47951C56" w14:textId="06AA0B3F" w:rsidR="00AD45E0" w:rsidRDefault="00AD45E0" w:rsidP="00AD45E0">
      <w:r>
        <w:t xml:space="preserve">But </w:t>
      </w:r>
      <w:r w:rsidR="00E918CF">
        <w:t xml:space="preserve">we </w:t>
      </w:r>
      <w:proofErr w:type="gramStart"/>
      <w:r w:rsidR="00E918CF">
        <w:t>don’t</w:t>
      </w:r>
      <w:proofErr w:type="gramEnd"/>
      <w:r w:rsidR="00E918CF">
        <w:t xml:space="preserve"> use transformation when </w:t>
      </w:r>
      <w:r>
        <w:t>fitting a GLM</w:t>
      </w:r>
      <w:r w:rsidR="00EB3859">
        <w:t xml:space="preserve">.  </w:t>
      </w:r>
      <w:proofErr w:type="gramStart"/>
      <w:r w:rsidR="00E918CF">
        <w:t>Instead</w:t>
      </w:r>
      <w:proofErr w:type="gramEnd"/>
      <w:r w:rsidR="00E918CF">
        <w:t xml:space="preserve"> we relate the log of mean Y (i.e., </w:t>
      </w:r>
      <w:r w:rsidR="00E918CF" w:rsidRPr="00AD45E0">
        <w:rPr>
          <w:lang w:val="el-GR"/>
        </w:rPr>
        <w:t>λ</w:t>
      </w:r>
      <w:r w:rsidR="00E918CF">
        <w:t xml:space="preserve">) to the linear predictor.  </w:t>
      </w:r>
      <w:r w:rsidR="00EB3859">
        <w:t xml:space="preserve">We </w:t>
      </w:r>
      <w:proofErr w:type="gramStart"/>
      <w:r w:rsidR="00EB3859">
        <w:t>won’t</w:t>
      </w:r>
      <w:proofErr w:type="gramEnd"/>
      <w:r w:rsidR="00EB3859">
        <w:t xml:space="preserve"> have problems if Y contains 0 because we don’t take the log of Y:</w:t>
      </w:r>
    </w:p>
    <w:p w14:paraId="547D2C58" w14:textId="7DE988CB" w:rsidR="00AD45E0" w:rsidRDefault="00AD45E0" w:rsidP="00AD45E0">
      <w:r w:rsidRPr="00AD45E0">
        <w:t>log(</w:t>
      </w:r>
      <w:r w:rsidRPr="00AD45E0">
        <w:rPr>
          <w:lang w:val="el-GR"/>
        </w:rPr>
        <w:t>λ</w:t>
      </w:r>
      <w:r w:rsidRPr="00AD45E0">
        <w:rPr>
          <w:vertAlign w:val="subscript"/>
        </w:rPr>
        <w:t>t</w:t>
      </w:r>
      <w:r w:rsidRPr="00AD45E0">
        <w:t>) = β</w:t>
      </w:r>
      <w:r w:rsidRPr="00AD45E0">
        <w:rPr>
          <w:vertAlign w:val="subscript"/>
        </w:rPr>
        <w:t>0</w:t>
      </w:r>
      <w:r w:rsidRPr="00AD45E0">
        <w:t xml:space="preserve"> + β</w:t>
      </w:r>
      <w:r w:rsidRPr="00AD45E0">
        <w:rPr>
          <w:vertAlign w:val="subscript"/>
        </w:rPr>
        <w:t>1</w:t>
      </w:r>
      <w:r w:rsidRPr="00AD45E0">
        <w:t>X</w:t>
      </w:r>
      <w:r w:rsidRPr="00AD45E0">
        <w:rPr>
          <w:vertAlign w:val="subscript"/>
        </w:rPr>
        <w:t>t</w:t>
      </w:r>
    </w:p>
    <w:p w14:paraId="1730E7A5" w14:textId="77777777" w:rsidR="00AD45E0" w:rsidRDefault="00AD45E0" w:rsidP="00AD45E0"/>
    <w:p w14:paraId="6988BF53" w14:textId="0D71D8CC" w:rsidR="00D4352B" w:rsidRDefault="00B2466B" w:rsidP="00AD45E0">
      <w:r>
        <w:t xml:space="preserve">Issues can arise with 0 values and counts, though, due to complete separation.  </w:t>
      </w:r>
      <w:r w:rsidR="00D4352B">
        <w:t>Complete separation is not something that is commonly discussed for GLM’s for counts.  However, remember the definition of complete separation</w:t>
      </w:r>
      <w:r w:rsidR="004E7730">
        <w:t xml:space="preserve"> we learned with binomial GLM’s</w:t>
      </w:r>
      <w:r w:rsidR="00D4352B">
        <w:t xml:space="preserve">: </w:t>
      </w:r>
      <w:r w:rsidR="00D4352B" w:rsidRPr="00D4352B">
        <w:t xml:space="preserve">when </w:t>
      </w:r>
      <w:r w:rsidR="00BA4B73">
        <w:t>an</w:t>
      </w:r>
      <w:r w:rsidR="00D4352B" w:rsidRPr="00D4352B">
        <w:t xml:space="preserve"> outcome </w:t>
      </w:r>
      <w:r w:rsidR="00BA4B73">
        <w:t xml:space="preserve">is </w:t>
      </w:r>
      <w:r w:rsidR="00D4352B" w:rsidRPr="00D4352B">
        <w:t>perfectly determined by the explanatory variable.</w:t>
      </w:r>
    </w:p>
    <w:p w14:paraId="5ACE4F60" w14:textId="77777777" w:rsidR="00D4352B" w:rsidRPr="00D4352B" w:rsidRDefault="00D4352B" w:rsidP="00D4352B"/>
    <w:p w14:paraId="6E0678FC" w14:textId="3DA3C2DE" w:rsidR="00BA4B73" w:rsidRDefault="00D4352B" w:rsidP="00D4352B">
      <w:r>
        <w:t>One way for the outcome to be perfectly determine</w:t>
      </w:r>
      <w:r w:rsidR="00FB142D">
        <w:t>d for counts</w:t>
      </w:r>
      <w:r>
        <w:t xml:space="preserve"> is if all the</w:t>
      </w:r>
      <w:r w:rsidRPr="00D4352B">
        <w:t xml:space="preserve"> observations in a group are 0</w:t>
      </w:r>
      <w:r>
        <w:t xml:space="preserve">.  </w:t>
      </w:r>
      <w:r w:rsidR="00BA4B73">
        <w:t>Much l</w:t>
      </w:r>
      <w:r>
        <w:t xml:space="preserve">ike </w:t>
      </w:r>
      <w:r w:rsidR="00BA4B73">
        <w:t>we saw with</w:t>
      </w:r>
      <w:r>
        <w:t xml:space="preserve"> the binomial GLM and the logit link, if one group </w:t>
      </w:r>
      <w:r w:rsidR="00E918CF">
        <w:t>ha</w:t>
      </w:r>
      <w:r>
        <w:t xml:space="preserve">s all 0 </w:t>
      </w:r>
      <w:r w:rsidR="00E918CF">
        <w:t xml:space="preserve">counts then </w:t>
      </w:r>
      <w:r>
        <w:t xml:space="preserve">the </w:t>
      </w:r>
      <w:r w:rsidRPr="00AD45E0">
        <w:rPr>
          <w:i/>
          <w:iCs/>
        </w:rPr>
        <w:t>mean</w:t>
      </w:r>
      <w:r>
        <w:t xml:space="preserve"> of th</w:t>
      </w:r>
      <w:r w:rsidR="00AD45E0">
        <w:t>at</w:t>
      </w:r>
      <w:r>
        <w:t xml:space="preserve"> group is 0</w:t>
      </w:r>
      <w:r w:rsidR="00AD45E0">
        <w:t>.  T</w:t>
      </w:r>
      <w:r>
        <w:t xml:space="preserve">he model </w:t>
      </w:r>
      <w:r w:rsidR="00721728">
        <w:t xml:space="preserve">tries </w:t>
      </w:r>
      <w:r w:rsidR="00AD45E0">
        <w:t xml:space="preserve">to estimate </w:t>
      </w:r>
      <w:proofErr w:type="gramStart"/>
      <w:r>
        <w:t>log(</w:t>
      </w:r>
      <w:proofErr w:type="gramEnd"/>
      <w:r>
        <w:t>0)</w:t>
      </w:r>
      <w:r w:rsidR="00AD45E0">
        <w:t xml:space="preserve"> and </w:t>
      </w:r>
      <w:r w:rsidR="00E918CF">
        <w:t>so</w:t>
      </w:r>
      <w:r w:rsidR="00AD45E0">
        <w:t xml:space="preserve"> run</w:t>
      </w:r>
      <w:r w:rsidR="00E918CF">
        <w:t>s</w:t>
      </w:r>
      <w:r w:rsidR="00AD45E0">
        <w:t xml:space="preserve"> into problem</w:t>
      </w:r>
      <w:r w:rsidR="00721728">
        <w:t>s</w:t>
      </w:r>
      <w:r>
        <w:t xml:space="preserve">. </w:t>
      </w:r>
      <w:r w:rsidRPr="00D4352B">
        <w:t xml:space="preserve"> </w:t>
      </w:r>
      <w:r w:rsidR="00BA4B73">
        <w:t>Take a</w:t>
      </w:r>
      <w:r w:rsidR="00FB142D">
        <w:t>nother</w:t>
      </w:r>
      <w:r w:rsidR="00BA4B73">
        <w:t xml:space="preserve"> look at the probability model for counts written above and make sure you can see why problems</w:t>
      </w:r>
      <w:r w:rsidR="00FB142D">
        <w:t xml:space="preserve"> will</w:t>
      </w:r>
      <w:r w:rsidR="00BA4B73">
        <w:t xml:space="preserve"> arise when the mean is 0.</w:t>
      </w:r>
    </w:p>
    <w:p w14:paraId="35BD3792" w14:textId="77777777" w:rsidR="00BA4B73" w:rsidRDefault="00BA4B73" w:rsidP="00D4352B"/>
    <w:p w14:paraId="03C0E166" w14:textId="79283464" w:rsidR="00D4352B" w:rsidRDefault="00BA4B73" w:rsidP="00D4352B">
      <w:r>
        <w:t xml:space="preserve">GLM’s with </w:t>
      </w:r>
      <w:r w:rsidR="00FB142D">
        <w:t>a</w:t>
      </w:r>
      <w:r>
        <w:t xml:space="preserve"> log link</w:t>
      </w:r>
      <w:r w:rsidR="00D4352B">
        <w:t xml:space="preserve"> </w:t>
      </w:r>
      <w:r w:rsidR="00AD45E0">
        <w:t xml:space="preserve">fit to </w:t>
      </w:r>
      <w:r>
        <w:t xml:space="preserve">count </w:t>
      </w:r>
      <w:r w:rsidR="00AD45E0">
        <w:t xml:space="preserve">data </w:t>
      </w:r>
      <w:r w:rsidR="00FB142D">
        <w:t>where</w:t>
      </w:r>
      <w:r>
        <w:t xml:space="preserve"> a group </w:t>
      </w:r>
      <w:r w:rsidR="00FB142D">
        <w:t>has</w:t>
      </w:r>
      <w:r>
        <w:t xml:space="preserve"> all 0 values </w:t>
      </w:r>
      <w:r w:rsidR="00D4352B">
        <w:t>will show large standard errors and/or warnings and errors.  In R, GLMM’s will likely give errors but GLM’s may only have large standard errors in the output.</w:t>
      </w:r>
    </w:p>
    <w:p w14:paraId="53D6E15A" w14:textId="77777777" w:rsidR="00D4352B" w:rsidRDefault="00D4352B" w:rsidP="00D4352B"/>
    <w:p w14:paraId="4C9C2DB9" w14:textId="342BCF16" w:rsidR="00D4352B" w:rsidRDefault="00D4352B" w:rsidP="00D4352B">
      <w:r>
        <w:t xml:space="preserve">You should have a good idea if you are going to have complete separation after exploring your data, since </w:t>
      </w:r>
      <w:r w:rsidR="00BA4B73">
        <w:t>one</w:t>
      </w:r>
      <w:r>
        <w:t xml:space="preserve"> group </w:t>
      </w:r>
      <w:r w:rsidR="00BA4B73">
        <w:t xml:space="preserve">or combination of groups </w:t>
      </w:r>
      <w:r>
        <w:t xml:space="preserve">will </w:t>
      </w:r>
      <w:r w:rsidR="00BA4B73">
        <w:t>be all</w:t>
      </w:r>
      <w:r>
        <w:t xml:space="preserve"> 0 values.  </w:t>
      </w:r>
      <w:r w:rsidR="00BA4B73">
        <w:t>Seeing that</w:t>
      </w:r>
      <w:r>
        <w:t xml:space="preserve"> will give you a chance to think about the problem and how you want to approach it.  The issues and options are similar as </w:t>
      </w:r>
      <w:r w:rsidR="00721728">
        <w:t xml:space="preserve">those </w:t>
      </w:r>
      <w:r>
        <w:t xml:space="preserve">discussed in week 7 reading 2.  However, penalized options like Firth’s regression are not common for Poisson and may not exist at all for the negative binomial distribution. </w:t>
      </w:r>
      <w:r w:rsidR="00BA4B73">
        <w:t xml:space="preserve"> I</w:t>
      </w:r>
      <w:r>
        <w:t>t is possible to use a Bayesian approach for penalization based on priors</w:t>
      </w:r>
      <w:r w:rsidR="00BA4B73">
        <w:t>, though</w:t>
      </w:r>
      <w:r w:rsidR="00E918CF">
        <w:t>, and this is a good option</w:t>
      </w:r>
      <w:r>
        <w:t xml:space="preserve">.  </w:t>
      </w:r>
    </w:p>
    <w:p w14:paraId="403CB808" w14:textId="77777777" w:rsidR="00D4352B" w:rsidRDefault="00D4352B" w:rsidP="00D4352B"/>
    <w:p w14:paraId="6833C4C0" w14:textId="69DCE729" w:rsidR="00C04682" w:rsidRPr="00C04682" w:rsidRDefault="00C04682" w:rsidP="00C04682">
      <w:pPr>
        <w:pStyle w:val="Heading2"/>
      </w:pPr>
      <w:bookmarkStart w:id="17" w:name="_Toc64530528"/>
      <w:r>
        <w:t>Count per unit effort</w:t>
      </w:r>
      <w:bookmarkEnd w:id="17"/>
    </w:p>
    <w:p w14:paraId="1575B9E9" w14:textId="7CBC4D13" w:rsidR="00C04682" w:rsidRDefault="00C04682" w:rsidP="004279CA">
      <w:pPr>
        <w:rPr>
          <w:rFonts w:cs="Arial"/>
        </w:rPr>
      </w:pPr>
    </w:p>
    <w:p w14:paraId="1D011667" w14:textId="4E6149E1" w:rsidR="002C70A7" w:rsidRPr="002C70A7" w:rsidRDefault="00C4228B" w:rsidP="002C70A7">
      <w:pPr>
        <w:rPr>
          <w:rFonts w:cs="Arial"/>
        </w:rPr>
      </w:pPr>
      <w:r>
        <w:rPr>
          <w:rFonts w:cs="Arial"/>
        </w:rPr>
        <w:t xml:space="preserve">Everything covered so far is specific to counts, where the response is a discrete integer and the negative binomial and Poisson distributions are viable options.  </w:t>
      </w:r>
      <w:r w:rsidR="005D2B1A">
        <w:rPr>
          <w:rFonts w:cs="Arial"/>
        </w:rPr>
        <w:t>We have yet to address how to address</w:t>
      </w:r>
      <w:r w:rsidR="002C70A7" w:rsidRPr="002C70A7">
        <w:rPr>
          <w:rFonts w:cs="Arial"/>
        </w:rPr>
        <w:t xml:space="preserve"> count per unit effort data</w:t>
      </w:r>
      <w:r w:rsidR="005D2B1A">
        <w:rPr>
          <w:rFonts w:cs="Arial"/>
        </w:rPr>
        <w:t>.</w:t>
      </w:r>
    </w:p>
    <w:p w14:paraId="1A883DC7" w14:textId="7ED136C0" w:rsidR="00C4228B" w:rsidRDefault="00C4228B" w:rsidP="002C70A7">
      <w:pPr>
        <w:rPr>
          <w:rFonts w:cs="Arial"/>
        </w:rPr>
      </w:pPr>
    </w:p>
    <w:p w14:paraId="3B2E5125" w14:textId="2D2A08E7" w:rsidR="00C4228B" w:rsidRPr="00F60FE8" w:rsidRDefault="00C4228B" w:rsidP="002C70A7">
      <w:pPr>
        <w:rPr>
          <w:rFonts w:cs="Arial"/>
          <w:b/>
          <w:bCs/>
        </w:rPr>
      </w:pPr>
      <w:r w:rsidRPr="00F60FE8">
        <w:rPr>
          <w:rFonts w:cs="Arial"/>
          <w:b/>
          <w:bCs/>
        </w:rPr>
        <w:t>Effort doesn’t vary</w:t>
      </w:r>
    </w:p>
    <w:p w14:paraId="283C5232" w14:textId="77777777" w:rsidR="00C4228B" w:rsidRDefault="00C4228B" w:rsidP="002C70A7">
      <w:pPr>
        <w:rPr>
          <w:rFonts w:cs="Arial"/>
        </w:rPr>
      </w:pPr>
    </w:p>
    <w:p w14:paraId="0AF1289D" w14:textId="29E96F97" w:rsidR="006B4085" w:rsidRDefault="002C70A7" w:rsidP="006B4085">
      <w:pPr>
        <w:rPr>
          <w:rFonts w:cs="Arial"/>
        </w:rPr>
      </w:pPr>
      <w:r w:rsidRPr="002C70A7">
        <w:rPr>
          <w:rFonts w:cs="Arial"/>
        </w:rPr>
        <w:t>In some cases, the actual effort didn’t vary</w:t>
      </w:r>
      <w:r w:rsidR="00C4228B">
        <w:rPr>
          <w:rFonts w:cs="Arial"/>
        </w:rPr>
        <w:t xml:space="preserve">.  For example, if seedlings were counted in plots that were all the same size then the effort was all the same.  What I’ve seen, though, is that in </w:t>
      </w:r>
      <w:r w:rsidRPr="002C70A7">
        <w:rPr>
          <w:rFonts w:cs="Arial"/>
        </w:rPr>
        <w:t>some fields it is standard to convert</w:t>
      </w:r>
      <w:r w:rsidR="00C4228B">
        <w:rPr>
          <w:rFonts w:cs="Arial"/>
        </w:rPr>
        <w:t xml:space="preserve"> </w:t>
      </w:r>
      <w:r w:rsidR="00FB142D">
        <w:rPr>
          <w:rFonts w:cs="Arial"/>
        </w:rPr>
        <w:t xml:space="preserve">the observed </w:t>
      </w:r>
      <w:r w:rsidR="00C4228B">
        <w:rPr>
          <w:rFonts w:cs="Arial"/>
        </w:rPr>
        <w:t>counts</w:t>
      </w:r>
      <w:r w:rsidR="00FB142D">
        <w:rPr>
          <w:rFonts w:cs="Arial"/>
        </w:rPr>
        <w:t xml:space="preserve"> from a small area</w:t>
      </w:r>
      <w:r w:rsidRPr="002C70A7">
        <w:rPr>
          <w:rFonts w:cs="Arial"/>
        </w:rPr>
        <w:t xml:space="preserve"> to counts per area (like trees per acre or trees per hectare)</w:t>
      </w:r>
      <w:r w:rsidR="006B4085">
        <w:rPr>
          <w:rFonts w:cs="Arial"/>
        </w:rPr>
        <w:t>.  This is done</w:t>
      </w:r>
      <w:r w:rsidR="00FB142D">
        <w:rPr>
          <w:rFonts w:cs="Arial"/>
        </w:rPr>
        <w:t xml:space="preserve"> by extrapolating the observed counts per small area to counts for some larger area through multiplication</w:t>
      </w:r>
      <w:r w:rsidR="00C4228B">
        <w:rPr>
          <w:rFonts w:cs="Arial"/>
        </w:rPr>
        <w:t>.  These counts per area, of course, are</w:t>
      </w:r>
      <w:r w:rsidR="00FB142D">
        <w:rPr>
          <w:rFonts w:cs="Arial"/>
        </w:rPr>
        <w:t xml:space="preserve"> often</w:t>
      </w:r>
      <w:r w:rsidR="00C4228B">
        <w:rPr>
          <w:rFonts w:cs="Arial"/>
        </w:rPr>
        <w:t xml:space="preserve"> not integers.  </w:t>
      </w:r>
      <w:r w:rsidR="006B4085">
        <w:rPr>
          <w:rFonts w:cs="Arial"/>
        </w:rPr>
        <w:t>In addition, the resulting distribution of values usually has many 0 values along with some extremely large values.  Modeling the extrapolated data then becomes extremely difficult, even if the researcher forces things to be integers via rounding (which isn’t a great idea, anyway).</w:t>
      </w:r>
    </w:p>
    <w:p w14:paraId="3F1B463A" w14:textId="77777777" w:rsidR="00C4228B" w:rsidRDefault="00C4228B" w:rsidP="002C70A7">
      <w:pPr>
        <w:rPr>
          <w:rFonts w:cs="Arial"/>
        </w:rPr>
      </w:pPr>
    </w:p>
    <w:p w14:paraId="5EE5CECE" w14:textId="47003D72" w:rsidR="002C70A7" w:rsidRDefault="00C4228B" w:rsidP="002C70A7">
      <w:pPr>
        <w:rPr>
          <w:rFonts w:cs="Arial"/>
        </w:rPr>
      </w:pPr>
      <w:r>
        <w:rPr>
          <w:rFonts w:cs="Arial"/>
        </w:rPr>
        <w:t xml:space="preserve">If the effort doesn’t vary, </w:t>
      </w:r>
      <w:r w:rsidR="00FB142D">
        <w:rPr>
          <w:rFonts w:cs="Arial"/>
        </w:rPr>
        <w:t>don’t extrapolate the observed values to larger areas prior to analysis.  A</w:t>
      </w:r>
      <w:r w:rsidR="002C70A7" w:rsidRPr="002C70A7">
        <w:rPr>
          <w:rFonts w:cs="Arial"/>
        </w:rPr>
        <w:t xml:space="preserve">nalyze the </w:t>
      </w:r>
      <w:r w:rsidR="00FB142D">
        <w:rPr>
          <w:rFonts w:cs="Arial"/>
        </w:rPr>
        <w:t xml:space="preserve">observed </w:t>
      </w:r>
      <w:r w:rsidR="002C70A7" w:rsidRPr="002C70A7">
        <w:rPr>
          <w:rFonts w:cs="Arial"/>
        </w:rPr>
        <w:t>counts with a count distribution</w:t>
      </w:r>
      <w:r>
        <w:rPr>
          <w:rFonts w:cs="Arial"/>
        </w:rPr>
        <w:t xml:space="preserve">.  </w:t>
      </w:r>
      <w:r w:rsidR="00FB142D">
        <w:rPr>
          <w:rFonts w:cs="Arial"/>
        </w:rPr>
        <w:t>Then c</w:t>
      </w:r>
      <w:r w:rsidR="002C70A7" w:rsidRPr="002C70A7">
        <w:rPr>
          <w:rFonts w:cs="Arial"/>
        </w:rPr>
        <w:t>onvert</w:t>
      </w:r>
      <w:r w:rsidR="00FB142D">
        <w:rPr>
          <w:rFonts w:cs="Arial"/>
        </w:rPr>
        <w:t xml:space="preserve"> the</w:t>
      </w:r>
      <w:r w:rsidR="002C70A7" w:rsidRPr="002C70A7">
        <w:rPr>
          <w:rFonts w:cs="Arial"/>
        </w:rPr>
        <w:t xml:space="preserve"> results</w:t>
      </w:r>
      <w:r>
        <w:rPr>
          <w:rFonts w:cs="Arial"/>
        </w:rPr>
        <w:t xml:space="preserve"> from the model</w:t>
      </w:r>
      <w:r w:rsidR="002C70A7" w:rsidRPr="002C70A7">
        <w:rPr>
          <w:rFonts w:cs="Arial"/>
        </w:rPr>
        <w:t xml:space="preserve"> (</w:t>
      </w:r>
      <w:r>
        <w:rPr>
          <w:rFonts w:cs="Arial"/>
        </w:rPr>
        <w:t xml:space="preserve">i.e., </w:t>
      </w:r>
      <w:r w:rsidR="002C70A7" w:rsidRPr="002C70A7">
        <w:rPr>
          <w:rFonts w:cs="Arial"/>
        </w:rPr>
        <w:t>mean</w:t>
      </w:r>
      <w:r>
        <w:rPr>
          <w:rFonts w:cs="Arial"/>
        </w:rPr>
        <w:t xml:space="preserve"> counts</w:t>
      </w:r>
      <w:r w:rsidR="002C70A7" w:rsidRPr="002C70A7">
        <w:rPr>
          <w:rFonts w:cs="Arial"/>
        </w:rPr>
        <w:t xml:space="preserve">) to </w:t>
      </w:r>
      <w:r w:rsidR="00FB142D">
        <w:rPr>
          <w:rFonts w:cs="Arial"/>
        </w:rPr>
        <w:t xml:space="preserve">mean </w:t>
      </w:r>
      <w:r w:rsidR="002C70A7" w:rsidRPr="002C70A7">
        <w:rPr>
          <w:rFonts w:cs="Arial"/>
        </w:rPr>
        <w:t>counts per area</w:t>
      </w:r>
      <w:r>
        <w:rPr>
          <w:rFonts w:cs="Arial"/>
        </w:rPr>
        <w:t xml:space="preserve">.  For example, convert the estimated differences in mean number of trees to </w:t>
      </w:r>
      <w:r w:rsidR="002C70A7" w:rsidRPr="002C70A7">
        <w:rPr>
          <w:rFonts w:cs="Arial"/>
        </w:rPr>
        <w:t>mean number of trees per hectare</w:t>
      </w:r>
      <w:r>
        <w:rPr>
          <w:rFonts w:cs="Arial"/>
        </w:rPr>
        <w:t>.  That way you can take advantage of count distributions</w:t>
      </w:r>
      <w:r w:rsidR="00FB142D">
        <w:rPr>
          <w:rFonts w:cs="Arial"/>
        </w:rPr>
        <w:t xml:space="preserve"> for analysis</w:t>
      </w:r>
      <w:r>
        <w:rPr>
          <w:rFonts w:cs="Arial"/>
        </w:rPr>
        <w:t xml:space="preserve"> but </w:t>
      </w:r>
      <w:r w:rsidR="00FB142D">
        <w:rPr>
          <w:rFonts w:cs="Arial"/>
        </w:rPr>
        <w:t>present the</w:t>
      </w:r>
      <w:r>
        <w:rPr>
          <w:rFonts w:cs="Arial"/>
        </w:rPr>
        <w:t xml:space="preserve"> results </w:t>
      </w:r>
      <w:r w:rsidR="00FB142D">
        <w:rPr>
          <w:rFonts w:cs="Arial"/>
        </w:rPr>
        <w:t>on the expected scale</w:t>
      </w:r>
      <w:r>
        <w:rPr>
          <w:rFonts w:cs="Arial"/>
        </w:rPr>
        <w:t>.</w:t>
      </w:r>
    </w:p>
    <w:p w14:paraId="761E21CD" w14:textId="7D03AF4D" w:rsidR="00C4228B" w:rsidRDefault="00C4228B" w:rsidP="002C70A7">
      <w:pPr>
        <w:rPr>
          <w:rFonts w:cs="Arial"/>
        </w:rPr>
      </w:pPr>
    </w:p>
    <w:p w14:paraId="11692AAA" w14:textId="0FE9FF0C" w:rsidR="00C4228B" w:rsidRPr="00F60FE8" w:rsidRDefault="00C4228B" w:rsidP="002C70A7">
      <w:pPr>
        <w:rPr>
          <w:rFonts w:cs="Arial"/>
          <w:b/>
          <w:bCs/>
        </w:rPr>
      </w:pPr>
      <w:r w:rsidRPr="00F60FE8">
        <w:rPr>
          <w:rFonts w:cs="Arial"/>
          <w:b/>
          <w:bCs/>
        </w:rPr>
        <w:t>Effort var</w:t>
      </w:r>
      <w:r w:rsidR="00F60FE8" w:rsidRPr="00F60FE8">
        <w:rPr>
          <w:rFonts w:cs="Arial"/>
          <w:b/>
          <w:bCs/>
        </w:rPr>
        <w:t>ies</w:t>
      </w:r>
    </w:p>
    <w:p w14:paraId="0D87E5A3" w14:textId="31815E21" w:rsidR="00C4228B" w:rsidRDefault="00C4228B" w:rsidP="002C70A7">
      <w:pPr>
        <w:rPr>
          <w:rFonts w:cs="Arial"/>
        </w:rPr>
      </w:pPr>
    </w:p>
    <w:p w14:paraId="4F10D465" w14:textId="4C68928F" w:rsidR="00C4228B" w:rsidRDefault="00C4228B" w:rsidP="00C4228B">
      <w:pPr>
        <w:rPr>
          <w:rFonts w:cs="Arial"/>
        </w:rPr>
      </w:pPr>
      <w:r>
        <w:rPr>
          <w:rFonts w:cs="Arial"/>
        </w:rPr>
        <w:t xml:space="preserve">There are </w:t>
      </w:r>
      <w:r w:rsidR="003F3BC1">
        <w:rPr>
          <w:rFonts w:cs="Arial"/>
        </w:rPr>
        <w:t>cases</w:t>
      </w:r>
      <w:r>
        <w:rPr>
          <w:rFonts w:cs="Arial"/>
        </w:rPr>
        <w:t xml:space="preserve">, though, where the effort </w:t>
      </w:r>
      <w:r w:rsidR="006B4085">
        <w:rPr>
          <w:rFonts w:cs="Arial"/>
        </w:rPr>
        <w:t>expended to</w:t>
      </w:r>
      <w:r>
        <w:rPr>
          <w:rFonts w:cs="Arial"/>
        </w:rPr>
        <w:t xml:space="preserve"> get the</w:t>
      </w:r>
      <w:r w:rsidRPr="00C4228B">
        <w:rPr>
          <w:rFonts w:cs="Arial"/>
        </w:rPr>
        <w:t xml:space="preserve"> counts </w:t>
      </w:r>
      <w:r w:rsidR="00197137">
        <w:rPr>
          <w:rFonts w:cs="Arial"/>
        </w:rPr>
        <w:t>does vary</w:t>
      </w:r>
      <w:r>
        <w:rPr>
          <w:rFonts w:cs="Arial"/>
        </w:rPr>
        <w:t xml:space="preserve">. </w:t>
      </w:r>
    </w:p>
    <w:p w14:paraId="4737C10C" w14:textId="77777777" w:rsidR="00C4228B" w:rsidRDefault="00C4228B" w:rsidP="00C4228B">
      <w:pPr>
        <w:rPr>
          <w:rFonts w:cs="Arial"/>
        </w:rPr>
      </w:pPr>
    </w:p>
    <w:p w14:paraId="29C702B1" w14:textId="6D3C94BD" w:rsidR="00C4228B" w:rsidRDefault="00C4228B" w:rsidP="00C4228B">
      <w:pPr>
        <w:rPr>
          <w:rFonts w:cs="Arial"/>
        </w:rPr>
      </w:pPr>
      <w:r>
        <w:rPr>
          <w:rFonts w:cs="Arial"/>
        </w:rPr>
        <w:t>Some</w:t>
      </w:r>
      <w:r w:rsidR="00776AD9">
        <w:rPr>
          <w:rFonts w:cs="Arial"/>
        </w:rPr>
        <w:t xml:space="preserve"> more specific</w:t>
      </w:r>
      <w:r>
        <w:rPr>
          <w:rFonts w:cs="Arial"/>
        </w:rPr>
        <w:t xml:space="preserve"> examples of varying </w:t>
      </w:r>
      <w:r w:rsidR="00197137">
        <w:rPr>
          <w:rFonts w:cs="Arial"/>
        </w:rPr>
        <w:t>effort</w:t>
      </w:r>
      <w:r>
        <w:rPr>
          <w:rFonts w:cs="Arial"/>
        </w:rPr>
        <w:t>:</w:t>
      </w:r>
    </w:p>
    <w:p w14:paraId="2A703844" w14:textId="6537E08C" w:rsidR="00C4228B" w:rsidRPr="00C4228B" w:rsidRDefault="00C4228B" w:rsidP="00C4228B">
      <w:pPr>
        <w:rPr>
          <w:rFonts w:cs="Arial"/>
        </w:rPr>
      </w:pPr>
      <w:r w:rsidRPr="00C4228B">
        <w:rPr>
          <w:rFonts w:cs="Arial"/>
        </w:rPr>
        <w:t>Time spent counting (</w:t>
      </w:r>
      <w:r w:rsidR="00197137">
        <w:rPr>
          <w:rFonts w:cs="Arial"/>
        </w:rPr>
        <w:t xml:space="preserve">e.g., </w:t>
      </w:r>
      <w:r w:rsidRPr="00C4228B">
        <w:rPr>
          <w:rFonts w:cs="Arial"/>
        </w:rPr>
        <w:t>net hours</w:t>
      </w:r>
      <w:r w:rsidR="00197137">
        <w:rPr>
          <w:rFonts w:cs="Arial"/>
        </w:rPr>
        <w:t xml:space="preserve"> when running a net line</w:t>
      </w:r>
      <w:r w:rsidRPr="00C4228B">
        <w:rPr>
          <w:rFonts w:cs="Arial"/>
        </w:rPr>
        <w:t>)</w:t>
      </w:r>
    </w:p>
    <w:p w14:paraId="2E2B5701" w14:textId="3D44BE45" w:rsidR="00C4228B" w:rsidRPr="00C4228B" w:rsidRDefault="00C4228B" w:rsidP="00C4228B">
      <w:pPr>
        <w:rPr>
          <w:rFonts w:cs="Arial"/>
        </w:rPr>
      </w:pPr>
      <w:r w:rsidRPr="00C4228B">
        <w:rPr>
          <w:rFonts w:cs="Arial"/>
        </w:rPr>
        <w:t>Plot size</w:t>
      </w:r>
      <w:r w:rsidR="00197137">
        <w:rPr>
          <w:rFonts w:cs="Arial"/>
        </w:rPr>
        <w:t xml:space="preserve"> when counting number of individuals</w:t>
      </w:r>
    </w:p>
    <w:p w14:paraId="5DCC6ED2" w14:textId="0CEB644D" w:rsidR="00C4228B" w:rsidRDefault="00C4228B" w:rsidP="00C4228B">
      <w:pPr>
        <w:rPr>
          <w:rFonts w:cs="Arial"/>
        </w:rPr>
      </w:pPr>
      <w:r w:rsidRPr="00C4228B">
        <w:rPr>
          <w:rFonts w:cs="Arial"/>
        </w:rPr>
        <w:t>Amount cover</w:t>
      </w:r>
      <w:r>
        <w:rPr>
          <w:rFonts w:cs="Arial"/>
        </w:rPr>
        <w:t xml:space="preserve"> </w:t>
      </w:r>
      <w:r w:rsidR="00197137">
        <w:rPr>
          <w:rFonts w:cs="Arial"/>
        </w:rPr>
        <w:t xml:space="preserve">of the species </w:t>
      </w:r>
      <w:r>
        <w:rPr>
          <w:rFonts w:cs="Arial"/>
        </w:rPr>
        <w:t>present</w:t>
      </w:r>
      <w:r w:rsidR="00197137">
        <w:rPr>
          <w:rFonts w:cs="Arial"/>
        </w:rPr>
        <w:t xml:space="preserve"> when counting inflorescences</w:t>
      </w:r>
    </w:p>
    <w:p w14:paraId="4274EE7A" w14:textId="77777777" w:rsidR="00C4228B" w:rsidRPr="00C4228B" w:rsidRDefault="00C4228B" w:rsidP="00C4228B">
      <w:pPr>
        <w:rPr>
          <w:rFonts w:cs="Arial"/>
        </w:rPr>
      </w:pPr>
    </w:p>
    <w:p w14:paraId="72F5D4CB" w14:textId="77777777" w:rsidR="00B22934" w:rsidRDefault="00C4228B" w:rsidP="00C4228B">
      <w:pPr>
        <w:rPr>
          <w:rFonts w:cs="Arial"/>
        </w:rPr>
      </w:pPr>
      <w:r w:rsidRPr="00C4228B">
        <w:rPr>
          <w:rFonts w:cs="Arial"/>
        </w:rPr>
        <w:t xml:space="preserve">In </w:t>
      </w:r>
      <w:r w:rsidR="00776AD9">
        <w:rPr>
          <w:rFonts w:cs="Arial"/>
        </w:rPr>
        <w:t>such</w:t>
      </w:r>
      <w:r w:rsidRPr="00C4228B">
        <w:rPr>
          <w:rFonts w:cs="Arial"/>
        </w:rPr>
        <w:t xml:space="preserve"> case</w:t>
      </w:r>
      <w:r w:rsidR="00776AD9">
        <w:rPr>
          <w:rFonts w:cs="Arial"/>
        </w:rPr>
        <w:t>s</w:t>
      </w:r>
      <w:r w:rsidRPr="00C4228B">
        <w:rPr>
          <w:rFonts w:cs="Arial"/>
        </w:rPr>
        <w:t xml:space="preserve">, </w:t>
      </w:r>
      <w:r>
        <w:rPr>
          <w:rFonts w:cs="Arial"/>
        </w:rPr>
        <w:t>investigators</w:t>
      </w:r>
      <w:r w:rsidRPr="00C4228B">
        <w:rPr>
          <w:rFonts w:cs="Arial"/>
        </w:rPr>
        <w:t xml:space="preserve"> are often tempted to make a </w:t>
      </w:r>
      <w:r w:rsidRPr="00C4228B">
        <w:rPr>
          <w:rFonts w:cs="Arial"/>
          <w:i/>
          <w:iCs/>
        </w:rPr>
        <w:t>count per unit effort</w:t>
      </w:r>
      <w:r w:rsidRPr="00C4228B">
        <w:rPr>
          <w:rFonts w:cs="Arial"/>
        </w:rPr>
        <w:t xml:space="preserve"> variable</w:t>
      </w:r>
      <w:r w:rsidR="00F60FE8">
        <w:rPr>
          <w:rFonts w:cs="Arial"/>
        </w:rPr>
        <w:t xml:space="preserve"> by dividing the count by the effort</w:t>
      </w:r>
      <w:r w:rsidR="00776AD9">
        <w:rPr>
          <w:rFonts w:cs="Arial"/>
        </w:rPr>
        <w:t>; t</w:t>
      </w:r>
      <w:r w:rsidR="00F34D46">
        <w:rPr>
          <w:rFonts w:cs="Arial"/>
        </w:rPr>
        <w:t xml:space="preserve">hey </w:t>
      </w:r>
      <w:r w:rsidR="00F60FE8">
        <w:rPr>
          <w:rFonts w:cs="Arial"/>
        </w:rPr>
        <w:t xml:space="preserve">calculate a </w:t>
      </w:r>
      <w:r w:rsidRPr="00C4228B">
        <w:rPr>
          <w:rFonts w:cs="Arial"/>
          <w:i/>
          <w:iCs/>
        </w:rPr>
        <w:t>density</w:t>
      </w:r>
      <w:r w:rsidRPr="00C4228B">
        <w:rPr>
          <w:rFonts w:cs="Arial"/>
        </w:rPr>
        <w:t xml:space="preserve"> or </w:t>
      </w:r>
      <w:r w:rsidRPr="00C4228B">
        <w:rPr>
          <w:rFonts w:cs="Arial"/>
          <w:i/>
          <w:iCs/>
        </w:rPr>
        <w:t>rate</w:t>
      </w:r>
      <w:r>
        <w:rPr>
          <w:rFonts w:cs="Arial"/>
        </w:rPr>
        <w:t xml:space="preserve">.  Since this variable is now continuous with a minimum at 0, </w:t>
      </w:r>
      <w:r w:rsidR="00F60FE8">
        <w:rPr>
          <w:rFonts w:cs="Arial"/>
        </w:rPr>
        <w:t>the investigator attempts</w:t>
      </w:r>
      <w:r w:rsidRPr="00C4228B">
        <w:rPr>
          <w:rFonts w:cs="Arial"/>
        </w:rPr>
        <w:t xml:space="preserve"> to analyze </w:t>
      </w:r>
      <w:r w:rsidR="00776AD9">
        <w:rPr>
          <w:rFonts w:cs="Arial"/>
        </w:rPr>
        <w:t xml:space="preserve">these data </w:t>
      </w:r>
      <w:r w:rsidRPr="00C4228B">
        <w:rPr>
          <w:rFonts w:cs="Arial"/>
        </w:rPr>
        <w:t>assuming normality or transform</w:t>
      </w:r>
      <w:r w:rsidR="00776AD9">
        <w:rPr>
          <w:rFonts w:cs="Arial"/>
        </w:rPr>
        <w:t>ing</w:t>
      </w:r>
      <w:r w:rsidRPr="00C4228B">
        <w:rPr>
          <w:rFonts w:cs="Arial"/>
        </w:rPr>
        <w:t xml:space="preserve"> to </w:t>
      </w:r>
      <w:r w:rsidR="00776AD9">
        <w:rPr>
          <w:rFonts w:cs="Arial"/>
        </w:rPr>
        <w:t xml:space="preserve">assume </w:t>
      </w:r>
      <w:r w:rsidRPr="00C4228B">
        <w:rPr>
          <w:rFonts w:cs="Arial"/>
        </w:rPr>
        <w:t>normality</w:t>
      </w:r>
      <w:r>
        <w:rPr>
          <w:rFonts w:cs="Arial"/>
        </w:rPr>
        <w:t>.</w:t>
      </w:r>
    </w:p>
    <w:p w14:paraId="5613499C" w14:textId="77777777" w:rsidR="00B22934" w:rsidRDefault="00B22934" w:rsidP="00C4228B">
      <w:pPr>
        <w:rPr>
          <w:rFonts w:cs="Arial"/>
        </w:rPr>
      </w:pPr>
    </w:p>
    <w:p w14:paraId="4B04EF81" w14:textId="68FF468F" w:rsidR="00C4228B" w:rsidRDefault="00C4228B" w:rsidP="00C4228B">
      <w:pPr>
        <w:rPr>
          <w:rFonts w:cs="Arial"/>
        </w:rPr>
      </w:pPr>
      <w:r w:rsidRPr="00C4228B">
        <w:rPr>
          <w:rFonts w:cs="Arial"/>
        </w:rPr>
        <w:t xml:space="preserve">However, densities share a lot of the same features with count distributions, including variance heterogeneity and </w:t>
      </w:r>
      <w:r w:rsidR="00F60FE8">
        <w:rPr>
          <w:rFonts w:cs="Arial"/>
        </w:rPr>
        <w:t xml:space="preserve">the </w:t>
      </w:r>
      <w:r w:rsidR="00B22934">
        <w:rPr>
          <w:rFonts w:cs="Arial"/>
        </w:rPr>
        <w:t xml:space="preserve">potential </w:t>
      </w:r>
      <w:r w:rsidR="00F60FE8">
        <w:rPr>
          <w:rFonts w:cs="Arial"/>
        </w:rPr>
        <w:t>presence of many 0</w:t>
      </w:r>
      <w:r w:rsidRPr="00C4228B">
        <w:rPr>
          <w:rFonts w:cs="Arial"/>
        </w:rPr>
        <w:t xml:space="preserve"> values</w:t>
      </w:r>
      <w:r w:rsidR="00F60FE8">
        <w:rPr>
          <w:rFonts w:cs="Arial"/>
        </w:rPr>
        <w:t>.  T</w:t>
      </w:r>
      <w:r w:rsidRPr="00C4228B">
        <w:rPr>
          <w:rFonts w:cs="Arial"/>
        </w:rPr>
        <w:t xml:space="preserve">rying to </w:t>
      </w:r>
      <w:r w:rsidR="003F3BC1">
        <w:rPr>
          <w:rFonts w:cs="Arial"/>
        </w:rPr>
        <w:t xml:space="preserve">use a linear model, </w:t>
      </w:r>
      <w:r w:rsidR="00F60FE8">
        <w:rPr>
          <w:rFonts w:cs="Arial"/>
        </w:rPr>
        <w:t>assum</w:t>
      </w:r>
      <w:r w:rsidR="003F3BC1">
        <w:rPr>
          <w:rFonts w:cs="Arial"/>
        </w:rPr>
        <w:t>ing constant variance and</w:t>
      </w:r>
      <w:r w:rsidRPr="00C4228B">
        <w:rPr>
          <w:rFonts w:cs="Arial"/>
        </w:rPr>
        <w:t xml:space="preserve"> normality </w:t>
      </w:r>
      <w:r w:rsidR="00F60FE8">
        <w:rPr>
          <w:rFonts w:cs="Arial"/>
        </w:rPr>
        <w:t>of errors</w:t>
      </w:r>
      <w:r w:rsidR="003F3BC1">
        <w:rPr>
          <w:rFonts w:cs="Arial"/>
        </w:rPr>
        <w:t>,</w:t>
      </w:r>
      <w:r w:rsidR="00F60FE8">
        <w:rPr>
          <w:rFonts w:cs="Arial"/>
        </w:rPr>
        <w:t xml:space="preserve"> </w:t>
      </w:r>
      <w:r w:rsidRPr="00C4228B">
        <w:rPr>
          <w:rFonts w:cs="Arial"/>
        </w:rPr>
        <w:t xml:space="preserve">can </w:t>
      </w:r>
      <w:r w:rsidR="00F60FE8">
        <w:rPr>
          <w:rFonts w:cs="Arial"/>
        </w:rPr>
        <w:t xml:space="preserve">therefore </w:t>
      </w:r>
      <w:r w:rsidRPr="00C4228B">
        <w:rPr>
          <w:rFonts w:cs="Arial"/>
        </w:rPr>
        <w:t>fail for similar reasons</w:t>
      </w:r>
      <w:r w:rsidR="006B4085">
        <w:rPr>
          <w:rFonts w:cs="Arial"/>
        </w:rPr>
        <w:t xml:space="preserve"> </w:t>
      </w:r>
      <w:r w:rsidR="003F3BC1">
        <w:rPr>
          <w:rFonts w:cs="Arial"/>
        </w:rPr>
        <w:t>to</w:t>
      </w:r>
      <w:r w:rsidR="006B4085">
        <w:rPr>
          <w:rFonts w:cs="Arial"/>
        </w:rPr>
        <w:t xml:space="preserve"> why </w:t>
      </w:r>
      <w:r w:rsidR="003F3BC1">
        <w:rPr>
          <w:rFonts w:cs="Arial"/>
        </w:rPr>
        <w:t>such models</w:t>
      </w:r>
      <w:r w:rsidR="006B4085">
        <w:rPr>
          <w:rFonts w:cs="Arial"/>
        </w:rPr>
        <w:t xml:space="preserve"> fail for counts</w:t>
      </w:r>
      <w:r w:rsidR="00F60FE8">
        <w:rPr>
          <w:rFonts w:cs="Arial"/>
        </w:rPr>
        <w:t>.</w:t>
      </w:r>
    </w:p>
    <w:p w14:paraId="2ACBAB5E" w14:textId="6279F942" w:rsidR="00F60FE8" w:rsidRDefault="00F60FE8" w:rsidP="00C4228B">
      <w:pPr>
        <w:rPr>
          <w:rFonts w:cs="Arial"/>
        </w:rPr>
      </w:pPr>
    </w:p>
    <w:p w14:paraId="0C21E482" w14:textId="678DDE57" w:rsidR="00F60FE8" w:rsidRDefault="006B4085" w:rsidP="00C4228B">
      <w:pPr>
        <w:rPr>
          <w:rFonts w:cs="Arial"/>
        </w:rPr>
      </w:pPr>
      <w:r>
        <w:rPr>
          <w:rFonts w:cs="Arial"/>
        </w:rPr>
        <w:lastRenderedPageBreak/>
        <w:t>Luckily, t</w:t>
      </w:r>
      <w:r w:rsidR="00F60FE8">
        <w:rPr>
          <w:rFonts w:cs="Arial"/>
        </w:rPr>
        <w:t xml:space="preserve">here is an option that can allow us to </w:t>
      </w:r>
      <w:r>
        <w:rPr>
          <w:rFonts w:cs="Arial"/>
        </w:rPr>
        <w:t xml:space="preserve">continue to work </w:t>
      </w:r>
      <w:r w:rsidR="00F60FE8">
        <w:rPr>
          <w:rFonts w:cs="Arial"/>
        </w:rPr>
        <w:t xml:space="preserve">with count distributions and GLM’s but make inference to </w:t>
      </w:r>
      <w:r w:rsidR="00B44412">
        <w:rPr>
          <w:rFonts w:cs="Arial"/>
        </w:rPr>
        <w:t>densities</w:t>
      </w:r>
      <w:r w:rsidR="00F60FE8">
        <w:rPr>
          <w:rFonts w:cs="Arial"/>
        </w:rPr>
        <w:t xml:space="preserve">.  This option is called using effort as an </w:t>
      </w:r>
      <w:r w:rsidR="00F60FE8" w:rsidRPr="00F60FE8">
        <w:rPr>
          <w:rFonts w:cs="Arial"/>
          <w:i/>
          <w:iCs/>
        </w:rPr>
        <w:t>offset</w:t>
      </w:r>
      <w:r w:rsidR="003F3BC1">
        <w:rPr>
          <w:rFonts w:cs="Arial"/>
        </w:rPr>
        <w:t>.</w:t>
      </w:r>
      <w:r w:rsidR="00F60FE8">
        <w:rPr>
          <w:rFonts w:cs="Arial"/>
        </w:rPr>
        <w:t xml:space="preserve"> </w:t>
      </w:r>
      <w:r w:rsidR="003F3BC1">
        <w:rPr>
          <w:rFonts w:cs="Arial"/>
        </w:rPr>
        <w:t xml:space="preserve"> Not</w:t>
      </w:r>
      <w:r w:rsidR="00DF79D4">
        <w:rPr>
          <w:rFonts w:cs="Arial"/>
        </w:rPr>
        <w:t>e that</w:t>
      </w:r>
      <w:r w:rsidR="003F3BC1">
        <w:rPr>
          <w:rFonts w:cs="Arial"/>
        </w:rPr>
        <w:t xml:space="preserve"> using an offset </w:t>
      </w:r>
      <w:r w:rsidR="00F60FE8">
        <w:rPr>
          <w:rFonts w:cs="Arial"/>
        </w:rPr>
        <w:t>is specific to models that use the log link</w:t>
      </w:r>
      <w:r w:rsidR="00F13326">
        <w:rPr>
          <w:rFonts w:cs="Arial"/>
        </w:rPr>
        <w:t xml:space="preserve">.  It </w:t>
      </w:r>
      <w:r w:rsidR="00F60FE8">
        <w:rPr>
          <w:rFonts w:cs="Arial"/>
        </w:rPr>
        <w:t xml:space="preserve">is </w:t>
      </w:r>
      <w:r w:rsidR="00F13326">
        <w:rPr>
          <w:rFonts w:cs="Arial"/>
        </w:rPr>
        <w:t xml:space="preserve">most </w:t>
      </w:r>
      <w:r w:rsidR="00F60FE8">
        <w:rPr>
          <w:rFonts w:cs="Arial"/>
        </w:rPr>
        <w:t xml:space="preserve">common for </w:t>
      </w:r>
      <w:r w:rsidR="00F13326">
        <w:rPr>
          <w:rFonts w:cs="Arial"/>
        </w:rPr>
        <w:t xml:space="preserve">analyses of </w:t>
      </w:r>
      <w:r w:rsidR="00F60FE8">
        <w:rPr>
          <w:rFonts w:cs="Arial"/>
        </w:rPr>
        <w:t xml:space="preserve">counts.   When using an offset, the effort </w:t>
      </w:r>
      <w:r w:rsidR="004E554D">
        <w:rPr>
          <w:rFonts w:cs="Arial"/>
        </w:rPr>
        <w:t xml:space="preserve">variable </w:t>
      </w:r>
      <w:r w:rsidR="003F3BC1">
        <w:rPr>
          <w:rFonts w:cs="Arial"/>
        </w:rPr>
        <w:t>must be also</w:t>
      </w:r>
      <w:r w:rsidR="00F60FE8">
        <w:rPr>
          <w:rFonts w:cs="Arial"/>
        </w:rPr>
        <w:t xml:space="preserve"> put on the log scale.  We will work through the math that </w:t>
      </w:r>
      <w:r>
        <w:rPr>
          <w:rFonts w:cs="Arial"/>
        </w:rPr>
        <w:t>demonstrates why we can do this</w:t>
      </w:r>
      <w:r w:rsidR="00F13326">
        <w:rPr>
          <w:rFonts w:cs="Arial"/>
        </w:rPr>
        <w:t xml:space="preserve"> and why effort is on the log scale</w:t>
      </w:r>
      <w:r w:rsidR="00F60FE8">
        <w:rPr>
          <w:rFonts w:cs="Arial"/>
        </w:rPr>
        <w:t xml:space="preserve"> in class together.</w:t>
      </w:r>
    </w:p>
    <w:p w14:paraId="7EAE7D0B" w14:textId="07000ADB" w:rsidR="007A0E9B" w:rsidRDefault="007A0E9B" w:rsidP="00C4228B">
      <w:pPr>
        <w:rPr>
          <w:rFonts w:cs="Arial"/>
        </w:rPr>
      </w:pPr>
    </w:p>
    <w:p w14:paraId="27AD30C7" w14:textId="42953F7A" w:rsidR="007A0E9B" w:rsidRDefault="007A0E9B" w:rsidP="00C4228B">
      <w:pPr>
        <w:rPr>
          <w:rFonts w:cs="Arial"/>
        </w:rPr>
      </w:pPr>
      <w:r>
        <w:rPr>
          <w:rFonts w:cs="Arial"/>
        </w:rPr>
        <w:t>You can see more discussion of offset</w:t>
      </w:r>
      <w:r w:rsidR="00F13326">
        <w:rPr>
          <w:rFonts w:cs="Arial"/>
        </w:rPr>
        <w:t>s</w:t>
      </w:r>
      <w:r>
        <w:rPr>
          <w:rFonts w:cs="Arial"/>
        </w:rPr>
        <w:t xml:space="preserve"> here, </w:t>
      </w:r>
      <w:hyperlink r:id="rId8" w:history="1">
        <w:r w:rsidRPr="00A11CD6">
          <w:rPr>
            <w:rStyle w:val="Hyperlink"/>
            <w:rFonts w:cs="Arial"/>
          </w:rPr>
          <w:t>https://stats.stackexchange.com/questions/11182/when-to-use-an-offset-in-a-poisson-regression</w:t>
        </w:r>
      </w:hyperlink>
      <w:r>
        <w:rPr>
          <w:rFonts w:cs="Arial"/>
        </w:rPr>
        <w:t xml:space="preserve">,  and here, </w:t>
      </w:r>
      <w:hyperlink r:id="rId9" w:history="1">
        <w:r w:rsidRPr="00A11CD6">
          <w:rPr>
            <w:rStyle w:val="Hyperlink"/>
            <w:rFonts w:cs="Arial"/>
          </w:rPr>
          <w:t>https://stats.stackexchange.com/questions/66791/where-does-the-offset-go-in-poisson-negative-binomial-regression</w:t>
        </w:r>
      </w:hyperlink>
      <w:r>
        <w:rPr>
          <w:rFonts w:cs="Arial"/>
        </w:rPr>
        <w:t xml:space="preserve">. </w:t>
      </w:r>
    </w:p>
    <w:p w14:paraId="19BA99C4" w14:textId="77777777" w:rsidR="002C70A7" w:rsidRPr="00C25F8F" w:rsidRDefault="002C70A7" w:rsidP="002C70A7">
      <w:pPr>
        <w:rPr>
          <w:rFonts w:cs="Arial"/>
        </w:rPr>
      </w:pPr>
    </w:p>
    <w:p w14:paraId="01C289B6" w14:textId="2A9BA683" w:rsidR="004279CA" w:rsidRPr="00C25F8F" w:rsidRDefault="00C04682" w:rsidP="00D258C7">
      <w:pPr>
        <w:pStyle w:val="Heading1"/>
      </w:pPr>
      <w:bookmarkStart w:id="18" w:name="_Toc64530529"/>
      <w:r>
        <w:t>Fitting a negative binomial GLM</w:t>
      </w:r>
      <w:bookmarkEnd w:id="18"/>
    </w:p>
    <w:p w14:paraId="1F29BBE6" w14:textId="66EA3097" w:rsidR="00D258C7" w:rsidRDefault="00D258C7" w:rsidP="00D258C7">
      <w:pPr>
        <w:widowControl w:val="0"/>
        <w:autoSpaceDE w:val="0"/>
        <w:autoSpaceDN w:val="0"/>
        <w:adjustRightInd w:val="0"/>
        <w:rPr>
          <w:rFonts w:cs="Arial"/>
        </w:rPr>
      </w:pPr>
    </w:p>
    <w:p w14:paraId="4157019F" w14:textId="32EBA5D9" w:rsidR="005F5CC7" w:rsidRDefault="005F5CC7" w:rsidP="00D258C7">
      <w:pPr>
        <w:widowControl w:val="0"/>
        <w:autoSpaceDE w:val="0"/>
        <w:autoSpaceDN w:val="0"/>
        <w:adjustRightInd w:val="0"/>
        <w:rPr>
          <w:rFonts w:cs="Arial"/>
        </w:rPr>
      </w:pPr>
      <w:r>
        <w:rPr>
          <w:rFonts w:cs="Arial"/>
        </w:rPr>
        <w:t xml:space="preserve">The process of fitting a negative binomial generalized linear model and checking model fit is similar to what we did with </w:t>
      </w:r>
      <w:r w:rsidR="00F86399">
        <w:rPr>
          <w:rFonts w:cs="Arial"/>
        </w:rPr>
        <w:t>the</w:t>
      </w:r>
      <w:r>
        <w:rPr>
          <w:rFonts w:cs="Arial"/>
        </w:rPr>
        <w:t xml:space="preserve"> binomial GLM last week.</w:t>
      </w:r>
    </w:p>
    <w:p w14:paraId="164D5BA5" w14:textId="77777777" w:rsidR="005F5CC7" w:rsidRPr="00C25F8F" w:rsidRDefault="005F5CC7" w:rsidP="00D258C7">
      <w:pPr>
        <w:widowControl w:val="0"/>
        <w:autoSpaceDE w:val="0"/>
        <w:autoSpaceDN w:val="0"/>
        <w:adjustRightInd w:val="0"/>
        <w:rPr>
          <w:rFonts w:cs="Arial"/>
        </w:rPr>
      </w:pPr>
    </w:p>
    <w:p w14:paraId="1F1A238D" w14:textId="3AF0AE33" w:rsidR="00D258C7" w:rsidRPr="00C25F8F" w:rsidRDefault="00C04682" w:rsidP="00D258C7">
      <w:pPr>
        <w:pStyle w:val="Heading2"/>
      </w:pPr>
      <w:bookmarkStart w:id="19" w:name="_Toc64530530"/>
      <w:r>
        <w:t>Check for overdispersion</w:t>
      </w:r>
      <w:bookmarkEnd w:id="19"/>
    </w:p>
    <w:p w14:paraId="48D29D28" w14:textId="348BC241" w:rsidR="00D258C7" w:rsidRDefault="00D258C7" w:rsidP="00D258C7">
      <w:pPr>
        <w:widowControl w:val="0"/>
        <w:autoSpaceDE w:val="0"/>
        <w:autoSpaceDN w:val="0"/>
        <w:adjustRightInd w:val="0"/>
        <w:rPr>
          <w:rFonts w:cs="Arial"/>
        </w:rPr>
      </w:pPr>
    </w:p>
    <w:p w14:paraId="00FC5199" w14:textId="4041D74A" w:rsidR="005F5CC7" w:rsidRDefault="005F5CC7" w:rsidP="005F5CC7">
      <w:pPr>
        <w:widowControl w:val="0"/>
        <w:autoSpaceDE w:val="0"/>
        <w:autoSpaceDN w:val="0"/>
        <w:adjustRightInd w:val="0"/>
        <w:rPr>
          <w:rFonts w:cs="Arial"/>
        </w:rPr>
      </w:pPr>
      <w:r>
        <w:rPr>
          <w:rFonts w:cs="Arial"/>
        </w:rPr>
        <w:t xml:space="preserve">Unlike with single parameter distributions </w:t>
      </w:r>
      <w:r w:rsidR="003F3BC1">
        <w:rPr>
          <w:rFonts w:cs="Arial"/>
        </w:rPr>
        <w:t>such as</w:t>
      </w:r>
      <w:r>
        <w:rPr>
          <w:rFonts w:cs="Arial"/>
        </w:rPr>
        <w:t xml:space="preserve"> the binomial distribution, o</w:t>
      </w:r>
      <w:r w:rsidRPr="005F5CC7">
        <w:rPr>
          <w:rFonts w:cs="Arial"/>
        </w:rPr>
        <w:t xml:space="preserve">verdispersion </w:t>
      </w:r>
      <w:proofErr w:type="gramStart"/>
      <w:r w:rsidRPr="005F5CC7">
        <w:rPr>
          <w:rFonts w:cs="Arial"/>
        </w:rPr>
        <w:t>isn’t</w:t>
      </w:r>
      <w:proofErr w:type="gramEnd"/>
      <w:r w:rsidRPr="005F5CC7">
        <w:rPr>
          <w:rFonts w:cs="Arial"/>
        </w:rPr>
        <w:t xml:space="preserve"> common </w:t>
      </w:r>
      <w:r>
        <w:rPr>
          <w:rFonts w:cs="Arial"/>
        </w:rPr>
        <w:t>in the</w:t>
      </w:r>
      <w:r w:rsidRPr="005F5CC7">
        <w:rPr>
          <w:rFonts w:cs="Arial"/>
        </w:rPr>
        <w:t xml:space="preserve"> negative binomial distribution</w:t>
      </w:r>
      <w:r>
        <w:rPr>
          <w:rFonts w:cs="Arial"/>
        </w:rPr>
        <w:t xml:space="preserve"> since it has an extra scale parameter, θ.  It is possible to have </w:t>
      </w:r>
      <w:r w:rsidR="003F3BC1">
        <w:rPr>
          <w:rFonts w:cs="Arial"/>
        </w:rPr>
        <w:t xml:space="preserve">what looks like </w:t>
      </w:r>
      <w:r>
        <w:rPr>
          <w:rFonts w:cs="Arial"/>
        </w:rPr>
        <w:t xml:space="preserve">overdispersion, though, where the mean-variance relationship defined be the negative binomial does not correctly estimate the variance of the observed data.  For example, we could see </w:t>
      </w:r>
      <w:r w:rsidR="003F3BC1">
        <w:rPr>
          <w:rFonts w:cs="Arial"/>
        </w:rPr>
        <w:t xml:space="preserve">apparent </w:t>
      </w:r>
      <w:r>
        <w:rPr>
          <w:rFonts w:cs="Arial"/>
        </w:rPr>
        <w:t>overdispersion if we have more 0 values than can be modeled by the negative binomial distribution</w:t>
      </w:r>
      <w:r w:rsidR="003F716E">
        <w:rPr>
          <w:rFonts w:cs="Arial"/>
        </w:rPr>
        <w:t xml:space="preserve">.  This is a type of </w:t>
      </w:r>
      <w:r w:rsidR="003F716E" w:rsidRPr="003F716E">
        <w:rPr>
          <w:rFonts w:cs="Arial"/>
          <w:i/>
          <w:iCs/>
        </w:rPr>
        <w:t>zero inflation</w:t>
      </w:r>
      <w:r w:rsidR="003F716E">
        <w:rPr>
          <w:rFonts w:cs="Arial"/>
        </w:rPr>
        <w:t xml:space="preserve">, and we could switch to using model to account for the zero inflation.  Note </w:t>
      </w:r>
      <w:r>
        <w:rPr>
          <w:rFonts w:cs="Arial"/>
        </w:rPr>
        <w:t>the negative binomial distribution can have a lot of zeros</w:t>
      </w:r>
      <w:r w:rsidR="00B234BF">
        <w:rPr>
          <w:rFonts w:cs="Arial"/>
        </w:rPr>
        <w:t xml:space="preserve"> and not be zero inflated</w:t>
      </w:r>
      <w:r>
        <w:rPr>
          <w:rFonts w:cs="Arial"/>
        </w:rPr>
        <w:t>; we’ll discuss this</w:t>
      </w:r>
      <w:r w:rsidR="003F716E">
        <w:rPr>
          <w:rFonts w:cs="Arial"/>
        </w:rPr>
        <w:t xml:space="preserve"> and zero inflation</w:t>
      </w:r>
      <w:r>
        <w:rPr>
          <w:rFonts w:cs="Arial"/>
        </w:rPr>
        <w:t xml:space="preserve"> more in week 8 reading 2.  </w:t>
      </w:r>
    </w:p>
    <w:p w14:paraId="3FE5CF11" w14:textId="77777777" w:rsidR="005F5CC7" w:rsidRDefault="005F5CC7" w:rsidP="005F5CC7">
      <w:pPr>
        <w:widowControl w:val="0"/>
        <w:autoSpaceDE w:val="0"/>
        <w:autoSpaceDN w:val="0"/>
        <w:adjustRightInd w:val="0"/>
        <w:rPr>
          <w:rFonts w:cs="Arial"/>
        </w:rPr>
      </w:pPr>
    </w:p>
    <w:p w14:paraId="3AA487B7" w14:textId="6A98FE7B" w:rsidR="005F5CC7" w:rsidRDefault="006D4B95" w:rsidP="005F5CC7">
      <w:pPr>
        <w:widowControl w:val="0"/>
        <w:autoSpaceDE w:val="0"/>
        <w:autoSpaceDN w:val="0"/>
        <w:adjustRightInd w:val="0"/>
        <w:rPr>
          <w:rFonts w:cs="Arial"/>
        </w:rPr>
      </w:pPr>
      <w:r>
        <w:rPr>
          <w:rFonts w:cs="Arial"/>
        </w:rPr>
        <w:t xml:space="preserve">Once a model is fit, we </w:t>
      </w:r>
      <w:r w:rsidRPr="005F5CC7">
        <w:rPr>
          <w:rFonts w:cs="Arial"/>
        </w:rPr>
        <w:t xml:space="preserve">check for </w:t>
      </w:r>
      <w:r w:rsidR="00E52B7E">
        <w:rPr>
          <w:rFonts w:cs="Arial"/>
        </w:rPr>
        <w:t>problems with the mean-variance relationship of the negative binomial</w:t>
      </w:r>
      <w:r>
        <w:rPr>
          <w:rFonts w:cs="Arial"/>
        </w:rPr>
        <w:t xml:space="preserve"> using </w:t>
      </w:r>
      <w:r w:rsidRPr="005F5CC7">
        <w:rPr>
          <w:rFonts w:cs="Arial"/>
        </w:rPr>
        <w:t>the sum of the squared Pearson residuals</w:t>
      </w:r>
      <w:r>
        <w:rPr>
          <w:rFonts w:cs="Arial"/>
        </w:rPr>
        <w:t xml:space="preserve"> divided by the </w:t>
      </w:r>
      <w:r w:rsidRPr="005F5CC7">
        <w:rPr>
          <w:rFonts w:cs="Arial"/>
        </w:rPr>
        <w:t>residual degrees of freedom</w:t>
      </w:r>
      <w:r w:rsidR="00E52B7E">
        <w:rPr>
          <w:rFonts w:cs="Arial"/>
        </w:rPr>
        <w:t>.  Getting</w:t>
      </w:r>
      <w:r>
        <w:rPr>
          <w:rFonts w:cs="Arial"/>
        </w:rPr>
        <w:t xml:space="preserve"> a value &gt;1</w:t>
      </w:r>
      <w:r w:rsidR="005F5CC7">
        <w:rPr>
          <w:rFonts w:cs="Arial"/>
        </w:rPr>
        <w:t xml:space="preserve"> would indicate that the negative binomial model </w:t>
      </w:r>
      <w:proofErr w:type="gramStart"/>
      <w:r w:rsidR="005F5CC7">
        <w:rPr>
          <w:rFonts w:cs="Arial"/>
        </w:rPr>
        <w:t>doesn’t</w:t>
      </w:r>
      <w:proofErr w:type="gramEnd"/>
      <w:r w:rsidR="005F5CC7">
        <w:rPr>
          <w:rFonts w:cs="Arial"/>
        </w:rPr>
        <w:t xml:space="preserve"> fit correctly</w:t>
      </w:r>
      <w:r>
        <w:rPr>
          <w:rFonts w:cs="Arial"/>
        </w:rPr>
        <w:t xml:space="preserve">.  In this case we likely would need to find an alternative </w:t>
      </w:r>
      <w:r w:rsidR="00B234BF">
        <w:rPr>
          <w:rFonts w:cs="Arial"/>
        </w:rPr>
        <w:t>distribution</w:t>
      </w:r>
      <w:r w:rsidR="005F5CC7">
        <w:rPr>
          <w:rFonts w:cs="Arial"/>
        </w:rPr>
        <w:t xml:space="preserve">.  </w:t>
      </w:r>
      <w:r w:rsidR="005F5CC7" w:rsidRPr="005F5CC7">
        <w:rPr>
          <w:rFonts w:cs="Arial"/>
        </w:rPr>
        <w:t xml:space="preserve"> </w:t>
      </w:r>
    </w:p>
    <w:p w14:paraId="1542AACC" w14:textId="06BC8224" w:rsidR="005F5CC7" w:rsidRDefault="005F5CC7" w:rsidP="005F5CC7">
      <w:pPr>
        <w:widowControl w:val="0"/>
        <w:autoSpaceDE w:val="0"/>
        <w:autoSpaceDN w:val="0"/>
        <w:adjustRightInd w:val="0"/>
        <w:rPr>
          <w:rFonts w:cs="Arial"/>
        </w:rPr>
      </w:pPr>
    </w:p>
    <w:p w14:paraId="6CB0E65B" w14:textId="64A9ACF4" w:rsidR="005F5CC7" w:rsidRPr="005F5CC7" w:rsidRDefault="005F5CC7" w:rsidP="005F5CC7">
      <w:pPr>
        <w:widowControl w:val="0"/>
        <w:autoSpaceDE w:val="0"/>
        <w:autoSpaceDN w:val="0"/>
        <w:adjustRightInd w:val="0"/>
        <w:rPr>
          <w:rFonts w:cs="Arial"/>
        </w:rPr>
      </w:pPr>
      <w:r>
        <w:rPr>
          <w:rFonts w:cs="Arial"/>
        </w:rPr>
        <w:t xml:space="preserve">Since </w:t>
      </w:r>
      <w:r w:rsidR="00E52B7E">
        <w:rPr>
          <w:rFonts w:cs="Arial"/>
        </w:rPr>
        <w:t xml:space="preserve">apparent </w:t>
      </w:r>
      <w:r>
        <w:rPr>
          <w:rFonts w:cs="Arial"/>
        </w:rPr>
        <w:t>overdispersion can be caused by missing variable,</w:t>
      </w:r>
      <w:r w:rsidRPr="005F5CC7">
        <w:rPr>
          <w:rFonts w:cs="Arial"/>
        </w:rPr>
        <w:t xml:space="preserve"> </w:t>
      </w:r>
      <w:r w:rsidR="006D4B95">
        <w:rPr>
          <w:rFonts w:cs="Arial"/>
        </w:rPr>
        <w:t>make sure to</w:t>
      </w:r>
      <w:r>
        <w:rPr>
          <w:rFonts w:cs="Arial"/>
        </w:rPr>
        <w:t xml:space="preserve"> collect and</w:t>
      </w:r>
      <w:r w:rsidRPr="005F5CC7">
        <w:rPr>
          <w:rFonts w:cs="Arial"/>
        </w:rPr>
        <w:t xml:space="preserve"> include covariates that might cause variation in </w:t>
      </w:r>
      <w:r w:rsidR="00B234BF">
        <w:rPr>
          <w:rFonts w:cs="Arial"/>
        </w:rPr>
        <w:t>the</w:t>
      </w:r>
      <w:r w:rsidRPr="005F5CC7">
        <w:rPr>
          <w:rFonts w:cs="Arial"/>
        </w:rPr>
        <w:t xml:space="preserve"> response</w:t>
      </w:r>
      <w:r w:rsidR="006D4B95">
        <w:rPr>
          <w:rFonts w:cs="Arial"/>
        </w:rPr>
        <w:t xml:space="preserve"> </w:t>
      </w:r>
      <w:r w:rsidR="00E52B7E">
        <w:rPr>
          <w:rFonts w:cs="Arial"/>
        </w:rPr>
        <w:t xml:space="preserve">variable </w:t>
      </w:r>
      <w:r w:rsidR="006D4B95">
        <w:rPr>
          <w:rFonts w:cs="Arial"/>
        </w:rPr>
        <w:t>to the model</w:t>
      </w:r>
      <w:r>
        <w:rPr>
          <w:rFonts w:cs="Arial"/>
        </w:rPr>
        <w:t xml:space="preserve">. </w:t>
      </w:r>
      <w:r w:rsidRPr="005F5CC7">
        <w:rPr>
          <w:rFonts w:cs="Arial"/>
        </w:rPr>
        <w:t xml:space="preserve"> </w:t>
      </w:r>
      <w:r w:rsidR="006D4B95">
        <w:rPr>
          <w:rFonts w:cs="Arial"/>
        </w:rPr>
        <w:t>Check for o</w:t>
      </w:r>
      <w:r w:rsidRPr="005F5CC7">
        <w:rPr>
          <w:rFonts w:cs="Arial"/>
        </w:rPr>
        <w:t>verdispersion on a full model</w:t>
      </w:r>
      <w:r>
        <w:rPr>
          <w:rFonts w:cs="Arial"/>
        </w:rPr>
        <w:t>.</w:t>
      </w:r>
    </w:p>
    <w:p w14:paraId="08D96045" w14:textId="77777777" w:rsidR="005F5CC7" w:rsidRPr="005F5CC7" w:rsidRDefault="005F5CC7" w:rsidP="005F5CC7">
      <w:pPr>
        <w:widowControl w:val="0"/>
        <w:autoSpaceDE w:val="0"/>
        <w:autoSpaceDN w:val="0"/>
        <w:adjustRightInd w:val="0"/>
        <w:rPr>
          <w:rFonts w:cs="Arial"/>
        </w:rPr>
      </w:pPr>
    </w:p>
    <w:p w14:paraId="52E3E591" w14:textId="01FCB184" w:rsidR="00D258C7" w:rsidRDefault="00C04682" w:rsidP="00C04682">
      <w:pPr>
        <w:pStyle w:val="Heading2"/>
      </w:pPr>
      <w:bookmarkStart w:id="20" w:name="_Toc64530531"/>
      <w:r>
        <w:t>Residual plots</w:t>
      </w:r>
      <w:bookmarkEnd w:id="20"/>
    </w:p>
    <w:p w14:paraId="5632CB46" w14:textId="21115D83" w:rsidR="00C04682" w:rsidRDefault="00C04682" w:rsidP="00D258C7">
      <w:pPr>
        <w:widowControl w:val="0"/>
        <w:autoSpaceDE w:val="0"/>
        <w:autoSpaceDN w:val="0"/>
        <w:adjustRightInd w:val="0"/>
        <w:rPr>
          <w:rFonts w:cs="Arial"/>
        </w:rPr>
      </w:pPr>
    </w:p>
    <w:p w14:paraId="323D3751" w14:textId="64C43C8F" w:rsidR="00E031B1" w:rsidRDefault="00E031B1" w:rsidP="00D258C7">
      <w:pPr>
        <w:widowControl w:val="0"/>
        <w:autoSpaceDE w:val="0"/>
        <w:autoSpaceDN w:val="0"/>
        <w:adjustRightInd w:val="0"/>
        <w:rPr>
          <w:rFonts w:cs="Arial"/>
        </w:rPr>
      </w:pPr>
      <w:r>
        <w:rPr>
          <w:rFonts w:cs="Arial"/>
        </w:rPr>
        <w:t xml:space="preserve">Residuals vs fitted and residual vs each variable </w:t>
      </w:r>
      <w:proofErr w:type="gramStart"/>
      <w:r>
        <w:rPr>
          <w:rFonts w:cs="Arial"/>
        </w:rPr>
        <w:t>plots</w:t>
      </w:r>
      <w:proofErr w:type="gramEnd"/>
      <w:r>
        <w:rPr>
          <w:rFonts w:cs="Arial"/>
        </w:rPr>
        <w:t xml:space="preserve"> are still used to check model fit even though we no longer assume a distribution for the errors.  We are primarily looking for unusual patterns in the deviance residuals that would indicate the model does not fit well based on the </w:t>
      </w:r>
      <w:r w:rsidR="00B234BF">
        <w:rPr>
          <w:rFonts w:cs="Arial"/>
        </w:rPr>
        <w:t>distribution</w:t>
      </w:r>
      <w:r>
        <w:rPr>
          <w:rFonts w:cs="Arial"/>
        </w:rPr>
        <w:t xml:space="preserve"> we’ve </w:t>
      </w:r>
      <w:r w:rsidR="00B234BF">
        <w:rPr>
          <w:rFonts w:cs="Arial"/>
        </w:rPr>
        <w:t>assumed</w:t>
      </w:r>
      <w:r>
        <w:rPr>
          <w:rFonts w:cs="Arial"/>
        </w:rPr>
        <w:t>.</w:t>
      </w:r>
      <w:r w:rsidR="00F86399">
        <w:rPr>
          <w:rFonts w:cs="Arial"/>
        </w:rPr>
        <w:t xml:space="preserve">  </w:t>
      </w:r>
    </w:p>
    <w:p w14:paraId="16B3C3AD" w14:textId="096688DC" w:rsidR="00E031B1" w:rsidRDefault="00E031B1" w:rsidP="00D258C7">
      <w:pPr>
        <w:widowControl w:val="0"/>
        <w:autoSpaceDE w:val="0"/>
        <w:autoSpaceDN w:val="0"/>
        <w:adjustRightInd w:val="0"/>
        <w:rPr>
          <w:rFonts w:cs="Arial"/>
        </w:rPr>
      </w:pPr>
    </w:p>
    <w:p w14:paraId="3D9D1E90" w14:textId="062612B5" w:rsidR="00E031B1" w:rsidRDefault="00E031B1" w:rsidP="00D258C7">
      <w:pPr>
        <w:widowControl w:val="0"/>
        <w:autoSpaceDE w:val="0"/>
        <w:autoSpaceDN w:val="0"/>
        <w:adjustRightInd w:val="0"/>
        <w:rPr>
          <w:rFonts w:cs="Arial"/>
        </w:rPr>
      </w:pPr>
      <w:r>
        <w:rPr>
          <w:rFonts w:cs="Arial"/>
        </w:rPr>
        <w:t xml:space="preserve">Here is a plot based on the deviance residuals from an analysis </w:t>
      </w:r>
      <w:r w:rsidR="00B234BF">
        <w:rPr>
          <w:rFonts w:cs="Arial"/>
        </w:rPr>
        <w:t>of</w:t>
      </w:r>
      <w:r>
        <w:rPr>
          <w:rFonts w:cs="Arial"/>
        </w:rPr>
        <w:t xml:space="preserve"> the motivating example data.  There is nothing interesting to note here.</w:t>
      </w:r>
    </w:p>
    <w:p w14:paraId="6BA57A07" w14:textId="557B25FE" w:rsidR="00E031B1" w:rsidRDefault="00E031B1" w:rsidP="00E031B1">
      <w:pPr>
        <w:widowControl w:val="0"/>
        <w:autoSpaceDE w:val="0"/>
        <w:autoSpaceDN w:val="0"/>
        <w:adjustRightInd w:val="0"/>
        <w:jc w:val="center"/>
        <w:rPr>
          <w:rFonts w:cs="Arial"/>
        </w:rPr>
      </w:pPr>
      <w:r w:rsidRPr="00E031B1">
        <w:rPr>
          <w:rFonts w:cs="Arial"/>
          <w:noProof/>
        </w:rPr>
        <w:lastRenderedPageBreak/>
        <w:drawing>
          <wp:inline distT="0" distB="0" distL="0" distR="0" wp14:anchorId="2CD39389" wp14:editId="31669584">
            <wp:extent cx="3757727" cy="2386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7727" cy="2386584"/>
                    </a:xfrm>
                    <a:prstGeom prst="rect">
                      <a:avLst/>
                    </a:prstGeom>
                    <a:noFill/>
                    <a:ln>
                      <a:noFill/>
                    </a:ln>
                  </pic:spPr>
                </pic:pic>
              </a:graphicData>
            </a:graphic>
          </wp:inline>
        </w:drawing>
      </w:r>
    </w:p>
    <w:p w14:paraId="5A183452" w14:textId="77777777" w:rsidR="00E031B1" w:rsidRDefault="00E031B1" w:rsidP="00E031B1"/>
    <w:p w14:paraId="7AB1E2DE" w14:textId="0BD402ED" w:rsidR="00E031B1" w:rsidRDefault="00E031B1" w:rsidP="00E031B1">
      <w:r>
        <w:t>I have seen odd patterns</w:t>
      </w:r>
      <w:r w:rsidR="001417CC">
        <w:t xml:space="preserve"> in residual plots</w:t>
      </w:r>
      <w:r>
        <w:t xml:space="preserve"> from a negative binomial GLMM that I eventually decided indicated a lack of fit</w:t>
      </w:r>
      <w:r w:rsidR="00F86399">
        <w:t xml:space="preserve"> of the model to the data</w:t>
      </w:r>
      <w:r>
        <w:t xml:space="preserve">.  In that case I saw clear decreasing variation </w:t>
      </w:r>
      <w:r w:rsidR="00B234BF">
        <w:t xml:space="preserve">in the residuals </w:t>
      </w:r>
      <w:r>
        <w:t>with increasing fitted values</w:t>
      </w:r>
      <w:r w:rsidR="00F86399">
        <w:t>, the reverse of the horn shape that we saw in week 5 when we did a log transformation.</w:t>
      </w:r>
      <w:r>
        <w:t xml:space="preserve">  I</w:t>
      </w:r>
      <w:r w:rsidR="00F86399">
        <w:t xml:space="preserve">n my case, I </w:t>
      </w:r>
      <w:r>
        <w:t xml:space="preserve">ended up </w:t>
      </w:r>
      <w:r w:rsidR="00F86399">
        <w:t>fitting</w:t>
      </w:r>
      <w:r>
        <w:t xml:space="preserve"> an alternative model that fit the data better.   </w:t>
      </w:r>
    </w:p>
    <w:p w14:paraId="3CBF1546" w14:textId="77777777" w:rsidR="00E031B1" w:rsidRPr="00E031B1" w:rsidRDefault="00E031B1" w:rsidP="00E031B1"/>
    <w:p w14:paraId="1032F018" w14:textId="4782A99E" w:rsidR="00C04682" w:rsidRDefault="00C04682" w:rsidP="00C04682">
      <w:pPr>
        <w:pStyle w:val="Heading2"/>
      </w:pPr>
      <w:bookmarkStart w:id="21" w:name="_Toc64530532"/>
      <w:r>
        <w:t>Tests and confidence intervals</w:t>
      </w:r>
      <w:bookmarkEnd w:id="21"/>
    </w:p>
    <w:p w14:paraId="1600B83D" w14:textId="321671A2" w:rsidR="00C04682" w:rsidRDefault="00C04682" w:rsidP="00D258C7">
      <w:pPr>
        <w:widowControl w:val="0"/>
        <w:autoSpaceDE w:val="0"/>
        <w:autoSpaceDN w:val="0"/>
        <w:adjustRightInd w:val="0"/>
        <w:rPr>
          <w:rFonts w:cs="Arial"/>
        </w:rPr>
      </w:pPr>
    </w:p>
    <w:p w14:paraId="77C59603" w14:textId="1C11A818" w:rsidR="00DC554B" w:rsidRPr="00E031B1" w:rsidRDefault="00E031B1" w:rsidP="00E031B1">
      <w:pPr>
        <w:widowControl w:val="0"/>
        <w:autoSpaceDE w:val="0"/>
        <w:autoSpaceDN w:val="0"/>
        <w:adjustRightInd w:val="0"/>
        <w:rPr>
          <w:rFonts w:cs="Arial"/>
        </w:rPr>
      </w:pPr>
      <w:r w:rsidRPr="00E031B1">
        <w:rPr>
          <w:rFonts w:cs="Arial"/>
        </w:rPr>
        <w:t xml:space="preserve">For any hypothesis tests, a good standard option is to use drop in deviance </w:t>
      </w:r>
      <w:r w:rsidR="00DC554B">
        <w:rPr>
          <w:rFonts w:cs="Arial"/>
        </w:rPr>
        <w:t xml:space="preserve">(aka likelihood ratio) </w:t>
      </w:r>
      <w:r w:rsidRPr="00E031B1">
        <w:rPr>
          <w:rFonts w:cs="Arial"/>
        </w:rPr>
        <w:t>tests</w:t>
      </w:r>
      <w:r w:rsidR="00DC554B">
        <w:rPr>
          <w:rFonts w:cs="Arial"/>
        </w:rPr>
        <w:t xml:space="preserve">.  These can be done </w:t>
      </w:r>
      <w:r w:rsidRPr="00E031B1">
        <w:rPr>
          <w:rFonts w:cs="Arial"/>
        </w:rPr>
        <w:t xml:space="preserve">by fitting a full and reduced model and using the </w:t>
      </w:r>
      <w:proofErr w:type="spellStart"/>
      <w:r w:rsidRPr="00F86399">
        <w:rPr>
          <w:rFonts w:asciiTheme="minorHAnsi" w:hAnsiTheme="minorHAnsi" w:cstheme="minorHAnsi"/>
        </w:rPr>
        <w:t>anova</w:t>
      </w:r>
      <w:proofErr w:type="spellEnd"/>
      <w:r w:rsidRPr="00F86399">
        <w:rPr>
          <w:rFonts w:asciiTheme="minorHAnsi" w:hAnsiTheme="minorHAnsi" w:cstheme="minorHAnsi"/>
        </w:rPr>
        <w:t>()</w:t>
      </w:r>
      <w:r w:rsidRPr="00E031B1">
        <w:rPr>
          <w:rFonts w:cs="Arial"/>
        </w:rPr>
        <w:t xml:space="preserve"> function</w:t>
      </w:r>
      <w:r w:rsidR="00DC554B">
        <w:rPr>
          <w:rFonts w:cs="Arial"/>
        </w:rPr>
        <w:t xml:space="preserve"> to compare models.  The resulting hypothesis tests are based on the χ</w:t>
      </w:r>
      <w:r w:rsidR="00DC554B" w:rsidRPr="001F5E16">
        <w:rPr>
          <w:vertAlign w:val="superscript"/>
        </w:rPr>
        <w:t>2</w:t>
      </w:r>
      <w:r w:rsidR="00DC554B">
        <w:rPr>
          <w:rFonts w:cs="Arial"/>
        </w:rPr>
        <w:t xml:space="preserve"> distribution.</w:t>
      </w:r>
      <w:r w:rsidR="00C829F0">
        <w:rPr>
          <w:rFonts w:cs="Arial"/>
        </w:rPr>
        <w:t xml:space="preserve">  Again, using the </w:t>
      </w:r>
      <w:proofErr w:type="spellStart"/>
      <w:proofErr w:type="gramStart"/>
      <w:r w:rsidR="00C829F0" w:rsidRPr="00F86399">
        <w:rPr>
          <w:rFonts w:asciiTheme="minorHAnsi" w:hAnsiTheme="minorHAnsi" w:cstheme="minorHAnsi"/>
        </w:rPr>
        <w:t>anova</w:t>
      </w:r>
      <w:proofErr w:type="spellEnd"/>
      <w:r w:rsidR="00C829F0" w:rsidRPr="00F86399">
        <w:rPr>
          <w:rFonts w:asciiTheme="minorHAnsi" w:hAnsiTheme="minorHAnsi" w:cstheme="minorHAnsi"/>
        </w:rPr>
        <w:t>(</w:t>
      </w:r>
      <w:proofErr w:type="gramEnd"/>
      <w:r w:rsidR="00C829F0" w:rsidRPr="00F86399">
        <w:rPr>
          <w:rFonts w:asciiTheme="minorHAnsi" w:hAnsiTheme="minorHAnsi" w:cstheme="minorHAnsi"/>
        </w:rPr>
        <w:t>)</w:t>
      </w:r>
      <w:r w:rsidR="00C829F0" w:rsidRPr="00E031B1">
        <w:rPr>
          <w:rFonts w:cs="Arial"/>
        </w:rPr>
        <w:t xml:space="preserve"> </w:t>
      </w:r>
      <w:r w:rsidR="00C829F0">
        <w:rPr>
          <w:rFonts w:cs="Arial"/>
        </w:rPr>
        <w:t>function is not “doing an ANOVA” when working with GLM’s so be sure never to use such terminology when reporting results.</w:t>
      </w:r>
    </w:p>
    <w:p w14:paraId="7225C12B" w14:textId="77777777" w:rsidR="00DC554B" w:rsidRDefault="00DC554B" w:rsidP="00E031B1">
      <w:pPr>
        <w:widowControl w:val="0"/>
        <w:autoSpaceDE w:val="0"/>
        <w:autoSpaceDN w:val="0"/>
        <w:adjustRightInd w:val="0"/>
        <w:rPr>
          <w:rFonts w:cs="Arial"/>
        </w:rPr>
      </w:pPr>
    </w:p>
    <w:p w14:paraId="7A823BAC" w14:textId="4F219947" w:rsidR="00E031B1" w:rsidRDefault="00DC554B" w:rsidP="00E031B1">
      <w:pPr>
        <w:widowControl w:val="0"/>
        <w:autoSpaceDE w:val="0"/>
        <w:autoSpaceDN w:val="0"/>
        <w:adjustRightInd w:val="0"/>
        <w:rPr>
          <w:rFonts w:cs="Arial"/>
        </w:rPr>
      </w:pPr>
      <w:r>
        <w:rPr>
          <w:rFonts w:cs="Arial"/>
        </w:rPr>
        <w:t xml:space="preserve">For many types of GLM’s the </w:t>
      </w:r>
      <w:r w:rsidR="00E031B1" w:rsidRPr="00F86399">
        <w:rPr>
          <w:rFonts w:asciiTheme="minorHAnsi" w:hAnsiTheme="minorHAnsi" w:cstheme="minorHAnsi"/>
        </w:rPr>
        <w:t>drop1()</w:t>
      </w:r>
      <w:r>
        <w:rPr>
          <w:rFonts w:cs="Arial"/>
        </w:rPr>
        <w:t xml:space="preserve"> function or </w:t>
      </w:r>
      <w:r w:rsidR="00E031B1" w:rsidRPr="00F86399">
        <w:rPr>
          <w:rFonts w:asciiTheme="minorHAnsi" w:hAnsiTheme="minorHAnsi" w:cstheme="minorHAnsi"/>
        </w:rPr>
        <w:t>car::</w:t>
      </w:r>
      <w:proofErr w:type="spellStart"/>
      <w:r w:rsidR="00E031B1" w:rsidRPr="00F86399">
        <w:rPr>
          <w:rFonts w:asciiTheme="minorHAnsi" w:hAnsiTheme="minorHAnsi" w:cstheme="minorHAnsi"/>
        </w:rPr>
        <w:t>Anova</w:t>
      </w:r>
      <w:proofErr w:type="spellEnd"/>
      <w:r w:rsidR="00E031B1" w:rsidRPr="00F86399">
        <w:rPr>
          <w:rFonts w:asciiTheme="minorHAnsi" w:hAnsiTheme="minorHAnsi" w:cstheme="minorHAnsi"/>
        </w:rPr>
        <w:t>()</w:t>
      </w:r>
      <w:r>
        <w:rPr>
          <w:rFonts w:cs="Arial"/>
        </w:rPr>
        <w:t xml:space="preserve"> can be useful </w:t>
      </w:r>
      <w:r w:rsidR="00E031B1" w:rsidRPr="00E031B1">
        <w:rPr>
          <w:rFonts w:cs="Arial"/>
        </w:rPr>
        <w:t xml:space="preserve">for </w:t>
      </w:r>
      <w:r>
        <w:rPr>
          <w:rFonts w:cs="Arial"/>
        </w:rPr>
        <w:t xml:space="preserve">these </w:t>
      </w:r>
      <w:r w:rsidR="00E031B1" w:rsidRPr="00E031B1">
        <w:rPr>
          <w:rFonts w:cs="Arial"/>
        </w:rPr>
        <w:t>marginal test</w:t>
      </w:r>
      <w:r>
        <w:rPr>
          <w:rFonts w:cs="Arial"/>
        </w:rPr>
        <w:t xml:space="preserve">s.  However, these options do not work correctly for </w:t>
      </w:r>
      <w:r w:rsidR="00E031B1" w:rsidRPr="00E031B1">
        <w:rPr>
          <w:rFonts w:cs="Arial"/>
        </w:rPr>
        <w:t>negative binomial models fit in R</w:t>
      </w:r>
      <w:r>
        <w:rPr>
          <w:rFonts w:cs="Arial"/>
        </w:rPr>
        <w:t xml:space="preserve">.  The primary option for negative binomial GLM’s is to </w:t>
      </w:r>
      <w:r w:rsidR="00E031B1" w:rsidRPr="00E031B1">
        <w:rPr>
          <w:rFonts w:cs="Arial"/>
        </w:rPr>
        <w:t>fit two models</w:t>
      </w:r>
      <w:r w:rsidR="00B234BF">
        <w:rPr>
          <w:rFonts w:cs="Arial"/>
        </w:rPr>
        <w:t>, full and reduced,</w:t>
      </w:r>
      <w:r w:rsidR="00E031B1" w:rsidRPr="00E031B1">
        <w:rPr>
          <w:rFonts w:cs="Arial"/>
        </w:rPr>
        <w:t xml:space="preserve"> and use </w:t>
      </w:r>
      <w:proofErr w:type="spellStart"/>
      <w:r w:rsidR="00E031B1" w:rsidRPr="00F86399">
        <w:rPr>
          <w:rFonts w:asciiTheme="minorHAnsi" w:hAnsiTheme="minorHAnsi" w:cstheme="minorHAnsi"/>
        </w:rPr>
        <w:t>anova</w:t>
      </w:r>
      <w:proofErr w:type="spellEnd"/>
      <w:r w:rsidR="00E031B1" w:rsidRPr="00F86399">
        <w:rPr>
          <w:rFonts w:asciiTheme="minorHAnsi" w:hAnsiTheme="minorHAnsi" w:cstheme="minorHAnsi"/>
        </w:rPr>
        <w:t>()</w:t>
      </w:r>
      <w:r>
        <w:rPr>
          <w:rFonts w:cs="Arial"/>
        </w:rPr>
        <w:t>.</w:t>
      </w:r>
    </w:p>
    <w:p w14:paraId="65916CB4" w14:textId="77777777" w:rsidR="00DC554B" w:rsidRPr="00E031B1" w:rsidRDefault="00DC554B" w:rsidP="00E031B1">
      <w:pPr>
        <w:widowControl w:val="0"/>
        <w:autoSpaceDE w:val="0"/>
        <w:autoSpaceDN w:val="0"/>
        <w:adjustRightInd w:val="0"/>
        <w:rPr>
          <w:rFonts w:cs="Arial"/>
        </w:rPr>
      </w:pPr>
    </w:p>
    <w:p w14:paraId="71384053" w14:textId="7D59EB85" w:rsidR="00E031B1" w:rsidRPr="00E031B1" w:rsidRDefault="00E031B1" w:rsidP="00E031B1">
      <w:pPr>
        <w:widowControl w:val="0"/>
        <w:autoSpaceDE w:val="0"/>
        <w:autoSpaceDN w:val="0"/>
        <w:adjustRightInd w:val="0"/>
        <w:rPr>
          <w:rFonts w:cs="Arial"/>
        </w:rPr>
      </w:pPr>
      <w:r w:rsidRPr="00E031B1">
        <w:rPr>
          <w:rFonts w:cs="Arial"/>
        </w:rPr>
        <w:t xml:space="preserve">The worst tests </w:t>
      </w:r>
      <w:r w:rsidR="00DC554B">
        <w:rPr>
          <w:rFonts w:cs="Arial"/>
        </w:rPr>
        <w:t xml:space="preserve">to report </w:t>
      </w:r>
      <w:r w:rsidRPr="00E031B1">
        <w:rPr>
          <w:rFonts w:cs="Arial"/>
        </w:rPr>
        <w:t xml:space="preserve">are the Wald </w:t>
      </w:r>
      <w:r w:rsidR="00C60AFA">
        <w:rPr>
          <w:rFonts w:cs="Arial"/>
        </w:rPr>
        <w:t>z</w:t>
      </w:r>
      <w:r w:rsidRPr="00E031B1">
        <w:rPr>
          <w:rFonts w:cs="Arial"/>
        </w:rPr>
        <w:t xml:space="preserve"> tests in the summary output</w:t>
      </w:r>
      <w:r w:rsidR="00DC554B">
        <w:rPr>
          <w:rFonts w:cs="Arial"/>
        </w:rPr>
        <w:t xml:space="preserve">.  </w:t>
      </w:r>
      <w:r w:rsidR="00DC554B">
        <w:t xml:space="preserve">See a more complete discussion of tests for GLM/LMM/GLMM models here, </w:t>
      </w:r>
      <w:hyperlink r:id="rId11" w:anchor="testing-hypotheses" w:history="1">
        <w:r w:rsidR="00DC554B" w:rsidRPr="00045810">
          <w:rPr>
            <w:rStyle w:val="Hyperlink"/>
          </w:rPr>
          <w:t>https://bbolker.github.io/mixedmodels-misc/glmmFAQ.html#testing-hypotheses</w:t>
        </w:r>
      </w:hyperlink>
      <w:r w:rsidR="00DC554B">
        <w:rPr>
          <w:rStyle w:val="Hyperlink"/>
        </w:rPr>
        <w:t>.</w:t>
      </w:r>
    </w:p>
    <w:p w14:paraId="16B99874" w14:textId="77777777" w:rsidR="00DC554B" w:rsidRDefault="00DC554B" w:rsidP="00E031B1">
      <w:pPr>
        <w:widowControl w:val="0"/>
        <w:autoSpaceDE w:val="0"/>
        <w:autoSpaceDN w:val="0"/>
        <w:adjustRightInd w:val="0"/>
        <w:rPr>
          <w:rFonts w:cs="Arial"/>
        </w:rPr>
      </w:pPr>
    </w:p>
    <w:p w14:paraId="22121DA8" w14:textId="570210C2" w:rsidR="00E031B1" w:rsidRDefault="00E031B1" w:rsidP="00E031B1">
      <w:pPr>
        <w:widowControl w:val="0"/>
        <w:autoSpaceDE w:val="0"/>
        <w:autoSpaceDN w:val="0"/>
        <w:adjustRightInd w:val="0"/>
        <w:rPr>
          <w:rFonts w:cs="Arial"/>
        </w:rPr>
      </w:pPr>
      <w:r w:rsidRPr="00E031B1">
        <w:rPr>
          <w:rFonts w:cs="Arial"/>
        </w:rPr>
        <w:t xml:space="preserve">For </w:t>
      </w:r>
      <w:r w:rsidR="00DC554B">
        <w:rPr>
          <w:rFonts w:cs="Arial"/>
        </w:rPr>
        <w:t>confidence intervals</w:t>
      </w:r>
      <w:r w:rsidRPr="00E031B1">
        <w:rPr>
          <w:rFonts w:cs="Arial"/>
        </w:rPr>
        <w:t xml:space="preserve">, see </w:t>
      </w:r>
      <w:r w:rsidR="00DC554B">
        <w:rPr>
          <w:rFonts w:cs="Arial"/>
        </w:rPr>
        <w:t xml:space="preserve">the </w:t>
      </w:r>
      <w:r w:rsidRPr="00E031B1">
        <w:rPr>
          <w:rFonts w:cs="Arial"/>
        </w:rPr>
        <w:t xml:space="preserve">previous discussion </w:t>
      </w:r>
      <w:r w:rsidR="00DC554B">
        <w:rPr>
          <w:rFonts w:cs="Arial"/>
        </w:rPr>
        <w:t>in week</w:t>
      </w:r>
      <w:r w:rsidR="00B234BF">
        <w:rPr>
          <w:rFonts w:cs="Arial"/>
        </w:rPr>
        <w:t xml:space="preserve"> </w:t>
      </w:r>
      <w:r w:rsidR="00DC554B">
        <w:rPr>
          <w:rFonts w:cs="Arial"/>
        </w:rPr>
        <w:t>7 reading 2 about fitting</w:t>
      </w:r>
      <w:r w:rsidRPr="00E031B1">
        <w:rPr>
          <w:rFonts w:cs="Arial"/>
        </w:rPr>
        <w:t xml:space="preserve"> binomial GLM</w:t>
      </w:r>
      <w:r w:rsidR="00DC554B">
        <w:rPr>
          <w:rFonts w:cs="Arial"/>
        </w:rPr>
        <w:t>.</w:t>
      </w:r>
    </w:p>
    <w:p w14:paraId="605909D7" w14:textId="77777777" w:rsidR="00E031B1" w:rsidRDefault="00E031B1" w:rsidP="00E031B1">
      <w:pPr>
        <w:widowControl w:val="0"/>
        <w:autoSpaceDE w:val="0"/>
        <w:autoSpaceDN w:val="0"/>
        <w:adjustRightInd w:val="0"/>
        <w:rPr>
          <w:rFonts w:cs="Arial"/>
        </w:rPr>
      </w:pPr>
    </w:p>
    <w:p w14:paraId="47AE8325" w14:textId="065EF6C3" w:rsidR="00C04682" w:rsidRPr="00C25F8F" w:rsidRDefault="00C04682" w:rsidP="00C04682">
      <w:pPr>
        <w:pStyle w:val="Heading2"/>
      </w:pPr>
      <w:bookmarkStart w:id="22" w:name="_Toc64530533"/>
      <w:r>
        <w:t>Results</w:t>
      </w:r>
      <w:bookmarkEnd w:id="22"/>
    </w:p>
    <w:p w14:paraId="0BEAC3F2" w14:textId="1387004C" w:rsidR="00D258C7" w:rsidRDefault="00D258C7" w:rsidP="00D258C7">
      <w:pPr>
        <w:widowControl w:val="0"/>
        <w:autoSpaceDE w:val="0"/>
        <w:autoSpaceDN w:val="0"/>
        <w:adjustRightInd w:val="0"/>
        <w:rPr>
          <w:rFonts w:cs="Arial"/>
        </w:rPr>
      </w:pPr>
    </w:p>
    <w:p w14:paraId="07E8A545" w14:textId="2A188431" w:rsidR="00F00143" w:rsidRDefault="0039738D" w:rsidP="00F00143">
      <w:pPr>
        <w:widowControl w:val="0"/>
        <w:autoSpaceDE w:val="0"/>
        <w:autoSpaceDN w:val="0"/>
        <w:adjustRightInd w:val="0"/>
        <w:rPr>
          <w:rFonts w:cs="Arial"/>
        </w:rPr>
      </w:pPr>
      <w:r>
        <w:rPr>
          <w:rFonts w:cs="Arial"/>
        </w:rPr>
        <w:t>We must exponentiate results from a negative binomial</w:t>
      </w:r>
      <w:r w:rsidR="00F00143">
        <w:rPr>
          <w:rFonts w:cs="Arial"/>
        </w:rPr>
        <w:t xml:space="preserve"> generalized linear model with </w:t>
      </w:r>
      <w:r>
        <w:rPr>
          <w:rFonts w:cs="Arial"/>
        </w:rPr>
        <w:t>a</w:t>
      </w:r>
      <w:r w:rsidR="00F00143">
        <w:rPr>
          <w:rFonts w:cs="Arial"/>
        </w:rPr>
        <w:t xml:space="preserve"> </w:t>
      </w:r>
      <w:r>
        <w:rPr>
          <w:rFonts w:cs="Arial"/>
        </w:rPr>
        <w:t>log</w:t>
      </w:r>
      <w:r w:rsidR="00F00143">
        <w:rPr>
          <w:rFonts w:cs="Arial"/>
        </w:rPr>
        <w:t xml:space="preserve"> link </w:t>
      </w:r>
      <w:r>
        <w:rPr>
          <w:rFonts w:cs="Arial"/>
        </w:rPr>
        <w:t xml:space="preserve">in order to interpret </w:t>
      </w:r>
      <w:r w:rsidR="00B234BF">
        <w:rPr>
          <w:rFonts w:cs="Arial"/>
        </w:rPr>
        <w:t>them</w:t>
      </w:r>
      <w:r w:rsidR="00F00143">
        <w:rPr>
          <w:rFonts w:cs="Arial"/>
        </w:rPr>
        <w:t>.  Estimated differences</w:t>
      </w:r>
      <w:r>
        <w:rPr>
          <w:rFonts w:cs="Arial"/>
        </w:rPr>
        <w:t xml:space="preserve"> in means among</w:t>
      </w:r>
      <w:r w:rsidR="00F00143">
        <w:rPr>
          <w:rFonts w:cs="Arial"/>
        </w:rPr>
        <w:t xml:space="preserve"> in groups </w:t>
      </w:r>
      <w:r>
        <w:rPr>
          <w:rFonts w:cs="Arial"/>
        </w:rPr>
        <w:t xml:space="preserve">or changes in means across a continuous variable </w:t>
      </w:r>
      <w:r w:rsidR="00F00143">
        <w:rPr>
          <w:rFonts w:cs="Arial"/>
        </w:rPr>
        <w:t>are multiplicative</w:t>
      </w:r>
      <w:r>
        <w:rPr>
          <w:rFonts w:cs="Arial"/>
        </w:rPr>
        <w:t xml:space="preserve">.  Unlike a log transformation, however, we still interpret results as </w:t>
      </w:r>
      <w:r w:rsidRPr="0039738D">
        <w:rPr>
          <w:rFonts w:cs="Arial"/>
          <w:i/>
          <w:iCs/>
        </w:rPr>
        <w:t>means</w:t>
      </w:r>
      <w:r>
        <w:rPr>
          <w:rFonts w:cs="Arial"/>
        </w:rPr>
        <w:t xml:space="preserve"> and not medians when using a log link</w:t>
      </w:r>
      <w:r w:rsidR="00F00143">
        <w:rPr>
          <w:rFonts w:cs="Arial"/>
        </w:rPr>
        <w:t xml:space="preserve">.  </w:t>
      </w:r>
      <w:r w:rsidR="00F00143" w:rsidRPr="00D8191E">
        <w:rPr>
          <w:rFonts w:cs="Arial"/>
        </w:rPr>
        <w:t xml:space="preserve"> </w:t>
      </w:r>
    </w:p>
    <w:p w14:paraId="0318F6C0" w14:textId="77777777" w:rsidR="00F00143" w:rsidRDefault="00F00143" w:rsidP="00F00143">
      <w:pPr>
        <w:widowControl w:val="0"/>
        <w:autoSpaceDE w:val="0"/>
        <w:autoSpaceDN w:val="0"/>
        <w:adjustRightInd w:val="0"/>
        <w:rPr>
          <w:rFonts w:cs="Arial"/>
        </w:rPr>
      </w:pPr>
    </w:p>
    <w:p w14:paraId="3D232253" w14:textId="695568D4" w:rsidR="00F00143" w:rsidRDefault="0010410E" w:rsidP="0039738D">
      <w:pPr>
        <w:pStyle w:val="Heading2"/>
      </w:pPr>
      <w:bookmarkStart w:id="23" w:name="_Toc64530534"/>
      <w:r>
        <w:t>Practically important change in a c</w:t>
      </w:r>
      <w:r w:rsidR="0039738D">
        <w:t>ontinuous explanatory variable</w:t>
      </w:r>
      <w:bookmarkEnd w:id="23"/>
    </w:p>
    <w:p w14:paraId="186ADB40" w14:textId="5669D96D" w:rsidR="0039738D" w:rsidRDefault="0039738D" w:rsidP="00D258C7">
      <w:pPr>
        <w:widowControl w:val="0"/>
        <w:autoSpaceDE w:val="0"/>
        <w:autoSpaceDN w:val="0"/>
        <w:adjustRightInd w:val="0"/>
        <w:rPr>
          <w:rFonts w:cs="Arial"/>
        </w:rPr>
      </w:pPr>
    </w:p>
    <w:p w14:paraId="35C71DC3" w14:textId="2853C1FA" w:rsidR="0039738D" w:rsidRDefault="00B234BF" w:rsidP="00D258C7">
      <w:pPr>
        <w:widowControl w:val="0"/>
        <w:autoSpaceDE w:val="0"/>
        <w:autoSpaceDN w:val="0"/>
        <w:adjustRightInd w:val="0"/>
        <w:rPr>
          <w:rFonts w:cs="Arial"/>
        </w:rPr>
      </w:pPr>
      <w:r>
        <w:rPr>
          <w:rFonts w:cs="Arial"/>
        </w:rPr>
        <w:t xml:space="preserve">Throughout </w:t>
      </w:r>
      <w:r w:rsidR="0039738D">
        <w:rPr>
          <w:rFonts w:cs="Arial"/>
        </w:rPr>
        <w:t xml:space="preserve">examples </w:t>
      </w:r>
      <w:r w:rsidR="009E1CE4">
        <w:rPr>
          <w:rFonts w:cs="Arial"/>
        </w:rPr>
        <w:t xml:space="preserve">1 through 7 </w:t>
      </w:r>
      <w:r w:rsidR="0039738D">
        <w:rPr>
          <w:rFonts w:cs="Arial"/>
        </w:rPr>
        <w:t xml:space="preserve">this quarter, research questions </w:t>
      </w:r>
      <w:r w:rsidR="00F86399">
        <w:rPr>
          <w:rFonts w:cs="Arial"/>
        </w:rPr>
        <w:t xml:space="preserve">all </w:t>
      </w:r>
      <w:r w:rsidR="0039738D">
        <w:rPr>
          <w:rFonts w:cs="Arial"/>
        </w:rPr>
        <w:t xml:space="preserve">involved </w:t>
      </w:r>
      <w:r w:rsidR="009E1CE4">
        <w:rPr>
          <w:rFonts w:cs="Arial"/>
        </w:rPr>
        <w:t xml:space="preserve">interest in </w:t>
      </w:r>
      <w:r w:rsidR="0039738D">
        <w:rPr>
          <w:rFonts w:cs="Arial"/>
        </w:rPr>
        <w:t>differences in groups.  This week,</w:t>
      </w:r>
      <w:r w:rsidR="009E1CE4">
        <w:rPr>
          <w:rFonts w:cs="Arial"/>
        </w:rPr>
        <w:t xml:space="preserve"> in example 8,</w:t>
      </w:r>
      <w:r w:rsidR="0039738D">
        <w:rPr>
          <w:rFonts w:cs="Arial"/>
        </w:rPr>
        <w:t xml:space="preserve"> the research question finally involves a continuous explanatory variable. This brings up some new issues we need to think about.</w:t>
      </w:r>
    </w:p>
    <w:p w14:paraId="05594C7A" w14:textId="4DD79A0B" w:rsidR="0039738D" w:rsidRDefault="0039738D" w:rsidP="00D258C7">
      <w:pPr>
        <w:widowControl w:val="0"/>
        <w:autoSpaceDE w:val="0"/>
        <w:autoSpaceDN w:val="0"/>
        <w:adjustRightInd w:val="0"/>
        <w:rPr>
          <w:rFonts w:cs="Arial"/>
        </w:rPr>
      </w:pPr>
    </w:p>
    <w:p w14:paraId="7817F37E" w14:textId="6D630E93" w:rsidR="0039738D" w:rsidRDefault="0039738D" w:rsidP="0039738D">
      <w:pPr>
        <w:widowControl w:val="0"/>
        <w:autoSpaceDE w:val="0"/>
        <w:autoSpaceDN w:val="0"/>
        <w:adjustRightInd w:val="0"/>
        <w:rPr>
          <w:rFonts w:cs="Arial"/>
        </w:rPr>
      </w:pPr>
      <w:r>
        <w:rPr>
          <w:rFonts w:cs="Arial"/>
        </w:rPr>
        <w:t>First, w</w:t>
      </w:r>
      <w:r w:rsidRPr="0039738D">
        <w:rPr>
          <w:rFonts w:cs="Arial"/>
        </w:rPr>
        <w:t xml:space="preserve">hen we talk about </w:t>
      </w:r>
      <w:r>
        <w:rPr>
          <w:rFonts w:cs="Arial"/>
        </w:rPr>
        <w:t xml:space="preserve">some estimated </w:t>
      </w:r>
      <w:r w:rsidRPr="0039738D">
        <w:rPr>
          <w:rFonts w:cs="Arial"/>
        </w:rPr>
        <w:t xml:space="preserve">change in mean Y, we need to </w:t>
      </w:r>
      <w:r>
        <w:rPr>
          <w:rFonts w:cs="Arial"/>
        </w:rPr>
        <w:t>know the change in X</w:t>
      </w:r>
      <w:r w:rsidR="00F86399">
        <w:rPr>
          <w:rFonts w:cs="Arial"/>
        </w:rPr>
        <w:t xml:space="preserve"> it is associated </w:t>
      </w:r>
      <w:r w:rsidR="00C0219A">
        <w:rPr>
          <w:rFonts w:cs="Arial"/>
        </w:rPr>
        <w:t>with</w:t>
      </w:r>
      <w:r>
        <w:rPr>
          <w:rFonts w:cs="Arial"/>
        </w:rPr>
        <w:t xml:space="preserve">.  We will want to report the estimated change in mean Y </w:t>
      </w:r>
      <w:r w:rsidRPr="0039738D">
        <w:rPr>
          <w:rFonts w:cs="Arial"/>
        </w:rPr>
        <w:t xml:space="preserve">for a </w:t>
      </w:r>
      <w:r w:rsidRPr="0039738D">
        <w:rPr>
          <w:rFonts w:cs="Arial"/>
          <w:i/>
          <w:iCs/>
        </w:rPr>
        <w:t>meaningful</w:t>
      </w:r>
      <w:r w:rsidRPr="0039738D">
        <w:rPr>
          <w:rFonts w:cs="Arial"/>
        </w:rPr>
        <w:t xml:space="preserve"> change in X</w:t>
      </w:r>
      <w:r>
        <w:rPr>
          <w:rFonts w:cs="Arial"/>
        </w:rPr>
        <w:t xml:space="preserve">.  </w:t>
      </w:r>
      <w:r>
        <w:rPr>
          <w:rFonts w:cs="Arial"/>
        </w:rPr>
        <w:lastRenderedPageBreak/>
        <w:t xml:space="preserve">As you know, by default </w:t>
      </w:r>
      <w:r w:rsidR="00F86399">
        <w:rPr>
          <w:rFonts w:cs="Arial"/>
        </w:rPr>
        <w:t>software will</w:t>
      </w:r>
      <w:r>
        <w:rPr>
          <w:rFonts w:cs="Arial"/>
        </w:rPr>
        <w:t xml:space="preserve"> report results for a </w:t>
      </w:r>
      <w:r>
        <w:rPr>
          <w:rFonts w:cs="Arial"/>
          <w:i/>
          <w:iCs/>
        </w:rPr>
        <w:t>1-</w:t>
      </w:r>
      <w:r w:rsidRPr="0039738D">
        <w:rPr>
          <w:rFonts w:cs="Arial"/>
          <w:i/>
          <w:iCs/>
        </w:rPr>
        <w:t>unit</w:t>
      </w:r>
      <w:r w:rsidRPr="0039738D">
        <w:rPr>
          <w:rFonts w:cs="Arial"/>
        </w:rPr>
        <w:t xml:space="preserve"> change </w:t>
      </w:r>
      <w:r>
        <w:rPr>
          <w:rFonts w:cs="Arial"/>
        </w:rPr>
        <w:t>in X.  However, a 1-unit change is</w:t>
      </w:r>
      <w:r w:rsidRPr="0039738D">
        <w:rPr>
          <w:rFonts w:cs="Arial"/>
        </w:rPr>
        <w:t xml:space="preserve"> often </w:t>
      </w:r>
      <w:r>
        <w:rPr>
          <w:rFonts w:cs="Arial"/>
        </w:rPr>
        <w:t>un</w:t>
      </w:r>
      <w:r w:rsidRPr="0039738D">
        <w:rPr>
          <w:rFonts w:cs="Arial"/>
        </w:rPr>
        <w:t>interesting</w:t>
      </w:r>
      <w:r>
        <w:rPr>
          <w:rFonts w:cs="Arial"/>
        </w:rPr>
        <w:t xml:space="preserve"> or even misleading</w:t>
      </w:r>
      <w:r w:rsidR="00B234BF">
        <w:rPr>
          <w:rFonts w:cs="Arial"/>
        </w:rPr>
        <w:t>, depending on the scale of the X variable</w:t>
      </w:r>
      <w:r>
        <w:rPr>
          <w:rFonts w:cs="Arial"/>
        </w:rPr>
        <w:t xml:space="preserve">.  </w:t>
      </w:r>
    </w:p>
    <w:p w14:paraId="75E9416E" w14:textId="77777777" w:rsidR="0039738D" w:rsidRDefault="0039738D" w:rsidP="0039738D">
      <w:pPr>
        <w:widowControl w:val="0"/>
        <w:autoSpaceDE w:val="0"/>
        <w:autoSpaceDN w:val="0"/>
        <w:adjustRightInd w:val="0"/>
        <w:rPr>
          <w:rFonts w:cs="Arial"/>
        </w:rPr>
      </w:pPr>
    </w:p>
    <w:p w14:paraId="1DAB4E13" w14:textId="40CDB202" w:rsidR="0039738D" w:rsidRDefault="0039738D" w:rsidP="0039738D">
      <w:pPr>
        <w:widowControl w:val="0"/>
        <w:autoSpaceDE w:val="0"/>
        <w:autoSpaceDN w:val="0"/>
        <w:adjustRightInd w:val="0"/>
        <w:rPr>
          <w:rFonts w:cs="Arial"/>
        </w:rPr>
      </w:pPr>
      <w:r>
        <w:rPr>
          <w:rFonts w:cs="Arial"/>
        </w:rPr>
        <w:t>For example, picture a variable</w:t>
      </w:r>
      <w:r w:rsidRPr="0039738D">
        <w:rPr>
          <w:rFonts w:cs="Arial"/>
        </w:rPr>
        <w:t xml:space="preserve"> measured in the 1000’s, like area of a watershed in square meters</w:t>
      </w:r>
      <w:r>
        <w:rPr>
          <w:rFonts w:cs="Arial"/>
        </w:rPr>
        <w:t>.  Is a 1-unit change in watershed area (e.g., 1190 to 1191 m</w:t>
      </w:r>
      <w:r w:rsidRPr="00F86399">
        <w:rPr>
          <w:rFonts w:cs="Arial"/>
          <w:vertAlign w:val="superscript"/>
        </w:rPr>
        <w:t>2</w:t>
      </w:r>
      <w:r>
        <w:rPr>
          <w:rFonts w:cs="Arial"/>
        </w:rPr>
        <w:t xml:space="preserve">) even measurable?  Would we want to know how something </w:t>
      </w:r>
      <w:r w:rsidR="00666363">
        <w:rPr>
          <w:rFonts w:cs="Arial"/>
        </w:rPr>
        <w:t>is estimate</w:t>
      </w:r>
      <w:r w:rsidR="00B234BF">
        <w:rPr>
          <w:rFonts w:cs="Arial"/>
        </w:rPr>
        <w:t>d</w:t>
      </w:r>
      <w:r w:rsidR="00666363">
        <w:rPr>
          <w:rFonts w:cs="Arial"/>
        </w:rPr>
        <w:t xml:space="preserve"> to change</w:t>
      </w:r>
      <w:r w:rsidR="00B234BF">
        <w:rPr>
          <w:rFonts w:cs="Arial"/>
        </w:rPr>
        <w:t>, on average,</w:t>
      </w:r>
      <w:r>
        <w:rPr>
          <w:rFonts w:cs="Arial"/>
        </w:rPr>
        <w:t xml:space="preserve"> for a</w:t>
      </w:r>
      <w:r w:rsidR="00666363">
        <w:rPr>
          <w:rFonts w:cs="Arial"/>
        </w:rPr>
        <w:t xml:space="preserve">n increase </w:t>
      </w:r>
      <w:r w:rsidR="00B234BF">
        <w:rPr>
          <w:rFonts w:cs="Arial"/>
        </w:rPr>
        <w:t>in watershed area that</w:t>
      </w:r>
      <w:r>
        <w:rPr>
          <w:rFonts w:cs="Arial"/>
        </w:rPr>
        <w:t xml:space="preserve"> </w:t>
      </w:r>
      <w:r w:rsidR="00666363">
        <w:rPr>
          <w:rFonts w:cs="Arial"/>
        </w:rPr>
        <w:t xml:space="preserve">is that </w:t>
      </w:r>
      <w:r>
        <w:rPr>
          <w:rFonts w:cs="Arial"/>
        </w:rPr>
        <w:t xml:space="preserve">small?  </w:t>
      </w:r>
    </w:p>
    <w:p w14:paraId="34BF137D" w14:textId="77777777" w:rsidR="0039738D" w:rsidRDefault="0039738D" w:rsidP="0039738D">
      <w:pPr>
        <w:widowControl w:val="0"/>
        <w:autoSpaceDE w:val="0"/>
        <w:autoSpaceDN w:val="0"/>
        <w:adjustRightInd w:val="0"/>
        <w:rPr>
          <w:rFonts w:cs="Arial"/>
        </w:rPr>
      </w:pPr>
    </w:p>
    <w:p w14:paraId="2DEE2BA2" w14:textId="5D1A303E" w:rsidR="0039738D" w:rsidRDefault="0039738D" w:rsidP="0039738D">
      <w:pPr>
        <w:widowControl w:val="0"/>
        <w:autoSpaceDE w:val="0"/>
        <w:autoSpaceDN w:val="0"/>
        <w:adjustRightInd w:val="0"/>
        <w:rPr>
          <w:rFonts w:cs="Arial"/>
        </w:rPr>
      </w:pPr>
      <w:r>
        <w:rPr>
          <w:rFonts w:cs="Arial"/>
        </w:rPr>
        <w:t xml:space="preserve">Now picture something </w:t>
      </w:r>
      <w:r w:rsidRPr="0039738D">
        <w:rPr>
          <w:rFonts w:cs="Arial"/>
        </w:rPr>
        <w:t xml:space="preserve">measured between 0 and 1, like </w:t>
      </w:r>
      <w:r>
        <w:rPr>
          <w:rFonts w:cs="Arial"/>
        </w:rPr>
        <w:t xml:space="preserve">the </w:t>
      </w:r>
      <w:r w:rsidRPr="0039738D">
        <w:rPr>
          <w:rFonts w:cs="Arial"/>
        </w:rPr>
        <w:t>gradient of a stream</w:t>
      </w:r>
      <w:r>
        <w:rPr>
          <w:rFonts w:cs="Arial"/>
        </w:rPr>
        <w:t>.  A</w:t>
      </w:r>
      <w:r w:rsidR="00666363">
        <w:rPr>
          <w:rFonts w:cs="Arial"/>
        </w:rPr>
        <w:t xml:space="preserve"> 1-</w:t>
      </w:r>
      <w:r>
        <w:rPr>
          <w:rFonts w:cs="Arial"/>
        </w:rPr>
        <w:t>unit change would be a change across the entire possible range of gradient.  What if you measured gradient only from 0 to 0.25?  Does talking about</w:t>
      </w:r>
      <w:r w:rsidR="00B234BF">
        <w:rPr>
          <w:rFonts w:cs="Arial"/>
        </w:rPr>
        <w:t xml:space="preserve"> the estimated change in mean response for</w:t>
      </w:r>
      <w:r>
        <w:rPr>
          <w:rFonts w:cs="Arial"/>
        </w:rPr>
        <w:t xml:space="preserve"> a 1-unit change </w:t>
      </w:r>
      <w:r w:rsidR="00B234BF">
        <w:rPr>
          <w:rFonts w:cs="Arial"/>
        </w:rPr>
        <w:t xml:space="preserve">in gradient </w:t>
      </w:r>
      <w:r>
        <w:rPr>
          <w:rFonts w:cs="Arial"/>
        </w:rPr>
        <w:t>make sense?</w:t>
      </w:r>
    </w:p>
    <w:p w14:paraId="1B16194B" w14:textId="77777777" w:rsidR="00666363" w:rsidRPr="0039738D" w:rsidRDefault="00666363" w:rsidP="0039738D">
      <w:pPr>
        <w:widowControl w:val="0"/>
        <w:autoSpaceDE w:val="0"/>
        <w:autoSpaceDN w:val="0"/>
        <w:adjustRightInd w:val="0"/>
        <w:rPr>
          <w:rFonts w:cs="Arial"/>
        </w:rPr>
      </w:pPr>
    </w:p>
    <w:p w14:paraId="6950462C" w14:textId="5016AC0E" w:rsidR="00666363" w:rsidRDefault="00666363" w:rsidP="00D258C7">
      <w:pPr>
        <w:widowControl w:val="0"/>
        <w:autoSpaceDE w:val="0"/>
        <w:autoSpaceDN w:val="0"/>
        <w:adjustRightInd w:val="0"/>
        <w:rPr>
          <w:rFonts w:cs="Arial"/>
        </w:rPr>
      </w:pPr>
      <w:r>
        <w:rPr>
          <w:rFonts w:cs="Arial"/>
        </w:rPr>
        <w:t>One more step you’ll need to do when working with continuous explanatory variables is to decide what a meaningful change in your explanatory continuous variables is.  When I’ve been situations where I had many continuous variables</w:t>
      </w:r>
      <w:r w:rsidR="00B234BF">
        <w:rPr>
          <w:rFonts w:cs="Arial"/>
        </w:rPr>
        <w:t xml:space="preserve"> with many different scales,</w:t>
      </w:r>
      <w:r>
        <w:rPr>
          <w:rFonts w:cs="Arial"/>
        </w:rPr>
        <w:t xml:space="preserve"> I’ve included a column to show what change in each X was defined as practically interesting in the table of coefficients so the reader could more </w:t>
      </w:r>
      <w:r w:rsidR="00F86399">
        <w:rPr>
          <w:rFonts w:cs="Arial"/>
        </w:rPr>
        <w:t>easily</w:t>
      </w:r>
      <w:r>
        <w:rPr>
          <w:rFonts w:cs="Arial"/>
        </w:rPr>
        <w:t xml:space="preserve"> interpret the estimated coefficients.</w:t>
      </w:r>
    </w:p>
    <w:p w14:paraId="058027BF" w14:textId="77777777" w:rsidR="00666363" w:rsidRDefault="00666363" w:rsidP="00D258C7">
      <w:pPr>
        <w:widowControl w:val="0"/>
        <w:autoSpaceDE w:val="0"/>
        <w:autoSpaceDN w:val="0"/>
        <w:adjustRightInd w:val="0"/>
        <w:rPr>
          <w:rFonts w:cs="Arial"/>
        </w:rPr>
      </w:pPr>
    </w:p>
    <w:p w14:paraId="00846CED" w14:textId="10D362DD" w:rsidR="00666363" w:rsidRDefault="00666363" w:rsidP="00D258C7">
      <w:pPr>
        <w:widowControl w:val="0"/>
        <w:autoSpaceDE w:val="0"/>
        <w:autoSpaceDN w:val="0"/>
        <w:adjustRightInd w:val="0"/>
        <w:rPr>
          <w:rFonts w:cs="Arial"/>
        </w:rPr>
      </w:pPr>
      <w:r>
        <w:rPr>
          <w:rFonts w:cs="Arial"/>
        </w:rPr>
        <w:t xml:space="preserve">Getting a coefficient for a practically meaningful change in an X involves multiplication on the </w:t>
      </w:r>
      <w:r w:rsidRPr="0027177B">
        <w:rPr>
          <w:rFonts w:cs="Arial"/>
          <w:i/>
          <w:iCs/>
        </w:rPr>
        <w:t>model scale</w:t>
      </w:r>
      <w:r>
        <w:rPr>
          <w:rFonts w:cs="Arial"/>
        </w:rPr>
        <w:t>:</w:t>
      </w:r>
    </w:p>
    <w:p w14:paraId="216002F2" w14:textId="77777777" w:rsidR="00666363" w:rsidRPr="00666363" w:rsidRDefault="00666363" w:rsidP="00666363">
      <w:pPr>
        <w:widowControl w:val="0"/>
        <w:autoSpaceDE w:val="0"/>
        <w:autoSpaceDN w:val="0"/>
        <w:adjustRightInd w:val="0"/>
        <w:rPr>
          <w:rFonts w:cs="Arial"/>
        </w:rPr>
      </w:pPr>
      <w:r w:rsidRPr="00666363">
        <w:rPr>
          <w:rFonts w:cs="Arial"/>
        </w:rPr>
        <w:t xml:space="preserve">One-unit change in X: </w:t>
      </w:r>
      <m:oMath>
        <m:acc>
          <m:accPr>
            <m:ctrlPr>
              <w:rPr>
                <w:rFonts w:ascii="Cambria Math" w:hAnsi="Cambria Math" w:cs="Arial"/>
                <w:i/>
                <w:iCs/>
              </w:rPr>
            </m:ctrlPr>
          </m:accPr>
          <m:e>
            <m:r>
              <m:rPr>
                <m:nor/>
              </m:rPr>
              <w:rPr>
                <w:rFonts w:cs="Arial"/>
                <w:lang w:val="el-GR"/>
              </w:rPr>
              <m:t>β</m:t>
            </m:r>
          </m:e>
        </m:acc>
      </m:oMath>
      <w:r w:rsidRPr="00666363">
        <w:rPr>
          <w:rFonts w:cs="Arial"/>
          <w:vertAlign w:val="subscript"/>
        </w:rPr>
        <w:t>1</w:t>
      </w:r>
    </w:p>
    <w:p w14:paraId="28B1080E" w14:textId="1A67EB4F" w:rsidR="00666363" w:rsidRPr="00666363" w:rsidRDefault="00666363" w:rsidP="00666363">
      <w:pPr>
        <w:widowControl w:val="0"/>
        <w:autoSpaceDE w:val="0"/>
        <w:autoSpaceDN w:val="0"/>
        <w:adjustRightInd w:val="0"/>
        <w:rPr>
          <w:rFonts w:cs="Arial"/>
        </w:rPr>
      </w:pPr>
      <w:r w:rsidRPr="00666363">
        <w:rPr>
          <w:rFonts w:cs="Arial"/>
        </w:rPr>
        <w:t>Five-unit change</w:t>
      </w:r>
      <w:r w:rsidR="009E1CE4">
        <w:rPr>
          <w:rFonts w:cs="Arial"/>
        </w:rPr>
        <w:t xml:space="preserve"> in X</w:t>
      </w:r>
      <w:r w:rsidRPr="00666363">
        <w:rPr>
          <w:rFonts w:cs="Arial"/>
        </w:rPr>
        <w:t xml:space="preserve">: </w:t>
      </w:r>
      <m:oMath>
        <m:acc>
          <m:accPr>
            <m:ctrlPr>
              <w:rPr>
                <w:rFonts w:ascii="Cambria Math" w:hAnsi="Cambria Math" w:cs="Arial"/>
                <w:i/>
                <w:iCs/>
              </w:rPr>
            </m:ctrlPr>
          </m:accPr>
          <m:e>
            <m:r>
              <m:rPr>
                <m:nor/>
              </m:rPr>
              <w:rPr>
                <w:rFonts w:cs="Arial"/>
                <w:lang w:val="el-GR"/>
              </w:rPr>
              <m:t>β</m:t>
            </m:r>
          </m:e>
        </m:acc>
      </m:oMath>
      <w:r w:rsidRPr="00666363">
        <w:rPr>
          <w:rFonts w:cs="Arial"/>
          <w:vertAlign w:val="subscript"/>
        </w:rPr>
        <w:t>1</w:t>
      </w:r>
      <w:r w:rsidRPr="00666363">
        <w:rPr>
          <w:rFonts w:cs="Arial"/>
        </w:rPr>
        <w:t>*</w:t>
      </w:r>
      <w:proofErr w:type="gramStart"/>
      <w:r w:rsidRPr="00666363">
        <w:rPr>
          <w:rFonts w:cs="Arial"/>
        </w:rPr>
        <w:t>5</w:t>
      </w:r>
      <w:proofErr w:type="gramEnd"/>
    </w:p>
    <w:p w14:paraId="64ECEFE8" w14:textId="77777777" w:rsidR="00666363" w:rsidRDefault="00666363" w:rsidP="00D258C7">
      <w:pPr>
        <w:widowControl w:val="0"/>
        <w:autoSpaceDE w:val="0"/>
        <w:autoSpaceDN w:val="0"/>
        <w:adjustRightInd w:val="0"/>
        <w:rPr>
          <w:rFonts w:cs="Arial"/>
        </w:rPr>
      </w:pPr>
    </w:p>
    <w:p w14:paraId="31336246" w14:textId="618E07EC" w:rsidR="00666363" w:rsidRDefault="00666363" w:rsidP="00666363">
      <w:r>
        <w:t xml:space="preserve">Note that this multiplication must be done on the model scale.  If using a log link, do the multiplication prior to exponentiation.  The same </w:t>
      </w:r>
      <w:r w:rsidR="0027177B">
        <w:t>process</w:t>
      </w:r>
      <w:r>
        <w:t xml:space="preserve"> can be done for confidence interval limits. </w:t>
      </w:r>
      <w:r w:rsidR="0027177B">
        <w:t xml:space="preserve"> </w:t>
      </w:r>
      <w:r>
        <w:t>Again, do this on the model scale and then exponentiate the results</w:t>
      </w:r>
      <w:r w:rsidR="0027177B">
        <w:t xml:space="preserve"> to the data scale.</w:t>
      </w:r>
    </w:p>
    <w:p w14:paraId="78A15832" w14:textId="60C1679B" w:rsidR="0010410E" w:rsidRDefault="0010410E" w:rsidP="00666363"/>
    <w:p w14:paraId="76B07F72" w14:textId="4244CCBC" w:rsidR="0010410E" w:rsidRDefault="0010410E" w:rsidP="0010410E">
      <w:pPr>
        <w:pStyle w:val="Heading2"/>
      </w:pPr>
      <w:bookmarkStart w:id="24" w:name="_Toc64530535"/>
      <w:r>
        <w:t>Plotting results with multiple continuous explanatory variables</w:t>
      </w:r>
      <w:bookmarkEnd w:id="24"/>
    </w:p>
    <w:p w14:paraId="646F0E81" w14:textId="138C4C46" w:rsidR="0010410E" w:rsidRDefault="0010410E" w:rsidP="00666363"/>
    <w:p w14:paraId="133BC39A" w14:textId="77777777" w:rsidR="0010410E" w:rsidRDefault="0010410E" w:rsidP="0010410E">
      <w:r>
        <w:t>We discussed how to interpret results from models with multiple, continuous explanatory variables in week 5.  This is relevant for the analysis for the motivating example this week.</w:t>
      </w:r>
    </w:p>
    <w:p w14:paraId="002CBD02" w14:textId="77777777" w:rsidR="0010410E" w:rsidRDefault="0010410E" w:rsidP="0010410E"/>
    <w:p w14:paraId="0CA59136" w14:textId="24B175E7" w:rsidR="0010410E" w:rsidRDefault="009E1CE4" w:rsidP="0010410E">
      <w:r>
        <w:t>We can</w:t>
      </w:r>
      <w:r w:rsidR="0010410E">
        <w:t xml:space="preserve"> u</w:t>
      </w:r>
      <w:r w:rsidR="0010410E" w:rsidRPr="0010410E">
        <w:t xml:space="preserve">se an added variable plot to show the estimated relationship </w:t>
      </w:r>
      <w:r w:rsidR="0010410E">
        <w:t xml:space="preserve">of the variable of interest </w:t>
      </w:r>
      <w:r>
        <w:t xml:space="preserve">to the mean response </w:t>
      </w:r>
      <w:r w:rsidR="0010410E" w:rsidRPr="0010410E">
        <w:t xml:space="preserve">on the original scale with the other variable(s) held </w:t>
      </w:r>
      <w:r w:rsidR="003034DF">
        <w:t>fixed</w:t>
      </w:r>
      <w:r w:rsidR="0010410E">
        <w:t>.  It is most common to hold all other variables to their means and medians</w:t>
      </w:r>
      <w:r w:rsidR="003034DF">
        <w:t>; I used median</w:t>
      </w:r>
      <w:r>
        <w:t xml:space="preserve"> in the plot below</w:t>
      </w:r>
      <w:r w:rsidR="0010410E">
        <w:t>.  You will need to report the value you</w:t>
      </w:r>
      <w:r w:rsidR="00E031B1">
        <w:t xml:space="preserve"> hold other variable</w:t>
      </w:r>
      <w:r w:rsidR="006B4389">
        <w:t>s</w:t>
      </w:r>
      <w:r w:rsidR="00E031B1">
        <w:t xml:space="preserve"> to in the plot caption.  You may also want to report this elsewhere in the text.</w:t>
      </w:r>
    </w:p>
    <w:p w14:paraId="19B5815C" w14:textId="6330789E" w:rsidR="00E031B1" w:rsidRDefault="00E031B1" w:rsidP="0010410E"/>
    <w:p w14:paraId="46C08DF9" w14:textId="72494567" w:rsidR="0010410E" w:rsidRDefault="00E031B1" w:rsidP="0010410E">
      <w:r>
        <w:t xml:space="preserve">Here is an added variable plot I made based on the motivating example.  As discussed in week 5, I used </w:t>
      </w:r>
      <w:r w:rsidR="0010410E" w:rsidRPr="0010410E">
        <w:t xml:space="preserve">a rug plot instead of plotting </w:t>
      </w:r>
      <w:r w:rsidR="006B4389">
        <w:t xml:space="preserve">the estimated line </w:t>
      </w:r>
      <w:r w:rsidR="0010410E" w:rsidRPr="0010410E">
        <w:t xml:space="preserve">on </w:t>
      </w:r>
      <w:r>
        <w:t xml:space="preserve">top of </w:t>
      </w:r>
      <w:r w:rsidR="0010410E" w:rsidRPr="0010410E">
        <w:t>the raw data</w:t>
      </w:r>
      <w:r>
        <w:t>.</w:t>
      </w:r>
      <w:r w:rsidR="009E1CE4">
        <w:t xml:space="preserve">  Review reasons for this and ask questions about it, as needed.</w:t>
      </w:r>
    </w:p>
    <w:p w14:paraId="3AFB9786" w14:textId="60F0C71F" w:rsidR="00E031B1" w:rsidRDefault="00E031B1" w:rsidP="0010410E"/>
    <w:p w14:paraId="1013C921" w14:textId="023C1132" w:rsidR="00E031B1" w:rsidRPr="0010410E" w:rsidRDefault="00E031B1" w:rsidP="00E031B1">
      <w:pPr>
        <w:jc w:val="center"/>
      </w:pPr>
      <w:r w:rsidRPr="00E031B1">
        <w:rPr>
          <w:noProof/>
        </w:rPr>
        <w:lastRenderedPageBreak/>
        <w:drawing>
          <wp:inline distT="0" distB="0" distL="0" distR="0" wp14:anchorId="3D026B79" wp14:editId="2045A18A">
            <wp:extent cx="3847381" cy="238336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437" cy="2388973"/>
                    </a:xfrm>
                    <a:prstGeom prst="rect">
                      <a:avLst/>
                    </a:prstGeom>
                    <a:noFill/>
                    <a:ln>
                      <a:noFill/>
                    </a:ln>
                  </pic:spPr>
                </pic:pic>
              </a:graphicData>
            </a:graphic>
          </wp:inline>
        </w:drawing>
      </w:r>
    </w:p>
    <w:p w14:paraId="29D8A6F7" w14:textId="2A52F144" w:rsidR="00666363" w:rsidRDefault="00666363" w:rsidP="00666363"/>
    <w:p w14:paraId="4AFE9824" w14:textId="18465D36" w:rsidR="00E031B1" w:rsidRDefault="00E031B1" w:rsidP="00666363">
      <w:r>
        <w:t>In the caption I included information about the value distance to shore, the second variable in the model, was fixed to.  Excerpt: “…</w:t>
      </w:r>
      <w:r w:rsidRPr="00E031B1">
        <w:t>when distance from shore is fixed at the median value (0.104 km).</w:t>
      </w:r>
      <w:r>
        <w:t>”</w:t>
      </w:r>
    </w:p>
    <w:p w14:paraId="4D5B2659" w14:textId="77777777" w:rsidR="00E031B1" w:rsidRDefault="00E031B1" w:rsidP="00666363"/>
    <w:p w14:paraId="04DCEDDA" w14:textId="5A3B54DC" w:rsidR="00D258C7" w:rsidRDefault="003B6D83" w:rsidP="00D258C7">
      <w:pPr>
        <w:pStyle w:val="Heading1"/>
      </w:pPr>
      <w:bookmarkStart w:id="25" w:name="_Toc64530536"/>
      <w:r>
        <w:t>Output from R</w:t>
      </w:r>
      <w:bookmarkEnd w:id="25"/>
    </w:p>
    <w:p w14:paraId="4FBCA26E" w14:textId="12B022FE" w:rsidR="00C04682" w:rsidRDefault="00C04682" w:rsidP="00C04682"/>
    <w:p w14:paraId="175EB288" w14:textId="5A2D884E" w:rsidR="00C04682" w:rsidRDefault="00C04682" w:rsidP="00C04682">
      <w:r>
        <w:t xml:space="preserve">For a model like the one I fit to the motivating example this week, the summary of the model </w:t>
      </w:r>
      <w:r w:rsidR="00F46D5C">
        <w:t>shows the estimated intercept and slopes</w:t>
      </w:r>
      <w:r>
        <w:t>.</w:t>
      </w:r>
    </w:p>
    <w:p w14:paraId="26F3BFEF" w14:textId="77777777" w:rsidR="00C04682" w:rsidRDefault="00C04682" w:rsidP="00C04682">
      <w:pPr>
        <w:jc w:val="center"/>
      </w:pPr>
    </w:p>
    <w:p w14:paraId="7016F3F6" w14:textId="3357CD58" w:rsidR="00C04682" w:rsidRDefault="00490130" w:rsidP="00C04682">
      <w:pPr>
        <w:jc w:val="center"/>
      </w:pPr>
      <w:r w:rsidRPr="00490130">
        <w:rPr>
          <w:noProof/>
        </w:rPr>
        <w:drawing>
          <wp:inline distT="0" distB="0" distL="0" distR="0" wp14:anchorId="6738FDEA" wp14:editId="36801DE4">
            <wp:extent cx="5633049" cy="17614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2803" cy="1764480"/>
                    </a:xfrm>
                    <a:prstGeom prst="rect">
                      <a:avLst/>
                    </a:prstGeom>
                    <a:noFill/>
                    <a:ln>
                      <a:noFill/>
                    </a:ln>
                  </pic:spPr>
                </pic:pic>
              </a:graphicData>
            </a:graphic>
          </wp:inline>
        </w:drawing>
      </w:r>
    </w:p>
    <w:p w14:paraId="3B9A10CA" w14:textId="77777777" w:rsidR="00C04682" w:rsidRPr="007377E9" w:rsidRDefault="00C04682" w:rsidP="00C04682"/>
    <w:p w14:paraId="2082E8EE" w14:textId="6B7FFCE3" w:rsidR="00C04682" w:rsidRDefault="00C04682" w:rsidP="00C04682">
      <w:r w:rsidRPr="007377E9">
        <w:t>The</w:t>
      </w:r>
      <w:r>
        <w:t xml:space="preserve"> results</w:t>
      </w:r>
      <w:r w:rsidRPr="007377E9">
        <w:t xml:space="preserve"> </w:t>
      </w:r>
      <w:r>
        <w:t>above</w:t>
      </w:r>
      <w:r w:rsidRPr="007377E9">
        <w:t xml:space="preserve"> </w:t>
      </w:r>
      <w:r w:rsidR="00490130">
        <w:t>are on the</w:t>
      </w:r>
      <w:r w:rsidRPr="007377E9">
        <w:t xml:space="preserve"> model scale (log </w:t>
      </w:r>
      <w:r w:rsidR="00490130">
        <w:t>mean</w:t>
      </w:r>
      <w:r w:rsidR="006B4389">
        <w:t xml:space="preserve"> count</w:t>
      </w:r>
      <w:r w:rsidRPr="007377E9">
        <w:t>)</w:t>
      </w:r>
      <w:r w:rsidR="00490130">
        <w:t>.  To make inference to mean</w:t>
      </w:r>
      <w:r w:rsidR="006B4389">
        <w:t xml:space="preserve"> counts</w:t>
      </w:r>
      <w:r w:rsidR="00490130">
        <w:t xml:space="preserve"> on the original scale I would </w:t>
      </w:r>
      <w:r>
        <w:t xml:space="preserve">to exponentiate </w:t>
      </w:r>
      <w:r w:rsidR="00490130">
        <w:t xml:space="preserve">the </w:t>
      </w:r>
      <w:r w:rsidR="006B4389">
        <w:t xml:space="preserve">estimated </w:t>
      </w:r>
      <w:r w:rsidR="00490130">
        <w:t>slopes</w:t>
      </w:r>
      <w:r w:rsidR="006B4389">
        <w:t xml:space="preserve"> shown</w:t>
      </w:r>
      <w:r w:rsidR="00490130">
        <w:t xml:space="preserve"> in </w:t>
      </w:r>
      <w:r>
        <w:t>“Estimates.</w:t>
      </w:r>
    </w:p>
    <w:p w14:paraId="592EBA3E" w14:textId="77777777" w:rsidR="00C04682" w:rsidRPr="007377E9" w:rsidRDefault="00C04682" w:rsidP="00C04682"/>
    <w:p w14:paraId="70ABB6CF" w14:textId="480356EF" w:rsidR="00C04682" w:rsidRDefault="00490130" w:rsidP="00C04682">
      <w:r>
        <w:t xml:space="preserve">The estimate of the negative binomial </w:t>
      </w:r>
      <w:r>
        <w:rPr>
          <w:rFonts w:cs="Arial"/>
        </w:rPr>
        <w:t>θ</w:t>
      </w:r>
      <w:r>
        <w:t xml:space="preserve"> parameter is given at the bottom of the output.  A very large value of </w:t>
      </w:r>
      <w:r>
        <w:rPr>
          <w:rFonts w:cs="Arial"/>
        </w:rPr>
        <w:t>θ</w:t>
      </w:r>
      <w:r>
        <w:t xml:space="preserve"> (in the thousands or larger) might indicate the model </w:t>
      </w:r>
      <w:proofErr w:type="gramStart"/>
      <w:r>
        <w:t>doesn’t</w:t>
      </w:r>
      <w:proofErr w:type="gramEnd"/>
      <w:r>
        <w:t xml:space="preserve"> fit </w:t>
      </w:r>
      <w:r w:rsidR="00C51A66">
        <w:t xml:space="preserve">particularly </w:t>
      </w:r>
      <w:r>
        <w:t>well</w:t>
      </w:r>
      <w:r w:rsidR="00C51A66">
        <w:t>.</w:t>
      </w:r>
    </w:p>
    <w:p w14:paraId="06911EAF" w14:textId="77777777" w:rsidR="00C04682" w:rsidRDefault="00C04682" w:rsidP="00C04682"/>
    <w:p w14:paraId="0852E03E" w14:textId="0569725B" w:rsidR="00C04682" w:rsidRPr="00C51A66" w:rsidRDefault="00490130" w:rsidP="00C04682">
      <w:r>
        <w:t>The d</w:t>
      </w:r>
      <w:r w:rsidR="00C04682">
        <w:t>rop-in-devianc</w:t>
      </w:r>
      <w:r>
        <w:t>e/</w:t>
      </w:r>
      <w:r w:rsidR="00C04682">
        <w:t>likelihood ratio test</w:t>
      </w:r>
      <w:r>
        <w:t>s can be done by fitting a full (all variables) and a reduced (</w:t>
      </w:r>
      <w:r w:rsidR="006B4389">
        <w:t xml:space="preserve">with the </w:t>
      </w:r>
      <w:r>
        <w:t xml:space="preserve">variable you are testing removed) model and comparing them with the </w:t>
      </w:r>
      <w:proofErr w:type="spellStart"/>
      <w:r w:rsidRPr="003034DF">
        <w:rPr>
          <w:rFonts w:asciiTheme="minorHAnsi" w:hAnsiTheme="minorHAnsi" w:cstheme="minorHAnsi"/>
        </w:rPr>
        <w:t>anova</w:t>
      </w:r>
      <w:proofErr w:type="spellEnd"/>
      <w:r w:rsidRPr="003034DF">
        <w:rPr>
          <w:rFonts w:asciiTheme="minorHAnsi" w:hAnsiTheme="minorHAnsi" w:cstheme="minorHAnsi"/>
        </w:rPr>
        <w:t>()</w:t>
      </w:r>
      <w:r>
        <w:t xml:space="preserve"> function</w:t>
      </w:r>
      <w:r w:rsidR="00C04682">
        <w:t xml:space="preserve">.  </w:t>
      </w:r>
      <w:r>
        <w:t>The result is a</w:t>
      </w:r>
      <w:r w:rsidR="00C04682">
        <w:t xml:space="preserve"> </w:t>
      </w:r>
      <w:r w:rsidR="00C04682">
        <w:rPr>
          <w:rFonts w:cs="Arial"/>
        </w:rPr>
        <w:t>χ</w:t>
      </w:r>
      <w:r w:rsidR="00C04682" w:rsidRPr="001F5E16">
        <w:rPr>
          <w:vertAlign w:val="superscript"/>
        </w:rPr>
        <w:t>2</w:t>
      </w:r>
      <w:r w:rsidR="00C04682">
        <w:t xml:space="preserve"> test</w:t>
      </w:r>
      <w:r>
        <w:t xml:space="preserve"> with some degrees of freedom.  In this example, the degrees of freedom (shown in the df column) is 1.</w:t>
      </w:r>
      <w:r w:rsidR="00C51A66">
        <w:t xml:space="preserve">  If relevant, you would report this as </w:t>
      </w:r>
      <w:r w:rsidR="00C51A66">
        <w:rPr>
          <w:rFonts w:cs="Arial"/>
        </w:rPr>
        <w:t>χ</w:t>
      </w:r>
      <w:r w:rsidR="00C51A66" w:rsidRPr="001F5E16">
        <w:rPr>
          <w:vertAlign w:val="superscript"/>
        </w:rPr>
        <w:t>2</w:t>
      </w:r>
      <w:r w:rsidR="00C51A66">
        <w:rPr>
          <w:vertAlign w:val="subscript"/>
        </w:rPr>
        <w:t>1</w:t>
      </w:r>
      <w:r w:rsidR="00C51A66">
        <w:t xml:space="preserve"> = 63.3, p &lt; 0.0001.</w:t>
      </w:r>
    </w:p>
    <w:p w14:paraId="0A3B1343" w14:textId="6C077430" w:rsidR="00C04682" w:rsidRDefault="00C04682" w:rsidP="00C04682"/>
    <w:p w14:paraId="2FB5CED3" w14:textId="432AE464" w:rsidR="00EF5305" w:rsidRPr="00C51A66" w:rsidRDefault="00490130" w:rsidP="00C51A66">
      <w:pPr>
        <w:jc w:val="center"/>
      </w:pPr>
      <w:r w:rsidRPr="00490130">
        <w:rPr>
          <w:noProof/>
        </w:rPr>
        <w:drawing>
          <wp:inline distT="0" distB="0" distL="0" distR="0" wp14:anchorId="2A6524B5" wp14:editId="35715924">
            <wp:extent cx="6492240" cy="1212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2240" cy="1212215"/>
                    </a:xfrm>
                    <a:prstGeom prst="rect">
                      <a:avLst/>
                    </a:prstGeom>
                    <a:noFill/>
                    <a:ln>
                      <a:noFill/>
                    </a:ln>
                  </pic:spPr>
                </pic:pic>
              </a:graphicData>
            </a:graphic>
          </wp:inline>
        </w:drawing>
      </w:r>
    </w:p>
    <w:sectPr w:rsidR="00EF5305" w:rsidRPr="00C51A66" w:rsidSect="008E437F">
      <w:headerReference w:type="default" r:id="rId15"/>
      <w:footerReference w:type="default" r:id="rId16"/>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C0927" w14:textId="77777777" w:rsidR="00BA6099" w:rsidRDefault="00BA6099" w:rsidP="008B6830">
      <w:r>
        <w:separator/>
      </w:r>
    </w:p>
  </w:endnote>
  <w:endnote w:type="continuationSeparator" w:id="0">
    <w:p w14:paraId="115FEE18" w14:textId="77777777" w:rsidR="00BA6099" w:rsidRDefault="00BA6099"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3037075B" w14:textId="77777777" w:rsidR="00D40FBC" w:rsidRPr="009C4D16" w:rsidRDefault="00D40FBC" w:rsidP="00D40FBC">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4A21FC0F" w14:textId="58B3A0DB" w:rsidR="00D40FBC" w:rsidRDefault="00D40FBC"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DF79D4">
      <w:rPr>
        <w:rFonts w:cs="Arial"/>
        <w:noProof/>
        <w:sz w:val="16"/>
        <w:szCs w:val="16"/>
      </w:rPr>
      <w:t>2021-02-22</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20DAC" w14:textId="77777777" w:rsidR="00BA6099" w:rsidRDefault="00BA6099" w:rsidP="008B6830">
      <w:r>
        <w:separator/>
      </w:r>
    </w:p>
  </w:footnote>
  <w:footnote w:type="continuationSeparator" w:id="0">
    <w:p w14:paraId="20DF6E40" w14:textId="77777777" w:rsidR="00BA6099" w:rsidRDefault="00BA6099"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F92B" w14:textId="64F0E590" w:rsidR="00D40FBC" w:rsidRDefault="00D40FBC"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6"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11"/>
  </w:num>
  <w:num w:numId="4">
    <w:abstractNumId w:val="15"/>
  </w:num>
  <w:num w:numId="5">
    <w:abstractNumId w:val="16"/>
  </w:num>
  <w:num w:numId="6">
    <w:abstractNumId w:val="12"/>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A4"/>
    <w:rsid w:val="00073A63"/>
    <w:rsid w:val="00075049"/>
    <w:rsid w:val="000A459B"/>
    <w:rsid w:val="000C1ABA"/>
    <w:rsid w:val="000F10BB"/>
    <w:rsid w:val="001020EB"/>
    <w:rsid w:val="0010410E"/>
    <w:rsid w:val="001417CC"/>
    <w:rsid w:val="00141851"/>
    <w:rsid w:val="00192329"/>
    <w:rsid w:val="00197137"/>
    <w:rsid w:val="001C20F7"/>
    <w:rsid w:val="001D1DA4"/>
    <w:rsid w:val="002143E7"/>
    <w:rsid w:val="002529F1"/>
    <w:rsid w:val="00256FA1"/>
    <w:rsid w:val="0027177B"/>
    <w:rsid w:val="002B67A7"/>
    <w:rsid w:val="002C70A7"/>
    <w:rsid w:val="003034DF"/>
    <w:rsid w:val="00351FCF"/>
    <w:rsid w:val="00396724"/>
    <w:rsid w:val="0039738D"/>
    <w:rsid w:val="003B6D83"/>
    <w:rsid w:val="003F3BC1"/>
    <w:rsid w:val="003F716E"/>
    <w:rsid w:val="004279CA"/>
    <w:rsid w:val="00453E2A"/>
    <w:rsid w:val="00470D1B"/>
    <w:rsid w:val="00490130"/>
    <w:rsid w:val="004D1A71"/>
    <w:rsid w:val="004E554D"/>
    <w:rsid w:val="004E7730"/>
    <w:rsid w:val="005D2B1A"/>
    <w:rsid w:val="005D3614"/>
    <w:rsid w:val="005F5CC7"/>
    <w:rsid w:val="00613009"/>
    <w:rsid w:val="006636B6"/>
    <w:rsid w:val="00666363"/>
    <w:rsid w:val="006A4766"/>
    <w:rsid w:val="006B4085"/>
    <w:rsid w:val="006B4389"/>
    <w:rsid w:val="006D4B95"/>
    <w:rsid w:val="00721728"/>
    <w:rsid w:val="00776AD9"/>
    <w:rsid w:val="007A0E9B"/>
    <w:rsid w:val="007E5031"/>
    <w:rsid w:val="00882650"/>
    <w:rsid w:val="008B6830"/>
    <w:rsid w:val="008E437F"/>
    <w:rsid w:val="008F5982"/>
    <w:rsid w:val="00913103"/>
    <w:rsid w:val="009370A3"/>
    <w:rsid w:val="00966B56"/>
    <w:rsid w:val="00975874"/>
    <w:rsid w:val="009D2677"/>
    <w:rsid w:val="009E1CE4"/>
    <w:rsid w:val="00A25B13"/>
    <w:rsid w:val="00A43A61"/>
    <w:rsid w:val="00A6526F"/>
    <w:rsid w:val="00AA505B"/>
    <w:rsid w:val="00AD45E0"/>
    <w:rsid w:val="00B15AD0"/>
    <w:rsid w:val="00B22934"/>
    <w:rsid w:val="00B234BF"/>
    <w:rsid w:val="00B2466B"/>
    <w:rsid w:val="00B44412"/>
    <w:rsid w:val="00B4676B"/>
    <w:rsid w:val="00B54388"/>
    <w:rsid w:val="00B73F75"/>
    <w:rsid w:val="00B82ED9"/>
    <w:rsid w:val="00BA4B73"/>
    <w:rsid w:val="00BA6099"/>
    <w:rsid w:val="00BE40B6"/>
    <w:rsid w:val="00C0219A"/>
    <w:rsid w:val="00C04682"/>
    <w:rsid w:val="00C226B2"/>
    <w:rsid w:val="00C25F8F"/>
    <w:rsid w:val="00C4228B"/>
    <w:rsid w:val="00C51A66"/>
    <w:rsid w:val="00C60AFA"/>
    <w:rsid w:val="00C829F0"/>
    <w:rsid w:val="00C83600"/>
    <w:rsid w:val="00CB592F"/>
    <w:rsid w:val="00CC118F"/>
    <w:rsid w:val="00D258C7"/>
    <w:rsid w:val="00D40FBC"/>
    <w:rsid w:val="00D4352B"/>
    <w:rsid w:val="00D50BE7"/>
    <w:rsid w:val="00D57B93"/>
    <w:rsid w:val="00D81529"/>
    <w:rsid w:val="00DB60E2"/>
    <w:rsid w:val="00DC14C8"/>
    <w:rsid w:val="00DC554B"/>
    <w:rsid w:val="00DE260A"/>
    <w:rsid w:val="00DF79D4"/>
    <w:rsid w:val="00E031B1"/>
    <w:rsid w:val="00E52B7E"/>
    <w:rsid w:val="00E72037"/>
    <w:rsid w:val="00E76F56"/>
    <w:rsid w:val="00E918CF"/>
    <w:rsid w:val="00EB2D68"/>
    <w:rsid w:val="00EB3859"/>
    <w:rsid w:val="00EF5305"/>
    <w:rsid w:val="00F00143"/>
    <w:rsid w:val="00F13326"/>
    <w:rsid w:val="00F20C1B"/>
    <w:rsid w:val="00F34D46"/>
    <w:rsid w:val="00F46D5C"/>
    <w:rsid w:val="00F46D5D"/>
    <w:rsid w:val="00F60FE8"/>
    <w:rsid w:val="00F86399"/>
    <w:rsid w:val="00F9074F"/>
    <w:rsid w:val="00FB142D"/>
    <w:rsid w:val="00FD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55F52"/>
  <w15:docId w15:val="{860B7ABA-9500-4FD4-BA68-0700035E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character" w:styleId="UnresolvedMention">
    <w:name w:val="Unresolved Mention"/>
    <w:basedOn w:val="DefaultParagraphFont"/>
    <w:uiPriority w:val="99"/>
    <w:semiHidden/>
    <w:unhideWhenUsed/>
    <w:rsid w:val="007A0E9B"/>
    <w:rPr>
      <w:color w:val="605E5C"/>
      <w:shd w:val="clear" w:color="auto" w:fill="E1DFDD"/>
    </w:rPr>
  </w:style>
  <w:style w:type="character" w:styleId="FollowedHyperlink">
    <w:name w:val="FollowedHyperlink"/>
    <w:basedOn w:val="DefaultParagraphFont"/>
    <w:uiPriority w:val="99"/>
    <w:semiHidden/>
    <w:unhideWhenUsed/>
    <w:rsid w:val="007A0E9B"/>
    <w:rPr>
      <w:color w:val="954F72" w:themeColor="followedHyperlink"/>
      <w:u w:val="single"/>
    </w:rPr>
  </w:style>
  <w:style w:type="paragraph" w:styleId="NormalWeb">
    <w:name w:val="Normal (Web)"/>
    <w:basedOn w:val="Normal"/>
    <w:uiPriority w:val="99"/>
    <w:semiHidden/>
    <w:unhideWhenUsed/>
    <w:rsid w:val="00D4352B"/>
    <w:pPr>
      <w:spacing w:before="100" w:beforeAutospacing="1" w:after="100" w:afterAutospacing="1"/>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C20F7"/>
    <w:rPr>
      <w:sz w:val="16"/>
      <w:szCs w:val="16"/>
    </w:rPr>
  </w:style>
  <w:style w:type="paragraph" w:styleId="CommentText">
    <w:name w:val="annotation text"/>
    <w:basedOn w:val="Normal"/>
    <w:link w:val="CommentTextChar"/>
    <w:uiPriority w:val="99"/>
    <w:semiHidden/>
    <w:unhideWhenUsed/>
    <w:rsid w:val="001C20F7"/>
    <w:rPr>
      <w:sz w:val="20"/>
      <w:szCs w:val="20"/>
    </w:rPr>
  </w:style>
  <w:style w:type="character" w:customStyle="1" w:styleId="CommentTextChar">
    <w:name w:val="Comment Text Char"/>
    <w:basedOn w:val="DefaultParagraphFont"/>
    <w:link w:val="CommentText"/>
    <w:uiPriority w:val="99"/>
    <w:semiHidden/>
    <w:rsid w:val="001C20F7"/>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1C20F7"/>
    <w:rPr>
      <w:b/>
      <w:bCs/>
    </w:rPr>
  </w:style>
  <w:style w:type="character" w:customStyle="1" w:styleId="CommentSubjectChar">
    <w:name w:val="Comment Subject Char"/>
    <w:basedOn w:val="CommentTextChar"/>
    <w:link w:val="CommentSubject"/>
    <w:uiPriority w:val="99"/>
    <w:semiHidden/>
    <w:rsid w:val="001C20F7"/>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7016">
      <w:bodyDiv w:val="1"/>
      <w:marLeft w:val="0"/>
      <w:marRight w:val="0"/>
      <w:marTop w:val="0"/>
      <w:marBottom w:val="0"/>
      <w:divBdr>
        <w:top w:val="none" w:sz="0" w:space="0" w:color="auto"/>
        <w:left w:val="none" w:sz="0" w:space="0" w:color="auto"/>
        <w:bottom w:val="none" w:sz="0" w:space="0" w:color="auto"/>
        <w:right w:val="none" w:sz="0" w:space="0" w:color="auto"/>
      </w:divBdr>
    </w:div>
    <w:div w:id="55975858">
      <w:bodyDiv w:val="1"/>
      <w:marLeft w:val="0"/>
      <w:marRight w:val="0"/>
      <w:marTop w:val="0"/>
      <w:marBottom w:val="0"/>
      <w:divBdr>
        <w:top w:val="none" w:sz="0" w:space="0" w:color="auto"/>
        <w:left w:val="none" w:sz="0" w:space="0" w:color="auto"/>
        <w:bottom w:val="none" w:sz="0" w:space="0" w:color="auto"/>
        <w:right w:val="none" w:sz="0" w:space="0" w:color="auto"/>
      </w:divBdr>
    </w:div>
    <w:div w:id="84345340">
      <w:bodyDiv w:val="1"/>
      <w:marLeft w:val="0"/>
      <w:marRight w:val="0"/>
      <w:marTop w:val="0"/>
      <w:marBottom w:val="0"/>
      <w:divBdr>
        <w:top w:val="none" w:sz="0" w:space="0" w:color="auto"/>
        <w:left w:val="none" w:sz="0" w:space="0" w:color="auto"/>
        <w:bottom w:val="none" w:sz="0" w:space="0" w:color="auto"/>
        <w:right w:val="none" w:sz="0" w:space="0" w:color="auto"/>
      </w:divBdr>
    </w:div>
    <w:div w:id="159389907">
      <w:bodyDiv w:val="1"/>
      <w:marLeft w:val="0"/>
      <w:marRight w:val="0"/>
      <w:marTop w:val="0"/>
      <w:marBottom w:val="0"/>
      <w:divBdr>
        <w:top w:val="none" w:sz="0" w:space="0" w:color="auto"/>
        <w:left w:val="none" w:sz="0" w:space="0" w:color="auto"/>
        <w:bottom w:val="none" w:sz="0" w:space="0" w:color="auto"/>
        <w:right w:val="none" w:sz="0" w:space="0" w:color="auto"/>
      </w:divBdr>
      <w:divsChild>
        <w:div w:id="1638296744">
          <w:marLeft w:val="274"/>
          <w:marRight w:val="0"/>
          <w:marTop w:val="0"/>
          <w:marBottom w:val="0"/>
          <w:divBdr>
            <w:top w:val="none" w:sz="0" w:space="0" w:color="auto"/>
            <w:left w:val="none" w:sz="0" w:space="0" w:color="auto"/>
            <w:bottom w:val="none" w:sz="0" w:space="0" w:color="auto"/>
            <w:right w:val="none" w:sz="0" w:space="0" w:color="auto"/>
          </w:divBdr>
        </w:div>
      </w:divsChild>
    </w:div>
    <w:div w:id="185102351">
      <w:bodyDiv w:val="1"/>
      <w:marLeft w:val="0"/>
      <w:marRight w:val="0"/>
      <w:marTop w:val="0"/>
      <w:marBottom w:val="0"/>
      <w:divBdr>
        <w:top w:val="none" w:sz="0" w:space="0" w:color="auto"/>
        <w:left w:val="none" w:sz="0" w:space="0" w:color="auto"/>
        <w:bottom w:val="none" w:sz="0" w:space="0" w:color="auto"/>
        <w:right w:val="none" w:sz="0" w:space="0" w:color="auto"/>
      </w:divBdr>
    </w:div>
    <w:div w:id="251477218">
      <w:bodyDiv w:val="1"/>
      <w:marLeft w:val="0"/>
      <w:marRight w:val="0"/>
      <w:marTop w:val="0"/>
      <w:marBottom w:val="0"/>
      <w:divBdr>
        <w:top w:val="none" w:sz="0" w:space="0" w:color="auto"/>
        <w:left w:val="none" w:sz="0" w:space="0" w:color="auto"/>
        <w:bottom w:val="none" w:sz="0" w:space="0" w:color="auto"/>
        <w:right w:val="none" w:sz="0" w:space="0" w:color="auto"/>
      </w:divBdr>
    </w:div>
    <w:div w:id="285046797">
      <w:bodyDiv w:val="1"/>
      <w:marLeft w:val="0"/>
      <w:marRight w:val="0"/>
      <w:marTop w:val="0"/>
      <w:marBottom w:val="0"/>
      <w:divBdr>
        <w:top w:val="none" w:sz="0" w:space="0" w:color="auto"/>
        <w:left w:val="none" w:sz="0" w:space="0" w:color="auto"/>
        <w:bottom w:val="none" w:sz="0" w:space="0" w:color="auto"/>
        <w:right w:val="none" w:sz="0" w:space="0" w:color="auto"/>
      </w:divBdr>
    </w:div>
    <w:div w:id="294919283">
      <w:bodyDiv w:val="1"/>
      <w:marLeft w:val="0"/>
      <w:marRight w:val="0"/>
      <w:marTop w:val="0"/>
      <w:marBottom w:val="0"/>
      <w:divBdr>
        <w:top w:val="none" w:sz="0" w:space="0" w:color="auto"/>
        <w:left w:val="none" w:sz="0" w:space="0" w:color="auto"/>
        <w:bottom w:val="none" w:sz="0" w:space="0" w:color="auto"/>
        <w:right w:val="none" w:sz="0" w:space="0" w:color="auto"/>
      </w:divBdr>
    </w:div>
    <w:div w:id="743377325">
      <w:bodyDiv w:val="1"/>
      <w:marLeft w:val="0"/>
      <w:marRight w:val="0"/>
      <w:marTop w:val="0"/>
      <w:marBottom w:val="0"/>
      <w:divBdr>
        <w:top w:val="none" w:sz="0" w:space="0" w:color="auto"/>
        <w:left w:val="none" w:sz="0" w:space="0" w:color="auto"/>
        <w:bottom w:val="none" w:sz="0" w:space="0" w:color="auto"/>
        <w:right w:val="none" w:sz="0" w:space="0" w:color="auto"/>
      </w:divBdr>
    </w:div>
    <w:div w:id="1152140113">
      <w:bodyDiv w:val="1"/>
      <w:marLeft w:val="0"/>
      <w:marRight w:val="0"/>
      <w:marTop w:val="0"/>
      <w:marBottom w:val="0"/>
      <w:divBdr>
        <w:top w:val="none" w:sz="0" w:space="0" w:color="auto"/>
        <w:left w:val="none" w:sz="0" w:space="0" w:color="auto"/>
        <w:bottom w:val="none" w:sz="0" w:space="0" w:color="auto"/>
        <w:right w:val="none" w:sz="0" w:space="0" w:color="auto"/>
      </w:divBdr>
      <w:divsChild>
        <w:div w:id="563566192">
          <w:marLeft w:val="274"/>
          <w:marRight w:val="0"/>
          <w:marTop w:val="0"/>
          <w:marBottom w:val="0"/>
          <w:divBdr>
            <w:top w:val="none" w:sz="0" w:space="0" w:color="auto"/>
            <w:left w:val="none" w:sz="0" w:space="0" w:color="auto"/>
            <w:bottom w:val="none" w:sz="0" w:space="0" w:color="auto"/>
            <w:right w:val="none" w:sz="0" w:space="0" w:color="auto"/>
          </w:divBdr>
        </w:div>
        <w:div w:id="1574658533">
          <w:marLeft w:val="274"/>
          <w:marRight w:val="0"/>
          <w:marTop w:val="0"/>
          <w:marBottom w:val="0"/>
          <w:divBdr>
            <w:top w:val="none" w:sz="0" w:space="0" w:color="auto"/>
            <w:left w:val="none" w:sz="0" w:space="0" w:color="auto"/>
            <w:bottom w:val="none" w:sz="0" w:space="0" w:color="auto"/>
            <w:right w:val="none" w:sz="0" w:space="0" w:color="auto"/>
          </w:divBdr>
        </w:div>
        <w:div w:id="930161882">
          <w:marLeft w:val="274"/>
          <w:marRight w:val="0"/>
          <w:marTop w:val="0"/>
          <w:marBottom w:val="0"/>
          <w:divBdr>
            <w:top w:val="none" w:sz="0" w:space="0" w:color="auto"/>
            <w:left w:val="none" w:sz="0" w:space="0" w:color="auto"/>
            <w:bottom w:val="none" w:sz="0" w:space="0" w:color="auto"/>
            <w:right w:val="none" w:sz="0" w:space="0" w:color="auto"/>
          </w:divBdr>
        </w:div>
      </w:divsChild>
    </w:div>
    <w:div w:id="1158766558">
      <w:bodyDiv w:val="1"/>
      <w:marLeft w:val="0"/>
      <w:marRight w:val="0"/>
      <w:marTop w:val="0"/>
      <w:marBottom w:val="0"/>
      <w:divBdr>
        <w:top w:val="none" w:sz="0" w:space="0" w:color="auto"/>
        <w:left w:val="none" w:sz="0" w:space="0" w:color="auto"/>
        <w:bottom w:val="none" w:sz="0" w:space="0" w:color="auto"/>
        <w:right w:val="none" w:sz="0" w:space="0" w:color="auto"/>
      </w:divBdr>
    </w:div>
    <w:div w:id="1197935983">
      <w:bodyDiv w:val="1"/>
      <w:marLeft w:val="0"/>
      <w:marRight w:val="0"/>
      <w:marTop w:val="0"/>
      <w:marBottom w:val="0"/>
      <w:divBdr>
        <w:top w:val="none" w:sz="0" w:space="0" w:color="auto"/>
        <w:left w:val="none" w:sz="0" w:space="0" w:color="auto"/>
        <w:bottom w:val="none" w:sz="0" w:space="0" w:color="auto"/>
        <w:right w:val="none" w:sz="0" w:space="0" w:color="auto"/>
      </w:divBdr>
      <w:divsChild>
        <w:div w:id="1033308299">
          <w:marLeft w:val="274"/>
          <w:marRight w:val="0"/>
          <w:marTop w:val="0"/>
          <w:marBottom w:val="0"/>
          <w:divBdr>
            <w:top w:val="none" w:sz="0" w:space="0" w:color="auto"/>
            <w:left w:val="none" w:sz="0" w:space="0" w:color="auto"/>
            <w:bottom w:val="none" w:sz="0" w:space="0" w:color="auto"/>
            <w:right w:val="none" w:sz="0" w:space="0" w:color="auto"/>
          </w:divBdr>
        </w:div>
      </w:divsChild>
    </w:div>
    <w:div w:id="1677607932">
      <w:bodyDiv w:val="1"/>
      <w:marLeft w:val="0"/>
      <w:marRight w:val="0"/>
      <w:marTop w:val="0"/>
      <w:marBottom w:val="0"/>
      <w:divBdr>
        <w:top w:val="none" w:sz="0" w:space="0" w:color="auto"/>
        <w:left w:val="none" w:sz="0" w:space="0" w:color="auto"/>
        <w:bottom w:val="none" w:sz="0" w:space="0" w:color="auto"/>
        <w:right w:val="none" w:sz="0" w:space="0" w:color="auto"/>
      </w:divBdr>
      <w:divsChild>
        <w:div w:id="782965681">
          <w:marLeft w:val="274"/>
          <w:marRight w:val="0"/>
          <w:marTop w:val="0"/>
          <w:marBottom w:val="0"/>
          <w:divBdr>
            <w:top w:val="none" w:sz="0" w:space="0" w:color="auto"/>
            <w:left w:val="none" w:sz="0" w:space="0" w:color="auto"/>
            <w:bottom w:val="none" w:sz="0" w:space="0" w:color="auto"/>
            <w:right w:val="none" w:sz="0" w:space="0" w:color="auto"/>
          </w:divBdr>
        </w:div>
        <w:div w:id="1115443552">
          <w:marLeft w:val="274"/>
          <w:marRight w:val="0"/>
          <w:marTop w:val="0"/>
          <w:marBottom w:val="0"/>
          <w:divBdr>
            <w:top w:val="none" w:sz="0" w:space="0" w:color="auto"/>
            <w:left w:val="none" w:sz="0" w:space="0" w:color="auto"/>
            <w:bottom w:val="none" w:sz="0" w:space="0" w:color="auto"/>
            <w:right w:val="none" w:sz="0" w:space="0" w:color="auto"/>
          </w:divBdr>
        </w:div>
        <w:div w:id="1340816643">
          <w:marLeft w:val="274"/>
          <w:marRight w:val="0"/>
          <w:marTop w:val="0"/>
          <w:marBottom w:val="0"/>
          <w:divBdr>
            <w:top w:val="none" w:sz="0" w:space="0" w:color="auto"/>
            <w:left w:val="none" w:sz="0" w:space="0" w:color="auto"/>
            <w:bottom w:val="none" w:sz="0" w:space="0" w:color="auto"/>
            <w:right w:val="none" w:sz="0" w:space="0" w:color="auto"/>
          </w:divBdr>
        </w:div>
        <w:div w:id="550917896">
          <w:marLeft w:val="274"/>
          <w:marRight w:val="0"/>
          <w:marTop w:val="0"/>
          <w:marBottom w:val="0"/>
          <w:divBdr>
            <w:top w:val="none" w:sz="0" w:space="0" w:color="auto"/>
            <w:left w:val="none" w:sz="0" w:space="0" w:color="auto"/>
            <w:bottom w:val="none" w:sz="0" w:space="0" w:color="auto"/>
            <w:right w:val="none" w:sz="0" w:space="0" w:color="auto"/>
          </w:divBdr>
        </w:div>
      </w:divsChild>
    </w:div>
    <w:div w:id="1726248117">
      <w:bodyDiv w:val="1"/>
      <w:marLeft w:val="0"/>
      <w:marRight w:val="0"/>
      <w:marTop w:val="0"/>
      <w:marBottom w:val="0"/>
      <w:divBdr>
        <w:top w:val="none" w:sz="0" w:space="0" w:color="auto"/>
        <w:left w:val="none" w:sz="0" w:space="0" w:color="auto"/>
        <w:bottom w:val="none" w:sz="0" w:space="0" w:color="auto"/>
        <w:right w:val="none" w:sz="0" w:space="0" w:color="auto"/>
      </w:divBdr>
      <w:divsChild>
        <w:div w:id="1215235068">
          <w:marLeft w:val="274"/>
          <w:marRight w:val="0"/>
          <w:marTop w:val="0"/>
          <w:marBottom w:val="0"/>
          <w:divBdr>
            <w:top w:val="none" w:sz="0" w:space="0" w:color="auto"/>
            <w:left w:val="none" w:sz="0" w:space="0" w:color="auto"/>
            <w:bottom w:val="none" w:sz="0" w:space="0" w:color="auto"/>
            <w:right w:val="none" w:sz="0" w:space="0" w:color="auto"/>
          </w:divBdr>
        </w:div>
        <w:div w:id="7101171">
          <w:marLeft w:val="274"/>
          <w:marRight w:val="0"/>
          <w:marTop w:val="0"/>
          <w:marBottom w:val="0"/>
          <w:divBdr>
            <w:top w:val="none" w:sz="0" w:space="0" w:color="auto"/>
            <w:left w:val="none" w:sz="0" w:space="0" w:color="auto"/>
            <w:bottom w:val="none" w:sz="0" w:space="0" w:color="auto"/>
            <w:right w:val="none" w:sz="0" w:space="0" w:color="auto"/>
          </w:divBdr>
        </w:div>
        <w:div w:id="2015255027">
          <w:marLeft w:val="274"/>
          <w:marRight w:val="0"/>
          <w:marTop w:val="0"/>
          <w:marBottom w:val="0"/>
          <w:divBdr>
            <w:top w:val="none" w:sz="0" w:space="0" w:color="auto"/>
            <w:left w:val="none" w:sz="0" w:space="0" w:color="auto"/>
            <w:bottom w:val="none" w:sz="0" w:space="0" w:color="auto"/>
            <w:right w:val="none" w:sz="0" w:space="0" w:color="auto"/>
          </w:divBdr>
        </w:div>
      </w:divsChild>
    </w:div>
    <w:div w:id="1744639138">
      <w:bodyDiv w:val="1"/>
      <w:marLeft w:val="0"/>
      <w:marRight w:val="0"/>
      <w:marTop w:val="0"/>
      <w:marBottom w:val="0"/>
      <w:divBdr>
        <w:top w:val="none" w:sz="0" w:space="0" w:color="auto"/>
        <w:left w:val="none" w:sz="0" w:space="0" w:color="auto"/>
        <w:bottom w:val="none" w:sz="0" w:space="0" w:color="auto"/>
        <w:right w:val="none" w:sz="0" w:space="0" w:color="auto"/>
      </w:divBdr>
    </w:div>
    <w:div w:id="2116317616">
      <w:bodyDiv w:val="1"/>
      <w:marLeft w:val="0"/>
      <w:marRight w:val="0"/>
      <w:marTop w:val="0"/>
      <w:marBottom w:val="0"/>
      <w:divBdr>
        <w:top w:val="none" w:sz="0" w:space="0" w:color="auto"/>
        <w:left w:val="none" w:sz="0" w:space="0" w:color="auto"/>
        <w:bottom w:val="none" w:sz="0" w:space="0" w:color="auto"/>
        <w:right w:val="none" w:sz="0" w:space="0" w:color="auto"/>
      </w:divBdr>
    </w:div>
    <w:div w:id="21283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11182/when-to-use-an-offset-in-a-poisson-regressio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bolker.github.io/mixedmodels-misc/glmmFAQ.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ts.stackexchange.com/questions/66791/where-does-the-offset-go-in-poisson-negative-binomial-regression"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3100-D3CE-4E8E-B3D8-63DCDEB4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376</TotalTime>
  <Pages>8</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Ariel Muldoon</cp:lastModifiedBy>
  <cp:revision>46</cp:revision>
  <dcterms:created xsi:type="dcterms:W3CDTF">2019-12-23T21:42:00Z</dcterms:created>
  <dcterms:modified xsi:type="dcterms:W3CDTF">2021-02-22T22:04:00Z</dcterms:modified>
</cp:coreProperties>
</file>