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SERVICIO NACIONAL DE APRENDIZAJE — SENA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Programa</w:t>
      </w:r>
      <w:r w:rsidDel="00000000" w:rsidR="00000000" w:rsidRPr="00000000">
        <w:rPr>
          <w:rtl w:val="0"/>
        </w:rPr>
        <w:t xml:space="preserve">: Análisis y Desarrollo de Software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</w:t>
      </w:r>
      <w:r w:rsidDel="00000000" w:rsidR="00000000" w:rsidRPr="00000000">
        <w:rPr>
          <w:rtl w:val="0"/>
        </w:rPr>
        <w:t xml:space="preserve">: 3532994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Integrantes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Yesid Santiago Rojas Quintero 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Fernando David Domínguez Cueto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Isaac David Mendoza Caro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Santiago Palomino Ramirez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Jhon Alexander Peña Cortes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DIAGRAMAS UML Y MODELO ENTIDAD–RELACIÓN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Game Tournament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Sitio web para la gestión de torneos de videojuegos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Diseño conceptual derivado del numeral 4. Alcance del proyecto y de la ERS IEEE 830. Documento de trabajo para análisis y diseño de software. Colombia, 2026.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1. Criterio de elaboración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Los diagramas de este documento se construyen a partir de las funciones descritas en el alcance y en la ERS. Cuando no están definidos todos los nombres de entidades, atributos u operaciones, se presentan como una propuesta de diseño conceptual. Deben validarse durante el desarrollo. El modelo entidad–relación usa notación de Chen: rectángulo para entidad, rombo para relación y óvalo para atributo.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 Convenciones</w:t>
      </w:r>
    </w:p>
    <w:p w:rsidR="00000000" w:rsidDel="00000000" w:rsidP="00000000" w:rsidRDefault="00000000" w:rsidRPr="00000000" w14:paraId="0000001B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6120"/>
        <w:tblGridChange w:id="0">
          <w:tblGrid>
            <w:gridCol w:w="2880"/>
            <w:gridCol w:w="6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Interpretación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que usa el módulo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 que el actor quiere cumplir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del proceso. El rombo es una 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 de los mensajes entre usuario, página, servidor y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Entidad-relación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datos en notación de Chen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Clase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Objetos del programa, con datos y operaciones</w:t>
            </w:r>
          </w:p>
        </w:tc>
      </w:tr>
    </w:tbl>
    <w:p w:rsidR="00000000" w:rsidDel="00000000" w:rsidP="00000000" w:rsidRDefault="00000000" w:rsidRPr="00000000" w14:paraId="0000002B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3. Mapa de cobertura</w:t>
      </w:r>
    </w:p>
    <w:p w:rsidR="00000000" w:rsidDel="00000000" w:rsidP="00000000" w:rsidRDefault="00000000" w:rsidRPr="00000000" w14:paraId="00000030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470"/>
        <w:gridCol w:w="1515"/>
        <w:gridCol w:w="1350"/>
        <w:gridCol w:w="1350"/>
        <w:gridCol w:w="1529"/>
        <w:tblGridChange w:id="0">
          <w:tblGrid>
            <w:gridCol w:w="1815"/>
            <w:gridCol w:w="1470"/>
            <w:gridCol w:w="1515"/>
            <w:gridCol w:w="1350"/>
            <w:gridCol w:w="1350"/>
            <w:gridCol w:w="15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Actividades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E-R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Clases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1. Gestión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2. Gestión de torneos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3. Inscripción de jugadores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4. Enfrentamientos y horarios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5. Resultados y 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6. Ranking y estadísticas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7. Panel de administración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</w:tr>
    </w:tbl>
    <w:p w:rsidR="00000000" w:rsidDel="00000000" w:rsidP="00000000" w:rsidRDefault="00000000" w:rsidRPr="00000000" w14:paraId="00000062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4.1 Gestión de usuarios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Base funcional: registro, inicio de sesión, recuperación de contraseña, edición de perfil, gestión de usuarios y asignación de roles (jugador, organizador y administrador).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4.1.1 Diagrama de casos de uso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Muestra quién usa el módulo y qué puede hacer. Los actores están fuera del recuadro. Los óvalos son los objetivos.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1.1. Diagrama de Casos de Uso – Gestión de Usuarios.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Los óvalos representan los casos de uso del sistema relacionados con el registro, asignación de roles y administración de usuarios. Los actores (Administrador General y Gerente) se conectan mediante asociaciones que indican quién puede ejecutar cada funcionalidad.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4.1.2 Diagrama de actividades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Muestra el flujo principal: entrar al sitio, registrarse o iniciar sesión, y las decisiones si los datos son correctos.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5524500"/>
            <wp:effectExtent b="0" l="0" r="0" t="0"/>
            <wp:docPr id="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1.2. Diagrama de Actividad – Gestión de Usuarios.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El diagrama muestra el flujo de actividades para el registro, validación de correo institucional, asignación de roles y administración de usuarios. Los nodos redondeados representan las acciones, las flechas indican el orden de ejecución y los rombos las decisiones del proceso.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4.1.3 Diagrama de secuencia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Muestra el orden de los mensajes cuando un jugador inicia sesión.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1.3. Diagrama de Secuencia – Gestión de Usuarios.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El diagrama muestra la interacción temporal entre los actores y los objetos del sistema para registrar, asignar roles y gestionar usuarios. Las líneas verticales representan la vida de cada objeto y las flechas horizontales indican los mensajes intercambiados en orden secuencial.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4.1.4 Diagrama de entidad–relación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Propone el modelo de datos del módulo en notación de Chen.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3906586"/>
            <wp:effectExtent b="0" l="0" r="0" t="0"/>
            <wp:docPr id="5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90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1.4. Diagrama Entidad-Relación – Gestión de Usuarios.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Las entidades representan los elementos principales del módulo (Usuario, Rol, Permiso, Asignación). Las relaciones indican cómo se asocian entre sí y la cardinalidad muestra la cantidad de instancias que participan en cada vínculo.</w:t>
      </w:r>
    </w:p>
    <w:p w:rsidR="00000000" w:rsidDel="00000000" w:rsidP="00000000" w:rsidRDefault="00000000" w:rsidRPr="00000000" w14:paraId="00000098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4.1.5 Diagrama de clases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3143250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1.5. Diagrama de Clases – Gestión de Usuarios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(Lectura: USUARIO y ROL son entidades. La relación entre ellas indica que varios usuarios pueden tener un mismo rol (N a 1). El atributo subrayado representa la clave primaria de cada entidad. El Administrador General es quien asigna los roles a los usuarios.)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rtl w:val="0"/>
        </w:rPr>
        <w:t xml:space="preserve">4.2 Gestión de torneos/creación de torneos/consulta de torneos</w:t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Aptos" w:cs="Aptos" w:eastAsia="Aptos" w:hAnsi="Aptos"/>
          <w:color w:val="1c4587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Base funcional numeral 4.3: el organizador o el administrador puede crear un torneo con nombre, juego, fecha, cupo y reglas;entra a crear torneo; completa datos; el sistema valida; guarda el torneo; lo muestra en lista;si falta un dato obligatorio pide completarlo</w:t>
      </w:r>
      <w:r w:rsidDel="00000000" w:rsidR="00000000" w:rsidRPr="00000000">
        <w:rPr>
          <w:rFonts w:ascii="Aptos" w:cs="Aptos" w:eastAsia="Aptos" w:hAnsi="Aptos"/>
          <w:color w:val="1c4587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Aptos" w:cs="Aptos" w:eastAsia="Aptos" w:hAnsi="Aptos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rtl w:val="0"/>
        </w:rPr>
        <w:t xml:space="preserve">4.2.1 diagramas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Representa los actores externos y los objetivos funcionales que realizan sobre el módulo. En esta revisión se aplica notación UML de casos de uso: actores con muñeco de palo fuera del límite del sistema; casos de uso dentro del rectángulo del sistema; asociaciones mediante líneas continuas sin flecha; y relaciones «include»/«extend» mediante líneas discontinuas dirigidas. Las relaciones se incorporan sólo cuando ayudan a expresar una dependencia funcional coherente con el alcance del numeral 4.3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</w:rPr>
        <w:drawing>
          <wp:inline distB="114300" distT="114300" distL="114300" distR="114300">
            <wp:extent cx="5419725" cy="4391025"/>
            <wp:effectExtent b="0" l="0" r="0" t="0"/>
            <wp:docPr id="5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Figura 2.1 casos de uso– creación, consulta y gestión de torneos.</w:t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lectura recomendada: Actores usuario(jugador), administrador y organizador. Crear un torneo incluyendo fecha, nombre, cantidad de cupos y reglamento específico.</w:t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4.2.2. Diagrama de actividades</w:t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Representa el flujo operativo principal del módulo. Se eligió el proceso más representativo de las funciones descritas en el alcance.</w:t>
      </w:r>
    </w:p>
    <w:p w:rsidR="00000000" w:rsidDel="00000000" w:rsidP="00000000" w:rsidRDefault="00000000" w:rsidRPr="00000000" w14:paraId="000000AD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</w:rPr>
        <w:drawing>
          <wp:inline distB="114300" distT="114300" distL="114300" distR="114300">
            <wp:extent cx="5731200" cy="6172200"/>
            <wp:effectExtent b="0" l="0" r="0" t="0"/>
            <wp:docPr id="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rtl w:val="0"/>
        </w:rPr>
        <w:t xml:space="preserve">4.2.3 diagrama de secuencia </w:t>
      </w:r>
    </w:p>
    <w:p w:rsidR="00000000" w:rsidDel="00000000" w:rsidP="00000000" w:rsidRDefault="00000000" w:rsidRPr="00000000" w14:paraId="000000B1">
      <w:pPr>
        <w:spacing w:after="240" w:before="24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Representa una interacción típica de punta a punta del módulo de creación, consulta y gestión de torneos. Se aplica notación UML de secuencia: las líneas de vida muestran a los participantes; los rectángulos verticales sobre ellas corresponden al foco de control o activación; los mensajes síncronos se muestran con línea continua y punta triangular rellena; los mensajes asíncronos con línea continua y punta abierta; y las respuestas o retornos con línea discontinua y punta abierta.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</w:rPr>
        <w:drawing>
          <wp:inline distB="114300" distT="114300" distL="114300" distR="114300">
            <wp:extent cx="5731200" cy="6972300"/>
            <wp:effectExtent b="0" l="0" r="0" t="0"/>
            <wp:docPr id="5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Figura 2.3. Secuencia — </w:t>
      </w:r>
      <w:r w:rsidDel="00000000" w:rsidR="00000000" w:rsidRPr="00000000">
        <w:rPr>
          <w:rFonts w:ascii="Aptos" w:cs="Aptos" w:eastAsia="Aptos" w:hAnsi="Aptos"/>
          <w:rtl w:val="0"/>
        </w:rPr>
        <w:t xml:space="preserve">creación, consulta y gestión de torneos.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Lectura recomendada: leer de arriba hacia abajo. Un mensaje síncrono implica que el emisor espera la respuesta antes de continuar; un mensaje asíncrono permite continuar sin esperar una respuesta inmediata. Las líneas discontinuas representan respuestas o valores retornados. Los focos de control indican el intervalo durante el cual cada participante está ejecutando una operación del proceso de torneos.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rtl w:val="0"/>
        </w:rPr>
        <w:t xml:space="preserve">4.2.4 diagrama de entidad-relación</w:t>
      </w:r>
    </w:p>
    <w:p w:rsidR="00000000" w:rsidDel="00000000" w:rsidP="00000000" w:rsidRDefault="00000000" w:rsidRPr="00000000" w14:paraId="000000B8">
      <w:pPr>
        <w:spacing w:after="240" w:before="2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Propone un modelo conceptual de datos en notación de Chen a partir de las funcionalidades del módulo de creación, consulta y gestión de torneos. Las entidades, atributos y cardinalidades no definidos expresamente en el alcance son una propuesta de diseño que debe validarse con las reglas de negocio y requisitos detallados.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</w:rPr>
        <w:drawing>
          <wp:inline distB="114300" distT="114300" distL="114300" distR="114300">
            <wp:extent cx="5731200" cy="3467100"/>
            <wp:effectExtent b="0" l="0" r="0" t="0"/>
            <wp:docPr id="5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Figura 2.4. Entidad–Relación —</w:t>
      </w:r>
      <w:r w:rsidDel="00000000" w:rsidR="00000000" w:rsidRPr="00000000">
        <w:rPr>
          <w:rFonts w:ascii="Aptos" w:cs="Aptos" w:eastAsia="Aptos" w:hAnsi="Aptos"/>
          <w:rtl w:val="0"/>
        </w:rPr>
        <w:t xml:space="preserve">creación, consulta y gestión de torneos.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Lectura recomendada: rectángulo = entidad (Usuario, Torneo); doble rectángulo = entidad débil; rombo = relación (crea, consulta, gestiona); doble rombo = relación identificadora; óvalo = atributo; doble óvalo = atributo multivaluado; óvalo discontinuo = atributo derivado; atributo subrayado = clave; un atributo compuesto se conecta con sus subatributos. Los valores 1, N y M junto a las relaciones expresan la cardinalidad conceptual del dominio de torneos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rtl w:val="0"/>
        </w:rPr>
        <w:t xml:space="preserve">4.2.5 diagramas de clase </w:t>
      </w:r>
    </w:p>
    <w:p w:rsidR="00000000" w:rsidDel="00000000" w:rsidP="00000000" w:rsidRDefault="00000000" w:rsidRPr="00000000" w14:paraId="000000C0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Traduce el dominio de gestión y creación de torneos a objetos de software. Los métodos son una propuesta de responsabilidades y no sustituyen las historias de usuario ni los contratos de API.</w:t>
      </w:r>
    </w:p>
    <w:p w:rsidR="00000000" w:rsidDel="00000000" w:rsidP="00000000" w:rsidRDefault="00000000" w:rsidRPr="00000000" w14:paraId="000000C1">
      <w:pPr>
        <w:spacing w:after="200" w:line="276" w:lineRule="auto"/>
        <w:rPr>
          <w:rFonts w:ascii="Aptos" w:cs="Aptos" w:eastAsia="Aptos" w:hAnsi="Aptos"/>
          <w:b w:val="1"/>
          <w:bCs w:val="1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</w:rPr>
        <w:drawing>
          <wp:inline distB="114300" distT="114300" distL="114300" distR="114300">
            <wp:extent cx="5731200" cy="4114800"/>
            <wp:effectExtent b="0" l="0" r="0" t="0"/>
            <wp:docPr id="6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Figura 2.4.  —</w:t>
      </w:r>
      <w:r w:rsidDel="00000000" w:rsidR="00000000" w:rsidRPr="00000000">
        <w:rPr>
          <w:rFonts w:ascii="Aptos" w:cs="Aptos" w:eastAsia="Aptos" w:hAnsi="Aptos"/>
          <w:rtl w:val="0"/>
        </w:rPr>
        <w:t xml:space="preserve">creación, consulta y gestión de torneos.</w:t>
      </w:r>
    </w:p>
    <w:p w:rsidR="00000000" w:rsidDel="00000000" w:rsidP="00000000" w:rsidRDefault="00000000" w:rsidRPr="00000000" w14:paraId="000000C3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Lectura recomendada: la zona superior de cada clase contiene los atributos del torneo y del usuario, y la inferior las operaciones. Las relaciones expresan la colaboración/asociación entre los objetos del dominio de creación de torneos.</w:t>
      </w:r>
    </w:p>
    <w:p w:rsidR="00000000" w:rsidDel="00000000" w:rsidP="00000000" w:rsidRDefault="00000000" w:rsidRPr="00000000" w14:paraId="000000C4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4.3. Inscripción de Jugadores</w:t>
      </w:r>
    </w:p>
    <w:p w:rsidR="00000000" w:rsidDel="00000000" w:rsidP="00000000" w:rsidRDefault="00000000" w:rsidRPr="00000000" w14:paraId="000000CD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Base funcional del numeral 4.3:  Registro de solicitudes de inscripción a torneos abiertos o con límite de cupo; abre un torneo, pulsa inscribirse, verificación del sistema (cupos y que no esté inscrito), confirma la inscripción ; el organizador puede evaluar los perfiles de jugadores y aprobar o rechazar las solicitudes; entra al torneo, ver lista, aceptar o rechazar al jugador.</w:t>
      </w:r>
    </w:p>
    <w:p w:rsidR="00000000" w:rsidDel="00000000" w:rsidP="00000000" w:rsidRDefault="00000000" w:rsidRPr="00000000" w14:paraId="000000CF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4.3.1. Diagrama de casos de uso</w:t>
      </w:r>
    </w:p>
    <w:p w:rsidR="00000000" w:rsidDel="00000000" w:rsidP="00000000" w:rsidRDefault="00000000" w:rsidRPr="00000000" w14:paraId="000000D0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76" w:lineRule="auto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Representa los actores externos y los objetivos funcionales que realizan sobre el módulo. En esta revisión se aplica notación UML de casos de uso: actores con muñeco de palo fuera del límite del sistema; casos de uso dentro del rectángulo del sistema; asociaciones mediante líneas continuas sin flecha; y relaciones «include»/«extend» mediante líneas discontinuas dirigidas. Las relaciones se incorporan sólo cuando ayudan a expresar una dependencia funcional coherente con el alcance del numeral 4.3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073763"/>
        </w:rPr>
      </w:pPr>
      <w:r w:rsidDel="00000000" w:rsidR="00000000" w:rsidRPr="00000000">
        <w:rPr>
          <w:color w:val="073763"/>
        </w:rPr>
        <w:drawing>
          <wp:inline distB="114300" distT="114300" distL="114300" distR="114300">
            <wp:extent cx="5869778" cy="3480915"/>
            <wp:effectExtent b="0" l="0" r="0" t="0"/>
            <wp:docPr id="5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9778" cy="3480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Figura 3.1. Casos de uso - Inscripción de Jugadores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Lectura recomendada: Actores: Jugador y Organizador. Las acciones de evaluar consulta el perfil del jugador, postular valida la disponibilidad del cupo; se conserva la lista de espera y el rechazar o aceptar la solicitud.</w:t>
      </w:r>
    </w:p>
    <w:p w:rsidR="00000000" w:rsidDel="00000000" w:rsidP="00000000" w:rsidRDefault="00000000" w:rsidRPr="00000000" w14:paraId="000000D5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4.3.2. Diagrama de actividades</w:t>
      </w:r>
    </w:p>
    <w:p w:rsidR="00000000" w:rsidDel="00000000" w:rsidP="00000000" w:rsidRDefault="00000000" w:rsidRPr="00000000" w14:paraId="000000DD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Representa el flujo operativo principal del módulo. Se eligió el proceso más representativo de las funciones descritas en el alcance.</w:t>
      </w:r>
      <w:r w:rsidDel="00000000" w:rsidR="00000000" w:rsidRPr="00000000">
        <w:rPr>
          <w:color w:val="073763"/>
        </w:rPr>
        <w:drawing>
          <wp:inline distB="114300" distT="114300" distL="114300" distR="114300">
            <wp:extent cx="5982967" cy="4681026"/>
            <wp:effectExtent b="0" l="0" r="0" t="0"/>
            <wp:docPr id="6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2967" cy="4681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276" w:lineRule="auto"/>
        <w:rPr>
          <w:color w:val="073763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Figura 3.2. Actividades - Inscripción de Jugadores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Lectura recomendada: las flechas desde el inicio hasta el final; las decisiones permiten visualizar validaciones y rutas alternativas relevantes; hay dos vías, la del jugador y la del organizador.</w:t>
      </w:r>
    </w:p>
    <w:p w:rsidR="00000000" w:rsidDel="00000000" w:rsidP="00000000" w:rsidRDefault="00000000" w:rsidRPr="00000000" w14:paraId="000000E1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4.3.3. Diagrama de secuencia</w:t>
      </w:r>
    </w:p>
    <w:p w:rsidR="00000000" w:rsidDel="00000000" w:rsidP="00000000" w:rsidRDefault="00000000" w:rsidRPr="00000000" w14:paraId="000000EF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Representa una interacción típica de punta a punta del módulo. Se aplica notación UML de secuencia: las líneas de vida muestran a los participantes; los rectángulos verticales sobre ellas corresponden al foco de control o activación; los mensajes síncronos se muestran con línea continua y punta triangular rellena; los mensajes asíncronos con línea continua y punta abierta; y las respuestas o retornos con línea discontinua y punta abierta. Los componentes internos (Frontend, API, BD y servicios) son una propuesta de diseño coherente con el alcance funcional y deben validarse durante el diseño detallado.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073763"/>
        </w:rPr>
      </w:pPr>
      <w:r w:rsidDel="00000000" w:rsidR="00000000" w:rsidRPr="00000000">
        <w:rPr>
          <w:color w:val="073763"/>
        </w:rPr>
        <w:drawing>
          <wp:inline distB="114300" distT="114300" distL="114300" distR="114300">
            <wp:extent cx="5731200" cy="4838700"/>
            <wp:effectExtent b="0" l="0" r="0" t="0"/>
            <wp:docPr id="6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Figura 3.3. Secuencia- Inscripción de Jugadores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Lectura recomendada: Leer de arriba hacia abajo. Un mensaje síncrono implica que el emisor espera la respuesta antes de continuar; un mensaje asíncrono permite continuar sin esperar una respuesta inmediata. Las líneas discontinuas representan respuestas o valores retornados. Los focos de control indican el intervalo durante el cual cada participante esta ejecutando una operación.</w:t>
      </w:r>
    </w:p>
    <w:p w:rsidR="00000000" w:rsidDel="00000000" w:rsidP="00000000" w:rsidRDefault="00000000" w:rsidRPr="00000000" w14:paraId="000000F4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4.3.4 Diagrama entidad-relación</w:t>
      </w:r>
    </w:p>
    <w:p w:rsidR="00000000" w:rsidDel="00000000" w:rsidP="00000000" w:rsidRDefault="00000000" w:rsidRPr="00000000" w14:paraId="000000FA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Propone un modelo conceptual de datos en notación de Chen a partir de las funcionalidades del módulo. Las entidades, atributos y cardinalidades no definidos expresamente en el alcance son una propuesta de diseño que debe validarse con las reglas de negocio y requisitos detallados.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073763"/>
        </w:rPr>
      </w:pPr>
      <w:r w:rsidDel="00000000" w:rsidR="00000000" w:rsidRPr="00000000">
        <w:rPr>
          <w:color w:val="073763"/>
        </w:rPr>
        <w:drawing>
          <wp:inline distB="114300" distT="114300" distL="114300" distR="114300">
            <wp:extent cx="6062663" cy="3209925"/>
            <wp:effectExtent b="0" l="0" r="0" t="0"/>
            <wp:docPr id="6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Figura 3.4. Entidad-Relación- Inscripción de Jugadores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Lectura recomendada: rectángulo = entidad; doble rectángulo = entidad débil; rombo = relación; doble rombo = relación identificadora; óvalo = atributo; doble óvalo = atributo multivaluado; óvalo discontinuo = atributo derivado; atributo subrayado = clave; un atributo compuesto se conecta con sus subatributos. Los valores I, N y M junto a las relaciones expresan cardinalidad conceptual.</w:t>
      </w:r>
    </w:p>
    <w:p w:rsidR="00000000" w:rsidDel="00000000" w:rsidP="00000000" w:rsidRDefault="00000000" w:rsidRPr="00000000" w14:paraId="000000FF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4.3.5 Diagrama de clases</w:t>
      </w:r>
    </w:p>
    <w:p w:rsidR="00000000" w:rsidDel="00000000" w:rsidP="00000000" w:rsidRDefault="00000000" w:rsidRPr="00000000" w14:paraId="0000010A">
      <w:pPr>
        <w:spacing w:after="200" w:line="276" w:lineRule="auto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Traduce el dominio de gestión y creación de torneos a objetos de software. Los métodos son una propuesta de responsabilidades y no sustituyen las historias de usuario ni los contratos de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073763"/>
        </w:rPr>
      </w:pPr>
      <w:r w:rsidDel="00000000" w:rsidR="00000000" w:rsidRPr="00000000">
        <w:rPr>
          <w:color w:val="073763"/>
        </w:rPr>
        <w:drawing>
          <wp:inline distB="114300" distT="114300" distL="114300" distR="114300">
            <wp:extent cx="5731200" cy="6769100"/>
            <wp:effectExtent b="0" l="0" r="0" t="0"/>
            <wp:docPr id="6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76" w:lineRule="auto"/>
        <w:rPr>
          <w:color w:val="073763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Figura 3.5. Entidad-Relación- Inscripción de Jugadores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Lectura recomendada: la zona superior de cada clase contiene atributos y la inferior operaciones. Las relaciones expresan colaboración/asociación entre objetos del dominio.</w:t>
      </w:r>
    </w:p>
    <w:p w:rsidR="00000000" w:rsidDel="00000000" w:rsidP="00000000" w:rsidRDefault="00000000" w:rsidRPr="00000000" w14:paraId="0000010E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4.4. Enfrentamientos y horarios</w:t>
      </w:r>
    </w:p>
    <w:p w:rsidR="00000000" w:rsidDel="00000000" w:rsidP="00000000" w:rsidRDefault="00000000" w:rsidRPr="00000000" w14:paraId="00000111">
      <w:pPr>
        <w:rPr>
          <w:color w:val="073763"/>
        </w:rPr>
      </w:pPr>
      <w:r w:rsidDel="00000000" w:rsidR="00000000" w:rsidRPr="00000000">
        <w:rPr>
          <w:rtl w:val="0"/>
        </w:rPr>
        <w:t xml:space="preserve">Base funcional del numeral 4.3: Programación de cruces y llaves de torneo con jugadores o equipos confirmados (formatos: eliminación directa, dobles, grupos, todos contra todos, etc.), asignación y publicación de fechas, horas y servidores/canales para cada partida, gestión de calendarios por participante y validación de horarios pasados.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4.4.1. Diagrama de casos de uso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Representa las interacciones entre los actores principales (Organizador, Jugador y Visitante) y los objetivos funcionales del módulo dentro del límite del sistema Game Tournament. 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4.1. Casos de uso — Enfrentamientos y horarios.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-571498</wp:posOffset>
            </wp:positionH>
            <wp:positionV relativeFrom="paragraph">
              <wp:posOffset>221545</wp:posOffset>
            </wp:positionV>
            <wp:extent cx="6649201" cy="2607325"/>
            <wp:effectExtent b="0" l="0" r="0" t="0"/>
            <wp:wrapSquare wrapText="bothSides" distB="114300" distT="114300" distL="114300" distR="114300"/>
            <wp:docPr id="4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201" cy="260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los muñecos de palo representan los actores fuera del sistema (Organizador, Jugador y Visitante); los óvalos dentro del recuadro son los casos de uso u objetivos funcionales. Las líneas continuas indican la interacción del actor con la función; las flechas discontinuas con la etiqueta «include» señalan una dependencia obligatoria, como «Publicar horarios» que requiere «Validar fecha futura», y «Generar enfrentamientos» que requiere «Validar cupo mínimo».</w:t>
      </w:r>
    </w:p>
    <w:p w:rsidR="00000000" w:rsidDel="00000000" w:rsidP="00000000" w:rsidRDefault="00000000" w:rsidRPr="00000000" w14:paraId="00000117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4.4.2. Diagrama de actividades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Representa el flujo operativo secuencial y la toma de decisiones para la preparación de la fase competitiva (armado de cuadros y programación horaria). 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4.2. Actividades — Enfrentamientos y horarios.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-528106</wp:posOffset>
            </wp:positionH>
            <wp:positionV relativeFrom="paragraph">
              <wp:posOffset>192500</wp:posOffset>
            </wp:positionV>
            <wp:extent cx="6991350" cy="2976738"/>
            <wp:effectExtent b="0" l="0" r="0" t="0"/>
            <wp:wrapTopAndBottom distB="114300" distT="114300"/>
            <wp:docPr id="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976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el círculo negro inicial marca el comienzo del proceso y los círculos con borde (diana) indican el fin; los rectángulos con bordes redondeados representan las actividades y los rombos corresponden a decisiones condicionales. El flujo evalúa si se cumple el cupo mínimo para generar los emparejamientos y asignarle fecha, hora y canal; posteriormente válida si la fecha es futura para publicar el cuadro oficial o desplegar un mensaje de error.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4.4.3. Diagrama de secuencia</w:t>
      </w:r>
    </w:p>
    <w:p w:rsidR="00000000" w:rsidDel="00000000" w:rsidP="00000000" w:rsidRDefault="00000000" w:rsidRPr="00000000" w14:paraId="00000121">
      <w:pPr>
        <w:rPr>
          <w:color w:val="073763"/>
        </w:rPr>
      </w:pPr>
      <w:r w:rsidDel="00000000" w:rsidR="00000000" w:rsidRPr="00000000">
        <w:rPr>
          <w:rtl w:val="0"/>
        </w:rPr>
        <w:t xml:space="preserve">Representa el intercambio temporal de mensajes entre los componentes de software (Participantes) durante el escenario típico de generación de llaves y publicación de horarios.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4.3. Secuencia — Enfrentamientos y horarios.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-519640</wp:posOffset>
            </wp:positionH>
            <wp:positionV relativeFrom="paragraph">
              <wp:posOffset>114300</wp:posOffset>
            </wp:positionV>
            <wp:extent cx="6939865" cy="5159375"/>
            <wp:effectExtent b="0" l="0" r="0" t="0"/>
            <wp:wrapSquare wrapText="bothSides" distB="114300" distT="114300" distL="114300" distR="114300"/>
            <wp:docPr id="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9865" cy="5159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la interacción se lee cronológicamente de arriba hacia abajo a través de las líneas de vida de los participantes (Organizador, Frontend Web, API Enfrentamientos y BD GameTournament). Los rectángulos verticales sobre las líneas indican el tiempo de activación; las flechas continuas son solicitudes síncronas/HTTP (POST, PATCH) y las flechas discontinuas corresponden a las respuestas de datos o confirmaciones (200 OK). El proceso se divide en la Fase 1 para generar el cuadro borrador y la Fase 2 para asignar y publicar los horarios oficiales.</w:t>
      </w:r>
    </w:p>
    <w:p w:rsidR="00000000" w:rsidDel="00000000" w:rsidP="00000000" w:rsidRDefault="00000000" w:rsidRPr="00000000" w14:paraId="00000124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4.4.4 Diagrama entidad-relación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Representa la estructura conceptual de los datos, sus atributos y relaciones principales para la gestión, programación y asignación de horarios en los enfrentamientos del torneo.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6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4.4. Entidad–Relación — Enfrentamientos y horarios.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los rectángulos representan las entidades principales (TORNEO, ENFRENTAMIENTO, JUGADOR y HORARIO); los rombos expresan las relaciones entre ellas (ESTRUCTURA, COMPITE, PROGRAMA); los óvalos corresponden a los atributos, donde el texto subrayado identifica la clave primaria. Los valores 1, N y M indican la cardinalidad: un torneo estructura N enfrentamientos, N° enfrentamientos compiten con M jugadores, y un enfrentamiento se programa en 0 .. 1 horario.</w:t>
      </w:r>
    </w:p>
    <w:p w:rsidR="00000000" w:rsidDel="00000000" w:rsidP="00000000" w:rsidRDefault="00000000" w:rsidRPr="00000000" w14:paraId="0000012B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4.4.5 Diagrama de clases</w:t>
      </w:r>
    </w:p>
    <w:p w:rsidR="00000000" w:rsidDel="00000000" w:rsidP="00000000" w:rsidRDefault="00000000" w:rsidRPr="00000000" w14:paraId="0000012D">
      <w:pPr>
        <w:rPr>
          <w:color w:val="073763"/>
        </w:rPr>
      </w:pPr>
      <w:r w:rsidDel="00000000" w:rsidR="00000000" w:rsidRPr="00000000">
        <w:rPr>
          <w:rtl w:val="0"/>
        </w:rPr>
        <w:t xml:space="preserve">Representa la estructura estática del sistema al definir las clases, sus atributos, métodos y relaciones, modelando la lógica necesaria para coordinar la creación de enfrentamientos, la asignación de horarios y la gestión de los jugadores participantes.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073763"/>
        </w:rPr>
      </w:pPr>
      <w:r w:rsidDel="00000000" w:rsidR="00000000" w:rsidRPr="00000000">
        <w:rPr>
          <w:color w:val="073763"/>
        </w:rPr>
        <w:drawing>
          <wp:inline distB="114300" distT="114300" distL="114300" distR="114300">
            <wp:extent cx="5731200" cy="3657600"/>
            <wp:effectExtent b="0" l="0" r="0" t="0"/>
            <wp:docPr id="6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4.5. Clases — Enfrentamientos y horarios.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cada recuadro representa una clase dividida en tres secciones: nombre en la superior, atributos en la intermedia y métodos/operaciones en la inferior. Las flechas con etiquetas expresan asociaciones y dependencias del sistema; por ejemplo, Gestor Torneo crea Enfrentamiento, Gestor Horarios coordina Enfrentamiento y gestiona Horario, mientras que Enfrentamiento se relaciona de 1 a N con Jugador y de 1 a 1 con Horario.</w:t>
      </w:r>
    </w:p>
    <w:p w:rsidR="00000000" w:rsidDel="00000000" w:rsidP="00000000" w:rsidRDefault="00000000" w:rsidRPr="00000000" w14:paraId="00000131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4.5. Resultados y tabla de posiciones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Base funcional del número 4.3: Registro de resultados de los enfrentamientos de un torneo; el moderador o administrador selecciona el enfrentamiento, ingresa el marcador final, el sistema verifica que los datos sean válidos, guarda el resultado y determina el ganador; posteriormente, el sistema actualiza la tabla de posiciones. Los usuarios o visitantes pueden consultar el torneo, ver la lista de participantes y visualizar las posiciones actualizadas.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4.5.1 Diagrama Casos de uso</w:t>
      </w:r>
    </w:p>
    <w:p w:rsidR="00000000" w:rsidDel="00000000" w:rsidP="00000000" w:rsidRDefault="00000000" w:rsidRPr="00000000" w14:paraId="00000136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Muestra las funciones principales del módulo, como registrar resultados y consultar la tabla de posiciones, y quiénes pueden realizar cada acción.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4.1 Diagrama de Casos de Uso – Resultados y Tablas de Posiciones.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Los óvalos representan los casos de uso del sistema relacionados con la consulta y gestión de resultados y tablas de posiciones. Los actores (Usuario, Administrador General y Gerente) se conectan mediante asociaciones que indican quién puede ejecutar cada funcionalidad.</w:t>
      </w:r>
    </w:p>
    <w:p w:rsidR="00000000" w:rsidDel="00000000" w:rsidP="00000000" w:rsidRDefault="00000000" w:rsidRPr="00000000" w14:paraId="0000013D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4.5.2 Diagrama de actividades</w:t>
      </w:r>
    </w:p>
    <w:p w:rsidR="00000000" w:rsidDel="00000000" w:rsidP="00000000" w:rsidRDefault="00000000" w:rsidRPr="00000000" w14:paraId="0000013F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Muestra paso a paso el proceso para registrar un resultado y actualizar la tabla de posiciones.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5181600"/>
            <wp:effectExtent b="0" l="0" r="0" t="0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5.2. Diagrama de Actividad – Resultados y Tablas de Posiciones.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El diagrama muestra el flujo de actividades para la consulta y actualización de resultados y tablas de posiciones. Los nodos redondeados representan las acciones, las flechas indican el orden de ejecución y los rombos las decisiones del proceso.</w:t>
      </w:r>
    </w:p>
    <w:p w:rsidR="00000000" w:rsidDel="00000000" w:rsidP="00000000" w:rsidRDefault="00000000" w:rsidRPr="00000000" w14:paraId="00000146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4.5.3 Diagrama de secuencia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Muestra el orden de interacción entre el usuario y el sistema al registrar un resultado y actualizar las posiciones.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5.3. Diagrama de Secuencia – Resultados y Tablas de Posiciones.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El diagrama muestra la interacción temporal entre los actores y los objetos del sistema para consultar o actualizar resultados y tablas de posiciones. Las líneas verticales representan la vida de cada objeto y las flechas horizontales indican los mensajes intercambiados en orden secuencial.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4.5.4 Diagrama de entidad-relación</w:t>
      </w:r>
    </w:p>
    <w:p w:rsidR="00000000" w:rsidDel="00000000" w:rsidP="00000000" w:rsidRDefault="00000000" w:rsidRPr="00000000" w14:paraId="0000015A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Representa las entidades, atributos y relaciones necesarias para gestionar los resultados y la tabla de posiciones.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55900"/>
            <wp:effectExtent b="0" l="0" r="0" t="0"/>
            <wp:docPr id="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5.4. Diagrama Entidad-Relación – Resultados y Tablas de Posiciones.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Las entidades representan los elementos principales del módulo (Resultado, Partido, Equipo, Tabla de Posiciones). Las relaciones indican cómo se asocian entre sí y la cardinalidad muestra la cantidad de instancias que participan en cada vínculo.</w:t>
      </w:r>
    </w:p>
    <w:p w:rsidR="00000000" w:rsidDel="00000000" w:rsidP="00000000" w:rsidRDefault="00000000" w:rsidRPr="00000000" w14:paraId="00000161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4.5.5 Diagrama de clases</w:t>
      </w:r>
    </w:p>
    <w:p w:rsidR="00000000" w:rsidDel="00000000" w:rsidP="00000000" w:rsidRDefault="00000000" w:rsidRPr="00000000" w14:paraId="00000163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Muestra las clases, atributos, métodos y relaciones que permiten desarrollar el módulo de resultados y tabla de posiciones.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5.5. Diagrama de Clases – Resultados y Tablas de Posiciones.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La zona superior de cada clase contiene los atributos y la inferior las operaciones. Las relaciones expresan colaboración o asociación entre los objetos del dominio relacionados con resultados y tablas de posiciones.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highlight w:val="whit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4.6. </w:t>
      </w:r>
      <w:r w:rsidDel="00000000" w:rsidR="00000000" w:rsidRPr="00000000">
        <w:rPr>
          <w:b w:val="1"/>
          <w:bCs w:val="1"/>
          <w:color w:val="073763"/>
          <w:highlight w:val="white"/>
          <w:rtl w:val="0"/>
        </w:rPr>
        <w:t xml:space="preserve">Consultas de ranking general y estadística de jugador </w:t>
      </w:r>
    </w:p>
    <w:p w:rsidR="00000000" w:rsidDel="00000000" w:rsidP="00000000" w:rsidRDefault="00000000" w:rsidRPr="00000000" w14:paraId="0000016F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Base funcional del numeral 4.3: Consulta del ranking general de jugadores o equipos y de las estadísticas individuales de cada jugador, permitiendo visualizar su posición, resultados, victorias, derrotas y demás datos registrados en el sistema.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4.6.1 Diagrama de casos de uso</w:t>
      </w:r>
    </w:p>
    <w:p w:rsidR="00000000" w:rsidDel="00000000" w:rsidP="00000000" w:rsidRDefault="00000000" w:rsidRPr="00000000" w14:paraId="00000173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Muestra las funciones principales del módulo, como consultar el ranking general y visualizar las estadísticas de cada jugador.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-571498</wp:posOffset>
            </wp:positionH>
            <wp:positionV relativeFrom="paragraph">
              <wp:posOffset>142875</wp:posOffset>
            </wp:positionV>
            <wp:extent cx="6603818" cy="1546211"/>
            <wp:effectExtent b="0" l="0" r="0" t="0"/>
            <wp:wrapTopAndBottom distB="114300" distT="114300"/>
            <wp:docPr id="7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3818" cy="15462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rPr>
          <w:b w:val="1"/>
          <w:bCs w:val="1"/>
          <w:color w:val="2012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Figura 6.1. Diagrama de Casos de Uso – Ranking General y Estadísticas del Jugador.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Lectura recomendada: Los óvalos representan los casos de uso del sistema relacionados con la consulta del ranking general y las estadísticas de los jugadores. Los actores (Usuario, Administrador General y Gerente) se conectan mediante asociaciones que indican quién puede ejecutar cada funcionalidad.</w:t>
      </w:r>
    </w:p>
    <w:p w:rsidR="00000000" w:rsidDel="00000000" w:rsidP="00000000" w:rsidRDefault="00000000" w:rsidRPr="00000000" w14:paraId="00000179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4.6.2 Diagrama de actividades</w:t>
      </w:r>
    </w:p>
    <w:p w:rsidR="00000000" w:rsidDel="00000000" w:rsidP="00000000" w:rsidRDefault="00000000" w:rsidRPr="00000000" w14:paraId="0000017B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Muestra paso a paso el proceso para consultar el ranking general y las estadísticas de un jugador.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4833938" cy="4026640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-5414" l="0" r="0" t="5414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402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Figura 6.2. Diagrama de Actividad – Ranking General y Estadísticas del Jugador.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Lectura recomendada: El diagrama muestra el flujo de actividades para la consulta y actualización del ranking general y las estadísticas de los jugadores. Los nodos redondeados representan las acciones, las flechas indican el orden de ejecución y los rombos las decisiones del proceso.</w:t>
      </w:r>
    </w:p>
    <w:p w:rsidR="00000000" w:rsidDel="00000000" w:rsidP="00000000" w:rsidRDefault="00000000" w:rsidRPr="00000000" w14:paraId="00000181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4.6.3 Diagrama de secuencia</w:t>
      </w:r>
    </w:p>
    <w:p w:rsidR="00000000" w:rsidDel="00000000" w:rsidP="00000000" w:rsidRDefault="00000000" w:rsidRPr="00000000" w14:paraId="00000183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Muestra el orden de interacción entre el usuario y el sistema al consultar el ranking y las estadísticas del jugador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Figura 6.3. Diagrama de Secuencia – Ranking General y Estadísticas del Jugador.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Lectura recomendada: El diagrama muestra la interacción temporal entre los actores y los objetos del sistema para consultar o actualizar el ranking general y las estadísticas de los jugadores. Las líneas verticales representan la vida de cada objeto y las flechas horizontales indican los mensajes intercambiados en orden secuencial.</w:t>
      </w:r>
    </w:p>
    <w:p w:rsidR="00000000" w:rsidDel="00000000" w:rsidP="00000000" w:rsidRDefault="00000000" w:rsidRPr="00000000" w14:paraId="0000018A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4.6.4 Diagrama de entidad-relación</w:t>
      </w:r>
    </w:p>
    <w:p w:rsidR="00000000" w:rsidDel="00000000" w:rsidP="00000000" w:rsidRDefault="00000000" w:rsidRPr="00000000" w14:paraId="0000018C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Representa las entidades, atributos y relaciones necesarias para gestionar el ranking general y las estadísticas de los jugadores. </w:t>
      </w:r>
    </w:p>
    <w:p w:rsidR="00000000" w:rsidDel="00000000" w:rsidP="00000000" w:rsidRDefault="00000000" w:rsidRPr="00000000" w14:paraId="0000018E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</w:rPr>
        <w:drawing>
          <wp:inline distB="114300" distT="114300" distL="114300" distR="114300">
            <wp:extent cx="6453188" cy="5524500"/>
            <wp:effectExtent b="0" l="0" r="0" t="0"/>
            <wp:docPr id="4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Figura 6.4. Diagrama Entidad-Relación – Ranking General y Estadísticas del Jugador.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Lectura recomendada: Las entidades representan los elementos principales del módulo (Jugador, Estadística, Ranking, Partido). Las relaciones indican cómo se asocian entre sí y la cardinalidad muestra la cantidad de instancias que participan en cada vínculo.</w:t>
      </w:r>
    </w:p>
    <w:p w:rsidR="00000000" w:rsidDel="00000000" w:rsidP="00000000" w:rsidRDefault="00000000" w:rsidRPr="00000000" w14:paraId="00000191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4.6.5 Diagrama de clases</w:t>
      </w:r>
    </w:p>
    <w:p w:rsidR="00000000" w:rsidDel="00000000" w:rsidP="00000000" w:rsidRDefault="00000000" w:rsidRPr="00000000" w14:paraId="00000193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Muestra las clases, atributos, métodos y relaciones que permiten desarrollar el módulo de consultas de ranking y estadísticas de jugador. </w:t>
      </w:r>
    </w:p>
    <w:p w:rsidR="00000000" w:rsidDel="00000000" w:rsidP="00000000" w:rsidRDefault="00000000" w:rsidRPr="00000000" w14:paraId="00000195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</w:rPr>
        <w:drawing>
          <wp:inline distB="114300" distT="114300" distL="114300" distR="114300">
            <wp:extent cx="5505450" cy="7458075"/>
            <wp:effectExtent b="0" l="0" r="0" t="0"/>
            <wp:docPr id="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45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Figura 6.5. Entidad-Relación- Inscripción de Jugadores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Lectura recomendada: La zona superior de cada clase contiene los atributos y la inferior las operaciones. Las relaciones expresan colaboración o asociación entre los objetos del dominio relacionados con el ranking general y las estadísticas del jugador.</w:t>
      </w:r>
    </w:p>
    <w:p w:rsidR="00000000" w:rsidDel="00000000" w:rsidP="00000000" w:rsidRDefault="00000000" w:rsidRPr="00000000" w14:paraId="00000198">
      <w:pPr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4.7. Panel de administración</w:t>
      </w:r>
    </w:p>
    <w:p w:rsidR="00000000" w:rsidDel="00000000" w:rsidP="00000000" w:rsidRDefault="00000000" w:rsidRPr="00000000" w14:paraId="0000019E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Este módulo proporciona al administrador una interfaz para controlar y supervisar el sitio. Desde allí gestiona usuarios, torneos e inscripciones, corrige resultados y consulta un resumen de la plataforma.</w:t>
      </w:r>
    </w:p>
    <w:p w:rsidR="00000000" w:rsidDel="00000000" w:rsidP="00000000" w:rsidRDefault="00000000" w:rsidRPr="00000000" w14:paraId="000001A0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4.7.1 Diagrama de casos de uso</w:t>
      </w:r>
    </w:p>
    <w:p w:rsidR="00000000" w:rsidDel="00000000" w:rsidP="00000000" w:rsidRDefault="00000000" w:rsidRPr="00000000" w14:paraId="000001A2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Muestra lo que puede hacer el administrador y, en parte, el organizador.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7.1. Diagrama de Casos de Uso – Panel de Administrador.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Los óvalos representan los casos de uso del sistema relacionados con la gestión del panel de administrador. Los actores (Administrador General y Gerente) se conectan mediante asociaciones que indican quién puede ejecutar cada funcionalidad.</w:t>
      </w:r>
    </w:p>
    <w:p w:rsidR="00000000" w:rsidDel="00000000" w:rsidP="00000000" w:rsidRDefault="00000000" w:rsidRPr="00000000" w14:paraId="000001AA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4.7.2 Diagrama de actividades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Muestra el flujo para entrar al panel y guardar un cambio.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5067300"/>
            <wp:effectExtent b="0" l="0" r="0" t="0"/>
            <wp:docPr id="5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7.2. Diagrama de Actividad – Panel de Administrador.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Lectura recomendada:</w:t>
      </w:r>
      <w:r w:rsidDel="00000000" w:rsidR="00000000" w:rsidRPr="00000000">
        <w:rPr>
          <w:rtl w:val="0"/>
        </w:rPr>
        <w:t xml:space="preserve"> El diagrama muestra el flujo de actividades para la gestión y configuración del panel de administrador. Los nodos redondeados representan las acciones, las flechas indican el orden de ejecución y los rombos las decisiones del proceso.</w:t>
      </w:r>
    </w:p>
    <w:p w:rsidR="00000000" w:rsidDel="00000000" w:rsidP="00000000" w:rsidRDefault="00000000" w:rsidRPr="00000000" w14:paraId="000001B5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4.7.3 Diagrama de secuencia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Muestra cómo el administrador corrige un resultado.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6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7.3. Diagrama de Secuencia – Panel de Administrador.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El diagrama muestra la interacción temporal entre los actores y los objetos del sistema para realizar las operaciones del panel de administrador. Las líneas verticales representan la vida de cada objeto y las flechas horizontales indican los mensajes intercambiados en orden secuencial.</w:t>
      </w:r>
    </w:p>
    <w:p w:rsidR="00000000" w:rsidDel="00000000" w:rsidP="00000000" w:rsidRDefault="00000000" w:rsidRPr="00000000" w14:paraId="000001BE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4.7.4 Diagrama de entidad–relación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Propone las entidades que el panel necesita controlar.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6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7.4. Diagrama Entidad-Relación – Panel de Administrador.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Las entidades representan los elementos principales del módulo (Usuario, Rol, Permiso, Configuración, Auditoría). Las relaciones indican cómo se asocian entre sí y la cardinalidad muestra la cantidad de instancias que participan en cada vínculo.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4.7.5 Diagrama de clases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Traduce el panel a objetos de software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6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Figura 7.5. Diagrama de Clases – Panel de Administrador.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recomendada: La zona superior de cada clase contiene los atributos y la inferior las operaciones. Las relaciones expresan colaboración o asociación entre los objetos del dominio relacionados con el panel de administrador.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5. Recomendaciones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Validar primero actores y reglas de negocio. Convertir cada caso de uso en un requerimiento con criterio de aceptación. Revisar que los nombres de entidades y clases coincidan con la ERS.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6. Exclusiones respetadas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En esta versión no se incluyen aplicación móvil, chat, pagos, transmisiones en vivo ni conexión con cuentas de League of Legends, Valorant o Steam, porque el alcance de la versión 1.0 las deja por fuera.</w:t>
      </w:r>
    </w:p>
    <w:sectPr>
      <w:headerReference r:id="rId4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35.png"/><Relationship Id="rId42" Type="http://schemas.openxmlformats.org/officeDocument/2006/relationships/header" Target="header1.xml"/><Relationship Id="rId41" Type="http://schemas.openxmlformats.org/officeDocument/2006/relationships/image" Target="media/image33.png"/><Relationship Id="rId22" Type="http://schemas.openxmlformats.org/officeDocument/2006/relationships/image" Target="media/image19.png"/><Relationship Id="rId21" Type="http://schemas.openxmlformats.org/officeDocument/2006/relationships/image" Target="media/image29.png"/><Relationship Id="rId24" Type="http://schemas.openxmlformats.org/officeDocument/2006/relationships/image" Target="media/image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32.png"/><Relationship Id="rId25" Type="http://schemas.openxmlformats.org/officeDocument/2006/relationships/image" Target="media/image28.png"/><Relationship Id="rId28" Type="http://schemas.openxmlformats.org/officeDocument/2006/relationships/image" Target="media/image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10.png"/><Relationship Id="rId31" Type="http://schemas.openxmlformats.org/officeDocument/2006/relationships/image" Target="media/image8.png"/><Relationship Id="rId30" Type="http://schemas.openxmlformats.org/officeDocument/2006/relationships/image" Target="media/image16.png"/><Relationship Id="rId11" Type="http://schemas.openxmlformats.org/officeDocument/2006/relationships/image" Target="media/image1.png"/><Relationship Id="rId33" Type="http://schemas.openxmlformats.org/officeDocument/2006/relationships/image" Target="media/image15.png"/><Relationship Id="rId10" Type="http://schemas.openxmlformats.org/officeDocument/2006/relationships/image" Target="media/image13.png"/><Relationship Id="rId32" Type="http://schemas.openxmlformats.org/officeDocument/2006/relationships/image" Target="media/image34.png"/><Relationship Id="rId13" Type="http://schemas.openxmlformats.org/officeDocument/2006/relationships/image" Target="media/image4.png"/><Relationship Id="rId35" Type="http://schemas.openxmlformats.org/officeDocument/2006/relationships/image" Target="media/image20.png"/><Relationship Id="rId12" Type="http://schemas.openxmlformats.org/officeDocument/2006/relationships/image" Target="media/image17.png"/><Relationship Id="rId34" Type="http://schemas.openxmlformats.org/officeDocument/2006/relationships/image" Target="media/image14.png"/><Relationship Id="rId15" Type="http://schemas.openxmlformats.org/officeDocument/2006/relationships/image" Target="media/image23.png"/><Relationship Id="rId37" Type="http://schemas.openxmlformats.org/officeDocument/2006/relationships/image" Target="media/image3.png"/><Relationship Id="rId14" Type="http://schemas.openxmlformats.org/officeDocument/2006/relationships/image" Target="media/image25.png"/><Relationship Id="rId36" Type="http://schemas.openxmlformats.org/officeDocument/2006/relationships/image" Target="media/image11.png"/><Relationship Id="rId17" Type="http://schemas.openxmlformats.org/officeDocument/2006/relationships/image" Target="media/image22.png"/><Relationship Id="rId39" Type="http://schemas.openxmlformats.org/officeDocument/2006/relationships/image" Target="media/image27.png"/><Relationship Id="rId16" Type="http://schemas.openxmlformats.org/officeDocument/2006/relationships/image" Target="media/image26.png"/><Relationship Id="rId38" Type="http://schemas.openxmlformats.org/officeDocument/2006/relationships/image" Target="media/image30.png"/><Relationship Id="rId19" Type="http://schemas.openxmlformats.org/officeDocument/2006/relationships/image" Target="media/image24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FKhNvvBEGMrW82qZ2a+8aF4MaA==">CgMxLjA4AHIhMUdmOXUtT2pnOUtEaDJZeWFhelpPOXd6YnI5YnQ1VGQ0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