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F45" w:rsidRDefault="00F456A4">
      <w:pPr>
        <w:tabs>
          <w:tab w:val="left" w:pos="2880"/>
          <w:tab w:val="left" w:pos="5659"/>
        </w:tabs>
        <w:ind w:right="-540"/>
        <w:rPr>
          <w:rFonts w:ascii="Arial" w:hAnsi="Arial"/>
          <w:sz w:val="16"/>
        </w:rPr>
      </w:pPr>
      <w:r>
        <w:rPr>
          <w:noProof/>
        </w:rPr>
        <w:drawing>
          <wp:anchor distT="0" distB="0" distL="114300" distR="114300" simplePos="0" relativeHeight="251657728" behindDoc="0" locked="0" layoutInCell="0" allowOverlap="1">
            <wp:simplePos x="0" y="0"/>
            <wp:positionH relativeFrom="column">
              <wp:posOffset>0</wp:posOffset>
            </wp:positionH>
            <wp:positionV relativeFrom="paragraph">
              <wp:posOffset>3810</wp:posOffset>
            </wp:positionV>
            <wp:extent cx="1924050" cy="600075"/>
            <wp:effectExtent l="19050" t="0" r="0" b="0"/>
            <wp:wrapSquare wrapText="bothSides"/>
            <wp:docPr id="2" name="Picture 2" descr="u:\CGMacro\3517.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CGMacro\3517.TIF"/>
                    <pic:cNvPicPr preferRelativeResize="0">
                      <a:picLocks noChangeArrowheads="1"/>
                    </pic:cNvPicPr>
                  </pic:nvPicPr>
                  <pic:blipFill>
                    <a:blip r:link="rId7" cstate="print"/>
                    <a:srcRect/>
                    <a:stretch>
                      <a:fillRect/>
                    </a:stretch>
                  </pic:blipFill>
                  <pic:spPr bwMode="auto">
                    <a:xfrm>
                      <a:off x="0" y="0"/>
                      <a:ext cx="1924050" cy="600075"/>
                    </a:xfrm>
                    <a:prstGeom prst="rect">
                      <a:avLst/>
                    </a:prstGeom>
                    <a:noFill/>
                    <a:ln w="9525">
                      <a:noFill/>
                      <a:miter lim="800000"/>
                      <a:headEnd/>
                      <a:tailEnd/>
                    </a:ln>
                  </pic:spPr>
                </pic:pic>
              </a:graphicData>
            </a:graphic>
          </wp:anchor>
        </w:drawing>
      </w:r>
      <w:r w:rsidR="00B04F45">
        <w:rPr>
          <w:rFonts w:ascii="Arial" w:hAnsi="Arial"/>
          <w:sz w:val="16"/>
        </w:rPr>
        <w:t>Commander</w:t>
      </w:r>
      <w:r w:rsidR="00B04F45">
        <w:rPr>
          <w:rFonts w:ascii="Arial" w:hAnsi="Arial"/>
          <w:sz w:val="16"/>
        </w:rPr>
        <w:tab/>
      </w:r>
      <w:r w:rsidR="00207CAA">
        <w:rPr>
          <w:rFonts w:ascii="Arial" w:hAnsi="Arial"/>
          <w:sz w:val="16"/>
        </w:rPr>
        <w:t>Coast Guard Island, BLDG 50-7</w:t>
      </w:r>
    </w:p>
    <w:p w:rsidR="00B04F45" w:rsidRDefault="00B04F45">
      <w:pPr>
        <w:tabs>
          <w:tab w:val="left" w:pos="2880"/>
          <w:tab w:val="left" w:pos="5659"/>
        </w:tabs>
        <w:ind w:right="-540"/>
        <w:rPr>
          <w:rFonts w:ascii="Arial" w:hAnsi="Arial"/>
          <w:sz w:val="16"/>
        </w:rPr>
      </w:pPr>
      <w:r>
        <w:rPr>
          <w:rFonts w:ascii="Arial" w:hAnsi="Arial"/>
          <w:sz w:val="16"/>
        </w:rPr>
        <w:t>United States Coast Guard</w:t>
      </w:r>
      <w:r>
        <w:rPr>
          <w:rFonts w:ascii="Arial" w:hAnsi="Arial"/>
          <w:sz w:val="16"/>
        </w:rPr>
        <w:tab/>
      </w:r>
      <w:r w:rsidR="00207CAA">
        <w:rPr>
          <w:rFonts w:ascii="Arial" w:hAnsi="Arial"/>
          <w:sz w:val="16"/>
        </w:rPr>
        <w:t>Alameda, CA 94501</w:t>
      </w:r>
    </w:p>
    <w:p w:rsidR="00B04F45" w:rsidRDefault="00207CAA">
      <w:pPr>
        <w:tabs>
          <w:tab w:val="left" w:pos="2880"/>
          <w:tab w:val="left" w:pos="5659"/>
        </w:tabs>
        <w:ind w:right="-540"/>
        <w:rPr>
          <w:rFonts w:ascii="Arial" w:hAnsi="Arial"/>
          <w:sz w:val="16"/>
        </w:rPr>
      </w:pPr>
      <w:r>
        <w:rPr>
          <w:rFonts w:ascii="Arial" w:hAnsi="Arial"/>
          <w:sz w:val="16"/>
        </w:rPr>
        <w:t>District Eleven</w:t>
      </w:r>
      <w:r w:rsidR="00B04F45">
        <w:rPr>
          <w:rFonts w:ascii="Arial" w:hAnsi="Arial"/>
          <w:sz w:val="16"/>
        </w:rPr>
        <w:t xml:space="preserve"> </w:t>
      </w:r>
      <w:r w:rsidR="00B04F45">
        <w:rPr>
          <w:rFonts w:ascii="Arial" w:hAnsi="Arial"/>
          <w:sz w:val="16"/>
        </w:rPr>
        <w:tab/>
        <w:t xml:space="preserve">Staff Symbol: </w:t>
      </w:r>
      <w:proofErr w:type="spellStart"/>
      <w:proofErr w:type="gramStart"/>
      <w:r>
        <w:rPr>
          <w:rFonts w:ascii="Arial" w:hAnsi="Arial"/>
          <w:sz w:val="16"/>
        </w:rPr>
        <w:t>dt</w:t>
      </w:r>
      <w:proofErr w:type="spellEnd"/>
      <w:proofErr w:type="gramEnd"/>
    </w:p>
    <w:p w:rsidR="00B04F45" w:rsidRDefault="00B04F45">
      <w:pPr>
        <w:tabs>
          <w:tab w:val="left" w:pos="2880"/>
          <w:tab w:val="left" w:pos="5659"/>
        </w:tabs>
        <w:ind w:right="-540"/>
        <w:rPr>
          <w:rFonts w:ascii="Arial" w:hAnsi="Arial"/>
          <w:sz w:val="16"/>
        </w:rPr>
      </w:pPr>
      <w:r>
        <w:rPr>
          <w:rFonts w:ascii="Arial" w:hAnsi="Arial"/>
          <w:sz w:val="16"/>
        </w:rPr>
        <w:tab/>
        <w:t xml:space="preserve">Phone: </w:t>
      </w:r>
      <w:r w:rsidR="00207CAA">
        <w:rPr>
          <w:rFonts w:ascii="Arial" w:hAnsi="Arial"/>
          <w:sz w:val="16"/>
        </w:rPr>
        <w:t>510-437-3653</w:t>
      </w:r>
    </w:p>
    <w:p w:rsidR="00B04F45" w:rsidRDefault="00B04F45">
      <w:pPr>
        <w:tabs>
          <w:tab w:val="left" w:pos="2880"/>
          <w:tab w:val="left" w:pos="5659"/>
        </w:tabs>
        <w:ind w:right="-540"/>
        <w:rPr>
          <w:rFonts w:ascii="Arial" w:hAnsi="Arial"/>
          <w:sz w:val="16"/>
        </w:rPr>
      </w:pPr>
      <w:r>
        <w:rPr>
          <w:rFonts w:ascii="Arial" w:hAnsi="Arial"/>
          <w:sz w:val="16"/>
        </w:rPr>
        <w:tab/>
      </w:r>
      <w:r w:rsidR="00207CAA">
        <w:rPr>
          <w:rFonts w:ascii="Arial" w:hAnsi="Arial"/>
          <w:sz w:val="16"/>
        </w:rPr>
        <w:t>Email: Matthew.A.Pickard</w:t>
      </w:r>
      <w:r w:rsidR="00E83EB7">
        <w:rPr>
          <w:rFonts w:ascii="Arial" w:hAnsi="Arial"/>
          <w:sz w:val="16"/>
        </w:rPr>
        <w:t>@</w:t>
      </w:r>
      <w:r>
        <w:rPr>
          <w:rFonts w:ascii="Arial" w:hAnsi="Arial"/>
          <w:sz w:val="16"/>
        </w:rPr>
        <w:t>uscg.mil</w:t>
      </w:r>
    </w:p>
    <w:p w:rsidR="00D548C1" w:rsidRDefault="00D548C1" w:rsidP="00D548C1">
      <w:pPr>
        <w:pStyle w:val="HeaderInfo0"/>
        <w:tabs>
          <w:tab w:val="clear" w:pos="720"/>
          <w:tab w:val="clear" w:pos="6624"/>
          <w:tab w:val="left" w:pos="6570"/>
        </w:tabs>
      </w:pPr>
    </w:p>
    <w:p w:rsidR="00D548C1" w:rsidRDefault="00D548C1" w:rsidP="00D548C1">
      <w:pPr>
        <w:pStyle w:val="HeaderInfo0"/>
        <w:tabs>
          <w:tab w:val="clear" w:pos="720"/>
          <w:tab w:val="clear" w:pos="6624"/>
          <w:tab w:val="left" w:pos="6570"/>
        </w:tabs>
      </w:pPr>
    </w:p>
    <w:p w:rsidR="00B04F45" w:rsidRDefault="00D548C1" w:rsidP="00D548C1">
      <w:pPr>
        <w:pStyle w:val="HeaderInfo0"/>
        <w:tabs>
          <w:tab w:val="clear" w:pos="720"/>
          <w:tab w:val="clear" w:pos="6624"/>
          <w:tab w:val="left" w:pos="6570"/>
        </w:tabs>
      </w:pPr>
      <w:r>
        <w:t xml:space="preserve">                                                                                                      </w:t>
      </w:r>
      <w:r w:rsidR="00E83EB7">
        <w:t>2400</w:t>
      </w:r>
    </w:p>
    <w:p w:rsidR="00B04F45" w:rsidRDefault="00B04F45">
      <w:pPr>
        <w:pStyle w:val="HeaderInfo0"/>
        <w:tabs>
          <w:tab w:val="clear" w:pos="720"/>
          <w:tab w:val="clear" w:pos="6624"/>
          <w:tab w:val="left" w:pos="6570"/>
        </w:tabs>
        <w:ind w:left="6570"/>
      </w:pPr>
    </w:p>
    <w:p w:rsidR="00B04F45" w:rsidRDefault="00B04F45">
      <w:pPr>
        <w:pStyle w:val="HeaderInfo0"/>
        <w:tabs>
          <w:tab w:val="clear" w:pos="720"/>
          <w:tab w:val="clear" w:pos="6624"/>
          <w:tab w:val="left" w:pos="6570"/>
        </w:tabs>
        <w:ind w:left="6570"/>
      </w:pPr>
    </w:p>
    <w:p w:rsidR="00E83EB7" w:rsidRDefault="004D6A9F" w:rsidP="00207CAA">
      <w:pPr>
        <w:pStyle w:val="HeaderInfo0"/>
        <w:tabs>
          <w:tab w:val="clear" w:pos="720"/>
          <w:tab w:val="clear" w:pos="6624"/>
        </w:tabs>
      </w:pPr>
      <w:r>
        <w:t xml:space="preserve">Alameda County </w:t>
      </w:r>
      <w:r w:rsidR="00C22D05">
        <w:t xml:space="preserve"> </w:t>
      </w:r>
    </w:p>
    <w:p w:rsidR="00B04F45" w:rsidRDefault="00814989">
      <w:pPr>
        <w:pStyle w:val="HeaderInfo0"/>
      </w:pPr>
      <w:r>
        <w:t xml:space="preserve">Attn: </w:t>
      </w:r>
      <w:r w:rsidR="005B4891">
        <w:t>Chief Andy Smith</w:t>
      </w:r>
    </w:p>
    <w:p w:rsidR="00B04F45" w:rsidRDefault="005B4891">
      <w:pPr>
        <w:pStyle w:val="HeaderInfo0"/>
      </w:pPr>
      <w:r>
        <w:t>835 E. 14st Street</w:t>
      </w:r>
    </w:p>
    <w:p w:rsidR="00B04F45" w:rsidRDefault="005B4891">
      <w:pPr>
        <w:pStyle w:val="HeaderInfo0"/>
      </w:pPr>
      <w:r>
        <w:t>San Leandro, CA 94577</w:t>
      </w:r>
    </w:p>
    <w:p w:rsidR="00B04F45" w:rsidRDefault="00B04F45">
      <w:pPr>
        <w:pStyle w:val="HeaderInfo0"/>
      </w:pPr>
    </w:p>
    <w:p w:rsidR="00B04F45" w:rsidRDefault="00D548C1">
      <w:pPr>
        <w:pStyle w:val="HeaderInfo0"/>
      </w:pPr>
      <w:r>
        <w:t>Sir</w:t>
      </w:r>
      <w:r w:rsidR="00B04F45">
        <w:t>:</w:t>
      </w:r>
    </w:p>
    <w:p w:rsidR="00B04F45" w:rsidRDefault="00B04F45">
      <w:pPr>
        <w:pStyle w:val="HeaderInfo0"/>
        <w:tabs>
          <w:tab w:val="clear" w:pos="720"/>
        </w:tabs>
      </w:pPr>
    </w:p>
    <w:p w:rsidR="00B04F45" w:rsidRDefault="00B04F45">
      <w:pPr>
        <w:pStyle w:val="Footer"/>
        <w:tabs>
          <w:tab w:val="clear" w:pos="4320"/>
          <w:tab w:val="clear" w:pos="8640"/>
        </w:tabs>
        <w:spacing w:after="120"/>
      </w:pPr>
      <w:r>
        <w:t xml:space="preserve">With this letter, Coast Guard </w:t>
      </w:r>
      <w:r w:rsidR="00207CAA">
        <w:t xml:space="preserve">District Eleven </w:t>
      </w:r>
      <w:r>
        <w:t xml:space="preserve">formally established a written agreement with the </w:t>
      </w:r>
      <w:r w:rsidR="005B4891">
        <w:t xml:space="preserve">Alameda County Emergency Services (Fire and Sheriff Departments) </w:t>
      </w:r>
      <w:r>
        <w:t xml:space="preserve">allowing your agency to use the following frequencies in communicating with Coast Guard assets: </w:t>
      </w:r>
    </w:p>
    <w:p w:rsidR="00284BBA" w:rsidRDefault="00207CAA">
      <w:pPr>
        <w:pStyle w:val="Footer"/>
        <w:tabs>
          <w:tab w:val="clear" w:pos="4320"/>
          <w:tab w:val="clear" w:pos="8640"/>
        </w:tabs>
        <w:spacing w:after="120"/>
      </w:pPr>
      <w:r>
        <w:t xml:space="preserve">157.0500 </w:t>
      </w:r>
      <w:proofErr w:type="spellStart"/>
      <w:r>
        <w:t>Mhz</w:t>
      </w:r>
      <w:proofErr w:type="spellEnd"/>
      <w:r>
        <w:t>, VHF-FM, Marine-Band Channel 21A (wideband analog)</w:t>
      </w:r>
      <w:r>
        <w:br/>
        <w:t xml:space="preserve">157.1000 </w:t>
      </w:r>
      <w:proofErr w:type="spellStart"/>
      <w:r>
        <w:t>Mhz</w:t>
      </w:r>
      <w:proofErr w:type="spellEnd"/>
      <w:r>
        <w:t>, VHF-FM, Marine-Band Channel 22A (wideband analog)</w:t>
      </w:r>
      <w:r>
        <w:br/>
        <w:t xml:space="preserve">157.1500 </w:t>
      </w:r>
      <w:proofErr w:type="spellStart"/>
      <w:r>
        <w:t>Mhz</w:t>
      </w:r>
      <w:proofErr w:type="spellEnd"/>
      <w:r>
        <w:t>, VHF-FM, Marine-Band Channel 23A (wideband analog)</w:t>
      </w:r>
      <w:r>
        <w:br/>
        <w:t xml:space="preserve">157.0750 </w:t>
      </w:r>
      <w:proofErr w:type="spellStart"/>
      <w:r>
        <w:t>Mhz</w:t>
      </w:r>
      <w:proofErr w:type="spellEnd"/>
      <w:r>
        <w:t>, VHF-FM, Marine-Band Channel 81A (wideband analog)</w:t>
      </w:r>
      <w:r>
        <w:br/>
        <w:t xml:space="preserve">157.1750 </w:t>
      </w:r>
      <w:proofErr w:type="spellStart"/>
      <w:r>
        <w:t>Mhz</w:t>
      </w:r>
      <w:proofErr w:type="spellEnd"/>
      <w:r>
        <w:t>, VHF-FM, Marine-Band Channel 23A (wideband analog)</w:t>
      </w:r>
      <w:r>
        <w:br/>
      </w:r>
      <w:r w:rsidR="00B04F45">
        <w:t xml:space="preserve">163.1375 </w:t>
      </w:r>
      <w:proofErr w:type="spellStart"/>
      <w:r w:rsidR="00B04F45">
        <w:t>Mhz</w:t>
      </w:r>
      <w:proofErr w:type="spellEnd"/>
      <w:r w:rsidR="00B04F45">
        <w:t>, VHF-FM, CG113 (narrowband digital/P25/NAC 293)</w:t>
      </w:r>
      <w:r w:rsidR="00B04F45">
        <w:br/>
        <w:t xml:space="preserve">164.9000 </w:t>
      </w:r>
      <w:proofErr w:type="spellStart"/>
      <w:r w:rsidR="00B04F45">
        <w:t>Mhz</w:t>
      </w:r>
      <w:proofErr w:type="spellEnd"/>
      <w:r w:rsidR="00B04F45">
        <w:t>, VHF-FM, CG118 (narrowband digital/P25/NAC 293)</w:t>
      </w:r>
      <w:r w:rsidR="00B04F45">
        <w:br/>
        <w:t xml:space="preserve">166.1875 </w:t>
      </w:r>
      <w:proofErr w:type="spellStart"/>
      <w:r w:rsidR="00B04F45">
        <w:t>Mhz</w:t>
      </w:r>
      <w:proofErr w:type="spellEnd"/>
      <w:r w:rsidR="00B04F45">
        <w:t>, VHF-FM, CG124 (narrowband digital/P25/NAC 293)</w:t>
      </w:r>
      <w:r w:rsidR="00C22D05">
        <w:br/>
        <w:t xml:space="preserve">412.9750 </w:t>
      </w:r>
      <w:proofErr w:type="spellStart"/>
      <w:r w:rsidR="00C22D05">
        <w:t>Mhz</w:t>
      </w:r>
      <w:proofErr w:type="spellEnd"/>
      <w:r w:rsidR="00C22D05">
        <w:t>, UHF-FM, CG409 (</w:t>
      </w:r>
      <w:r w:rsidR="00284BBA">
        <w:t>narrowband digital/P25/NAC 293)</w:t>
      </w:r>
      <w:r w:rsidR="00284BBA">
        <w:br/>
        <w:t xml:space="preserve">413.0000 </w:t>
      </w:r>
      <w:proofErr w:type="spellStart"/>
      <w:r w:rsidR="00284BBA">
        <w:t>Mhz</w:t>
      </w:r>
      <w:proofErr w:type="spellEnd"/>
      <w:r w:rsidR="00284BBA">
        <w:t>, UHF-FM, CG410 (narrowband digital/P25/NAC 293)</w:t>
      </w:r>
      <w:r w:rsidR="00284BBA">
        <w:br/>
        <w:t xml:space="preserve">413.0250 </w:t>
      </w:r>
      <w:proofErr w:type="spellStart"/>
      <w:r w:rsidR="00284BBA">
        <w:t>Mhz</w:t>
      </w:r>
      <w:proofErr w:type="spellEnd"/>
      <w:r w:rsidR="00284BBA">
        <w:t>, UHF-FM, CG411 (narrowband digital/P25/NAC 293)</w:t>
      </w:r>
      <w:r w:rsidR="00B04F45">
        <w:br/>
      </w:r>
    </w:p>
    <w:p w:rsidR="00FD63F2" w:rsidRDefault="00FD63F2">
      <w:pPr>
        <w:pStyle w:val="Footer"/>
        <w:tabs>
          <w:tab w:val="clear" w:pos="4320"/>
          <w:tab w:val="clear" w:pos="8640"/>
        </w:tabs>
        <w:spacing w:after="120"/>
      </w:pPr>
      <w:r>
        <w:t xml:space="preserve">The </w:t>
      </w:r>
      <w:r w:rsidR="00A34563">
        <w:t>uses of these Coast Guard frequencies are</w:t>
      </w:r>
      <w:r>
        <w:t xml:space="preserve"> subject to the following guidelines;</w:t>
      </w:r>
    </w:p>
    <w:p w:rsidR="00FD63F2" w:rsidRDefault="00FD63F2" w:rsidP="00FD63F2">
      <w:pPr>
        <w:pStyle w:val="Footer"/>
        <w:numPr>
          <w:ilvl w:val="0"/>
          <w:numId w:val="5"/>
        </w:numPr>
        <w:tabs>
          <w:tab w:val="clear" w:pos="4320"/>
          <w:tab w:val="clear" w:pos="8640"/>
        </w:tabs>
        <w:spacing w:after="120"/>
      </w:pPr>
      <w:r>
        <w:t xml:space="preserve">Use shall be limited solely to communications with US Coast Guard on matters related to homeland security, safety, search &amp; rescue, law enforcement, and environmental protection activities. The use of the frequencies to communicate with non-Coast Guard users is not authorized. </w:t>
      </w:r>
    </w:p>
    <w:p w:rsidR="00FD63F2" w:rsidRDefault="00FD63F2" w:rsidP="00FD63F2">
      <w:pPr>
        <w:pStyle w:val="Footer"/>
        <w:numPr>
          <w:ilvl w:val="0"/>
          <w:numId w:val="5"/>
        </w:numPr>
        <w:tabs>
          <w:tab w:val="clear" w:pos="4320"/>
          <w:tab w:val="clear" w:pos="8640"/>
        </w:tabs>
        <w:spacing w:after="120"/>
      </w:pPr>
      <w:r>
        <w:t>Use by your agency will not interfere with US Coast Guard communications.</w:t>
      </w:r>
    </w:p>
    <w:p w:rsidR="00FD63F2" w:rsidRDefault="00FD63F2" w:rsidP="00FD63F2">
      <w:pPr>
        <w:pStyle w:val="Footer"/>
        <w:numPr>
          <w:ilvl w:val="0"/>
          <w:numId w:val="5"/>
        </w:numPr>
        <w:tabs>
          <w:tab w:val="clear" w:pos="4320"/>
          <w:tab w:val="clear" w:pos="8640"/>
        </w:tabs>
        <w:spacing w:after="120"/>
      </w:pPr>
      <w:r>
        <w:t xml:space="preserve">Usage authorization is on a temporary basis for a period of no longer then 5 years. </w:t>
      </w:r>
    </w:p>
    <w:p w:rsidR="00FD63F2" w:rsidRDefault="00FD63F2" w:rsidP="00FD63F2">
      <w:pPr>
        <w:pStyle w:val="Footer"/>
        <w:numPr>
          <w:ilvl w:val="0"/>
          <w:numId w:val="5"/>
        </w:numPr>
        <w:tabs>
          <w:tab w:val="clear" w:pos="4320"/>
          <w:tab w:val="clear" w:pos="8640"/>
        </w:tabs>
        <w:spacing w:after="120"/>
      </w:pPr>
      <w:r>
        <w:t xml:space="preserve">Temporary periods are renewable and require a new letter of concurrence from this office. </w:t>
      </w:r>
    </w:p>
    <w:p w:rsidR="00FD63F2" w:rsidRDefault="00FD63F2" w:rsidP="00FD63F2">
      <w:pPr>
        <w:pStyle w:val="Footer"/>
        <w:numPr>
          <w:ilvl w:val="0"/>
          <w:numId w:val="5"/>
        </w:numPr>
        <w:tabs>
          <w:tab w:val="clear" w:pos="4320"/>
          <w:tab w:val="clear" w:pos="8640"/>
        </w:tabs>
        <w:spacing w:after="120"/>
      </w:pPr>
      <w:r>
        <w:t xml:space="preserve">Coast Guard Sector San Francisco Command Center is the Network Control (Net Control) for use of these frequencies. You are subject to the controls and limitations set forth by Net Control. </w:t>
      </w:r>
    </w:p>
    <w:p w:rsidR="00FD63F2" w:rsidRDefault="00FD63F2" w:rsidP="00FD63F2">
      <w:pPr>
        <w:pStyle w:val="Footer"/>
        <w:numPr>
          <w:ilvl w:val="0"/>
          <w:numId w:val="5"/>
        </w:numPr>
        <w:tabs>
          <w:tab w:val="clear" w:pos="4320"/>
          <w:tab w:val="clear" w:pos="8640"/>
        </w:tabs>
        <w:spacing w:after="120"/>
      </w:pPr>
      <w:r>
        <w:t xml:space="preserve">Use of these frequencies shall be immediately terminated upon request of the US Coast Guard in the event that operations warrant such a request. </w:t>
      </w:r>
    </w:p>
    <w:p w:rsidR="00FD63F2" w:rsidRDefault="00FD63F2" w:rsidP="00FD63F2">
      <w:pPr>
        <w:pStyle w:val="Footer"/>
        <w:numPr>
          <w:ilvl w:val="0"/>
          <w:numId w:val="5"/>
        </w:numPr>
        <w:tabs>
          <w:tab w:val="clear" w:pos="4320"/>
          <w:tab w:val="clear" w:pos="8640"/>
        </w:tabs>
        <w:spacing w:after="120"/>
      </w:pPr>
      <w:r>
        <w:lastRenderedPageBreak/>
        <w:t xml:space="preserve">This letter supersedes any prior authorizations regarding your agency’s use of these frequencies outlined in this agreement. </w:t>
      </w:r>
    </w:p>
    <w:p w:rsidR="00F52297" w:rsidRDefault="00FD63F2" w:rsidP="00FD63F2">
      <w:pPr>
        <w:pStyle w:val="Footer"/>
        <w:tabs>
          <w:tab w:val="clear" w:pos="4320"/>
          <w:tab w:val="clear" w:pos="8640"/>
        </w:tabs>
        <w:spacing w:after="120"/>
      </w:pPr>
      <w:r>
        <w:t>Subject to your acceptance of these conditions, this agreement will remain valid until superseded by future correspondence. This agreement will remain in effect for 05 years at which time your office will be required to renew this agreement. Your point of contact will be the Communications</w:t>
      </w:r>
      <w:r w:rsidR="00F52297">
        <w:t xml:space="preserve"> Unit Supervisor at 415-399-3529</w:t>
      </w:r>
      <w:r>
        <w:t xml:space="preserve">. </w:t>
      </w:r>
      <w:r w:rsidR="00F52297">
        <w:t>For operational assistance, please contact the Command Duty Officer at 415-399-3451.</w:t>
      </w:r>
    </w:p>
    <w:p w:rsidR="00B04F45" w:rsidRDefault="00F52297" w:rsidP="00FD63F2">
      <w:pPr>
        <w:pStyle w:val="Footer"/>
        <w:tabs>
          <w:tab w:val="clear" w:pos="4320"/>
          <w:tab w:val="clear" w:pos="8640"/>
        </w:tabs>
        <w:spacing w:after="120"/>
      </w:pPr>
      <w:r>
        <w:t xml:space="preserve">We look forward to continued inter-agency interaction and cooperation with the </w:t>
      </w:r>
      <w:r w:rsidR="005B4891">
        <w:t>Alameda County Emergency Services</w:t>
      </w:r>
      <w:r w:rsidR="005A3929">
        <w:t xml:space="preserve">. </w:t>
      </w:r>
      <w:r>
        <w:t xml:space="preserve"> </w:t>
      </w:r>
      <w:r w:rsidR="00B04F45">
        <w:br/>
      </w:r>
    </w:p>
    <w:p w:rsidR="00B04F45" w:rsidRDefault="00B04F45">
      <w:pPr>
        <w:spacing w:after="120"/>
      </w:pPr>
    </w:p>
    <w:p w:rsidR="00B04F45" w:rsidRDefault="00B04F45">
      <w:pPr>
        <w:ind w:left="3600"/>
      </w:pPr>
      <w:r>
        <w:t>Sincerely,</w:t>
      </w:r>
    </w:p>
    <w:p w:rsidR="00B04F45" w:rsidRDefault="00B04F45">
      <w:pPr>
        <w:ind w:left="3600"/>
      </w:pPr>
    </w:p>
    <w:p w:rsidR="00B04F45" w:rsidRDefault="00B04F45">
      <w:pPr>
        <w:ind w:left="3600"/>
      </w:pPr>
    </w:p>
    <w:p w:rsidR="00B04F45" w:rsidRDefault="00B04F45">
      <w:pPr>
        <w:ind w:left="3600"/>
      </w:pPr>
    </w:p>
    <w:p w:rsidR="00B04F45" w:rsidRDefault="007E78DA">
      <w:pPr>
        <w:ind w:left="3600"/>
      </w:pPr>
      <w:r>
        <w:rPr>
          <w:caps/>
        </w:rPr>
        <w:t>M. A. Pickard, lcdr</w:t>
      </w:r>
    </w:p>
    <w:p w:rsidR="00B04F45" w:rsidRDefault="007E78DA">
      <w:pPr>
        <w:ind w:left="3600"/>
      </w:pPr>
      <w:r>
        <w:t xml:space="preserve">U.S. Coast Guard </w:t>
      </w:r>
    </w:p>
    <w:p w:rsidR="007E78DA" w:rsidRDefault="007E78DA">
      <w:pPr>
        <w:ind w:left="3600"/>
      </w:pPr>
      <w:r>
        <w:t>Chief, Eleventh District</w:t>
      </w:r>
    </w:p>
    <w:p w:rsidR="007E78DA" w:rsidRDefault="007E78DA">
      <w:pPr>
        <w:ind w:left="3600"/>
      </w:pPr>
      <w:r>
        <w:t>Telecommunications Branch</w:t>
      </w:r>
    </w:p>
    <w:p w:rsidR="00B04F45" w:rsidRDefault="007E78DA" w:rsidP="007E78DA">
      <w:pPr>
        <w:ind w:left="3600"/>
      </w:pPr>
      <w:r>
        <w:t>By direction</w:t>
      </w:r>
    </w:p>
    <w:p w:rsidR="007E78DA" w:rsidRDefault="007E78DA" w:rsidP="007E78DA">
      <w:pPr>
        <w:ind w:left="3600"/>
      </w:pPr>
    </w:p>
    <w:p w:rsidR="007E78DA" w:rsidRDefault="00B04F45">
      <w:pPr>
        <w:ind w:left="720" w:hanging="720"/>
      </w:pPr>
      <w:r>
        <w:t>Copy:</w:t>
      </w:r>
      <w:r>
        <w:tab/>
      </w:r>
      <w:r w:rsidR="007E78DA">
        <w:t>COMDT (CG-652)</w:t>
      </w:r>
    </w:p>
    <w:p w:rsidR="007E78DA" w:rsidRDefault="007E78DA">
      <w:pPr>
        <w:ind w:left="720" w:hanging="720"/>
      </w:pPr>
      <w:r>
        <w:tab/>
        <w:t>CG PACAREA (PAC-6)</w:t>
      </w:r>
    </w:p>
    <w:p w:rsidR="00B04F45" w:rsidRDefault="007E78DA">
      <w:pPr>
        <w:ind w:left="720" w:hanging="720"/>
      </w:pPr>
      <w:r>
        <w:tab/>
        <w:t>Commander Sector San Francisco (SCC)</w:t>
      </w:r>
      <w:r w:rsidR="00F52297">
        <w:t xml:space="preserve"> </w:t>
      </w:r>
    </w:p>
    <w:p w:rsidR="00F456A4" w:rsidRDefault="00F456A4"/>
    <w:sectPr w:rsidR="00F456A4" w:rsidSect="0090553C">
      <w:headerReference w:type="even" r:id="rId8"/>
      <w:headerReference w:type="default" r:id="rId9"/>
      <w:footerReference w:type="even" r:id="rId10"/>
      <w:footerReference w:type="default" r:id="rId11"/>
      <w:headerReference w:type="first" r:id="rId12"/>
      <w:footerReference w:type="first" r:id="rId13"/>
      <w:pgSz w:w="12240" w:h="15840" w:code="1"/>
      <w:pgMar w:top="864" w:right="108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D05" w:rsidRDefault="00C22D05">
      <w:r>
        <w:separator/>
      </w:r>
    </w:p>
  </w:endnote>
  <w:endnote w:type="continuationSeparator" w:id="0">
    <w:p w:rsidR="00C22D05" w:rsidRDefault="00C22D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D05" w:rsidRDefault="003C3F66">
    <w:pPr>
      <w:pStyle w:val="Footer"/>
      <w:framePr w:wrap="around" w:vAnchor="text" w:hAnchor="margin" w:xAlign="center" w:y="1"/>
    </w:pPr>
    <w:r>
      <w:fldChar w:fldCharType="begin"/>
    </w:r>
    <w:r w:rsidR="00C22D05">
      <w:instrText xml:space="preserve">PAGE  </w:instrText>
    </w:r>
    <w:r>
      <w:fldChar w:fldCharType="end"/>
    </w:r>
  </w:p>
  <w:p w:rsidR="00C22D05" w:rsidRDefault="00C22D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D05" w:rsidRDefault="003C3F66">
    <w:pPr>
      <w:pStyle w:val="Footer"/>
      <w:framePr w:wrap="around" w:vAnchor="text" w:hAnchor="margin" w:xAlign="center" w:y="1"/>
    </w:pPr>
    <w:fldSimple w:instr="PAGE  ">
      <w:r w:rsidR="005B4891">
        <w:rPr>
          <w:noProof/>
        </w:rPr>
        <w:t>2</w:t>
      </w:r>
    </w:fldSimple>
  </w:p>
  <w:p w:rsidR="00C22D05" w:rsidRDefault="00C22D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D05" w:rsidRDefault="00C22D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D05" w:rsidRDefault="00C22D05">
      <w:r>
        <w:separator/>
      </w:r>
    </w:p>
  </w:footnote>
  <w:footnote w:type="continuationSeparator" w:id="0">
    <w:p w:rsidR="00C22D05" w:rsidRDefault="00C22D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D05" w:rsidRDefault="00C22D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D05" w:rsidRDefault="00C22D05" w:rsidP="00D548C1">
    <w:pPr>
      <w:pStyle w:val="Header"/>
      <w:jc w:val="center"/>
    </w:pPr>
    <w:r>
      <w:t xml:space="preserve">                                                          2400</w:t>
    </w:r>
  </w:p>
  <w:p w:rsidR="00C22D05" w:rsidRDefault="00C22D05" w:rsidP="00F52297">
    <w:pPr>
      <w:pStyle w:val="Header"/>
      <w:jc w:val="right"/>
    </w:pPr>
  </w:p>
  <w:p w:rsidR="00C22D05" w:rsidRDefault="00C22D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D05" w:rsidRDefault="00C22D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596"/>
    <w:multiLevelType w:val="singleLevel"/>
    <w:tmpl w:val="DE12E2D6"/>
    <w:lvl w:ilvl="0">
      <w:start w:val="1"/>
      <w:numFmt w:val="decimal"/>
      <w:lvlText w:val="%1."/>
      <w:lvlJc w:val="left"/>
      <w:pPr>
        <w:tabs>
          <w:tab w:val="num" w:pos="360"/>
        </w:tabs>
        <w:ind w:left="360" w:hanging="360"/>
      </w:pPr>
    </w:lvl>
  </w:abstractNum>
  <w:abstractNum w:abstractNumId="1">
    <w:nsid w:val="2462019F"/>
    <w:multiLevelType w:val="singleLevel"/>
    <w:tmpl w:val="0409000F"/>
    <w:lvl w:ilvl="0">
      <w:start w:val="1"/>
      <w:numFmt w:val="decimal"/>
      <w:lvlText w:val="%1."/>
      <w:lvlJc w:val="left"/>
      <w:pPr>
        <w:tabs>
          <w:tab w:val="num" w:pos="360"/>
        </w:tabs>
        <w:ind w:left="360" w:hanging="360"/>
      </w:pPr>
    </w:lvl>
  </w:abstractNum>
  <w:abstractNum w:abstractNumId="2">
    <w:nsid w:val="29AB3F1F"/>
    <w:multiLevelType w:val="singleLevel"/>
    <w:tmpl w:val="00000000"/>
    <w:lvl w:ilvl="0">
      <w:start w:val="1"/>
      <w:numFmt w:val="lowerLetter"/>
      <w:lvlText w:val="(%1)"/>
      <w:legacy w:legacy="1" w:legacySpace="0" w:legacyIndent="360"/>
      <w:lvlJc w:val="left"/>
    </w:lvl>
  </w:abstractNum>
  <w:abstractNum w:abstractNumId="3">
    <w:nsid w:val="517E2341"/>
    <w:multiLevelType w:val="singleLevel"/>
    <w:tmpl w:val="00000000"/>
    <w:lvl w:ilvl="0">
      <w:start w:val="1"/>
      <w:numFmt w:val="decimal"/>
      <w:lvlText w:val="(%1)"/>
      <w:legacy w:legacy="1" w:legacySpace="0" w:legacyIndent="360"/>
      <w:lvlJc w:val="left"/>
    </w:lvl>
  </w:abstractNum>
  <w:abstractNum w:abstractNumId="4">
    <w:nsid w:val="6BA27672"/>
    <w:multiLevelType w:val="hybridMultilevel"/>
    <w:tmpl w:val="BBCE6460"/>
    <w:lvl w:ilvl="0" w:tplc="CF2C4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ocDate$" w:val=" "/>
    <w:docVar w:name="DocSSIC$" w:val="2070"/>
    <w:docVar w:name="DocSubject$" w:val="sub"/>
  </w:docVars>
  <w:rsids>
    <w:rsidRoot w:val="00E83EB7"/>
    <w:rsid w:val="000D52FA"/>
    <w:rsid w:val="00207CAA"/>
    <w:rsid w:val="00284BBA"/>
    <w:rsid w:val="003409BF"/>
    <w:rsid w:val="003C3F66"/>
    <w:rsid w:val="004D6A9F"/>
    <w:rsid w:val="005319C6"/>
    <w:rsid w:val="005A3929"/>
    <w:rsid w:val="005B4891"/>
    <w:rsid w:val="007B1217"/>
    <w:rsid w:val="007E78DA"/>
    <w:rsid w:val="00814989"/>
    <w:rsid w:val="00837EF6"/>
    <w:rsid w:val="0090553C"/>
    <w:rsid w:val="009869F2"/>
    <w:rsid w:val="00A34563"/>
    <w:rsid w:val="00B04F45"/>
    <w:rsid w:val="00C22D05"/>
    <w:rsid w:val="00CC1EA8"/>
    <w:rsid w:val="00D548C1"/>
    <w:rsid w:val="00DA0A2A"/>
    <w:rsid w:val="00E83EB7"/>
    <w:rsid w:val="00EB4FB2"/>
    <w:rsid w:val="00F456A4"/>
    <w:rsid w:val="00F52297"/>
    <w:rsid w:val="00FD6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53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90553C"/>
    <w:pPr>
      <w:tabs>
        <w:tab w:val="center" w:pos="4320"/>
        <w:tab w:val="right" w:pos="8640"/>
      </w:tabs>
    </w:pPr>
  </w:style>
  <w:style w:type="paragraph" w:customStyle="1" w:styleId="HeaderInfo">
    <w:name w:val="Header Info"/>
    <w:basedOn w:val="Normal"/>
    <w:rsid w:val="0090553C"/>
    <w:pPr>
      <w:tabs>
        <w:tab w:val="left" w:pos="720"/>
        <w:tab w:val="left" w:pos="5760"/>
      </w:tabs>
    </w:pPr>
  </w:style>
  <w:style w:type="paragraph" w:customStyle="1" w:styleId="OutlineBody">
    <w:name w:val="Outline Body"/>
    <w:basedOn w:val="Normal"/>
    <w:rsid w:val="0090553C"/>
    <w:pPr>
      <w:tabs>
        <w:tab w:val="left" w:pos="900"/>
        <w:tab w:val="left" w:pos="5760"/>
      </w:tabs>
      <w:spacing w:after="240"/>
      <w:ind w:left="360" w:hanging="360"/>
    </w:pPr>
  </w:style>
  <w:style w:type="paragraph" w:customStyle="1" w:styleId="HeaderInfo0">
    <w:name w:val="HeaderInfo"/>
    <w:basedOn w:val="HeaderInfo"/>
    <w:rsid w:val="0090553C"/>
    <w:pPr>
      <w:tabs>
        <w:tab w:val="clear" w:pos="5760"/>
        <w:tab w:val="left" w:pos="6624"/>
      </w:tabs>
    </w:pPr>
  </w:style>
  <w:style w:type="paragraph" w:styleId="Header">
    <w:name w:val="header"/>
    <w:basedOn w:val="Normal"/>
    <w:link w:val="HeaderChar"/>
    <w:uiPriority w:val="99"/>
    <w:unhideWhenUsed/>
    <w:rsid w:val="00F52297"/>
    <w:pPr>
      <w:tabs>
        <w:tab w:val="center" w:pos="4680"/>
        <w:tab w:val="right" w:pos="9360"/>
      </w:tabs>
    </w:pPr>
  </w:style>
  <w:style w:type="character" w:customStyle="1" w:styleId="HeaderChar">
    <w:name w:val="Header Char"/>
    <w:basedOn w:val="DefaultParagraphFont"/>
    <w:link w:val="Header"/>
    <w:uiPriority w:val="99"/>
    <w:rsid w:val="00F52297"/>
    <w:rPr>
      <w:sz w:val="24"/>
    </w:rPr>
  </w:style>
  <w:style w:type="paragraph" w:styleId="BalloonText">
    <w:name w:val="Balloon Text"/>
    <w:basedOn w:val="Normal"/>
    <w:link w:val="BalloonTextChar"/>
    <w:uiPriority w:val="99"/>
    <w:semiHidden/>
    <w:unhideWhenUsed/>
    <w:rsid w:val="00F52297"/>
    <w:rPr>
      <w:rFonts w:ascii="Tahoma" w:hAnsi="Tahoma" w:cs="Tahoma"/>
      <w:sz w:val="16"/>
      <w:szCs w:val="16"/>
    </w:rPr>
  </w:style>
  <w:style w:type="character" w:customStyle="1" w:styleId="BalloonTextChar">
    <w:name w:val="Balloon Text Char"/>
    <w:basedOn w:val="DefaultParagraphFont"/>
    <w:link w:val="BalloonText"/>
    <w:uiPriority w:val="99"/>
    <w:semiHidden/>
    <w:rsid w:val="00F522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file:///u:\CGMacro\3517.TI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MSOFFICE\Templates\Tiscom%20Templates\Busniess%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Busniess Letter</Template>
  <TotalTime>10</TotalTime>
  <Pages>2</Pages>
  <Words>433</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Basic Letter and  Multiple-Address Letter</vt:lpstr>
    </vt:vector>
  </TitlesOfParts>
  <Company>USCG</Company>
  <LinksUpToDate>false</LinksUpToDate>
  <CharactersWithSpaces>3112</CharactersWithSpaces>
  <SharedDoc>false</SharedDoc>
  <HLinks>
    <vt:vector size="6" baseType="variant">
      <vt:variant>
        <vt:i4>8192119</vt:i4>
      </vt:variant>
      <vt:variant>
        <vt:i4>-1</vt:i4>
      </vt:variant>
      <vt:variant>
        <vt:i4>1026</vt:i4>
      </vt:variant>
      <vt:variant>
        <vt:i4>1</vt:i4>
      </vt:variant>
      <vt:variant>
        <vt:lpwstr>u:\CGMacro\3517.TIF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Letter and  Multiple-Address Letter</dc:title>
  <dc:subject>CG Macro BasicLet.dot Template</dc:subject>
  <dc:creator>DWSamp</dc:creator>
  <cp:keywords>Basic, Multi, Letter, Macro</cp:keywords>
  <cp:lastModifiedBy>DWSamp</cp:lastModifiedBy>
  <cp:revision>3</cp:revision>
  <cp:lastPrinted>2012-06-27T22:06:00Z</cp:lastPrinted>
  <dcterms:created xsi:type="dcterms:W3CDTF">2014-06-05T18:13:00Z</dcterms:created>
  <dcterms:modified xsi:type="dcterms:W3CDTF">2014-06-05T18:21:00Z</dcterms:modified>
</cp:coreProperties>
</file>