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2DBDB5">
      <w:pPr>
        <w:pStyle w:val="2"/>
      </w:pPr>
      <w:r>
        <w:rPr>
          <w:rFonts w:hint="eastAsia"/>
        </w:rPr>
        <w:t>实验</w:t>
      </w:r>
      <w:r>
        <w:rPr>
          <w:rFonts w:hint="eastAsia"/>
          <w:lang w:val="en-US" w:eastAsia="zh-CN"/>
        </w:rPr>
        <w:t>六</w:t>
      </w:r>
      <w:r>
        <w:rPr>
          <w:rFonts w:hint="eastAsia"/>
        </w:rPr>
        <w:t xml:space="preserve"> RC一阶充放电暂态过程及RLC二阶暂态过程观测实验报告</w:t>
      </w:r>
    </w:p>
    <w:p w14:paraId="42C036B7">
      <w:pPr>
        <w:rPr>
          <w:rFonts w:hint="eastAsia"/>
        </w:rPr>
      </w:pPr>
    </w:p>
    <w:p w14:paraId="6C064312">
      <w:pPr>
        <w:pStyle w:val="14"/>
        <w:rPr>
          <w:rFonts w:hint="eastAsia"/>
        </w:rPr>
      </w:pPr>
      <w:bookmarkStart w:id="0" w:name="_GoBack"/>
      <w:bookmarkEnd w:id="0"/>
      <w:r>
        <w:rPr>
          <w:rFonts w:hint="eastAsia"/>
        </w:rPr>
        <w:t>一、实验目的</w:t>
      </w:r>
    </w:p>
    <w:p w14:paraId="731C9C8C">
      <w:pPr>
        <w:adjustRightInd w:val="0"/>
        <w:snapToGrid w:val="0"/>
        <w:rPr>
          <w:rFonts w:hint="eastAsia" w:eastAsia="仿宋_GB2312"/>
          <w:szCs w:val="21"/>
        </w:rPr>
      </w:pPr>
    </w:p>
    <w:p w14:paraId="41EE7861">
      <w:pPr>
        <w:keepNext w:val="0"/>
        <w:keepLines w:val="0"/>
        <w:widowControl/>
        <w:suppressLineNumbers w:val="0"/>
        <w:jc w:val="left"/>
        <w:rPr>
          <w:rFonts w:hint="eastAsia" w:ascii="FangSong" w:hAnsi="FangSong" w:eastAsia="FangSong" w:cs="FangSong"/>
          <w:color w:val="000000"/>
          <w:kern w:val="0"/>
          <w:sz w:val="24"/>
          <w:szCs w:val="24"/>
          <w:lang w:val="en-US" w:eastAsia="zh-CN" w:bidi="ar"/>
        </w:rPr>
      </w:pPr>
      <w:r>
        <w:rPr>
          <w:rFonts w:hint="eastAsia" w:ascii="Times New Roman Regular" w:hAnsi="Times New Roman Regular" w:eastAsia="FangSong" w:cs="Times New Roman Regular"/>
          <w:color w:val="000000"/>
          <w:kern w:val="0"/>
          <w:sz w:val="24"/>
          <w:szCs w:val="24"/>
          <w:lang w:val="en-US" w:eastAsia="zh-CN" w:bidi="ar"/>
        </w:rPr>
        <w:t>1.</w:t>
      </w:r>
      <w:r>
        <w:rPr>
          <w:rFonts w:hint="eastAsia" w:ascii="FangSong" w:hAnsi="FangSong" w:eastAsia="FangSong" w:cs="FangSong"/>
          <w:color w:val="000000"/>
          <w:kern w:val="0"/>
          <w:sz w:val="24"/>
          <w:szCs w:val="24"/>
          <w:lang w:val="en-US" w:eastAsia="zh-CN" w:bidi="ar"/>
        </w:rPr>
        <w:t>训练应用示波器测量电阻电容充放电及电路暂态响应过程技能。观测RC一阶电路暂态过程的动态曲线，测量其时间常数及作为积分应用特性。</w:t>
      </w:r>
    </w:p>
    <w:p w14:paraId="20738C4F">
      <w:pPr>
        <w:keepNext w:val="0"/>
        <w:keepLines w:val="0"/>
        <w:widowControl/>
        <w:suppressLineNumbers w:val="0"/>
        <w:jc w:val="left"/>
        <w:rPr>
          <w:rFonts w:hint="eastAsia" w:ascii="FangSong" w:hAnsi="FangSong" w:eastAsia="FangSong" w:cs="FangSong"/>
          <w:color w:val="000000"/>
          <w:kern w:val="0"/>
          <w:sz w:val="24"/>
          <w:szCs w:val="24"/>
          <w:lang w:val="en-US" w:eastAsia="zh-CN" w:bidi="ar"/>
        </w:rPr>
      </w:pPr>
      <w:r>
        <w:rPr>
          <w:rFonts w:hint="eastAsia" w:ascii="Times New Roman Regular" w:hAnsi="Times New Roman Regular" w:eastAsia="FangSong" w:cs="Times New Roman Regular"/>
          <w:color w:val="000000"/>
          <w:kern w:val="0"/>
          <w:sz w:val="24"/>
          <w:szCs w:val="24"/>
          <w:lang w:val="en-US" w:eastAsia="zh-CN" w:bidi="ar"/>
        </w:rPr>
        <w:t>2.</w:t>
      </w:r>
      <w:r>
        <w:rPr>
          <w:rFonts w:hint="eastAsia" w:ascii="FangSong" w:hAnsi="FangSong" w:eastAsia="FangSong" w:cs="FangSong"/>
          <w:color w:val="000000"/>
          <w:kern w:val="0"/>
          <w:sz w:val="24"/>
          <w:szCs w:val="24"/>
          <w:lang w:val="en-US" w:eastAsia="zh-CN" w:bidi="ar"/>
        </w:rPr>
        <w:t xml:space="preserve"> 观测RLC二阶电路暂态过程的三种状态轨迹，测量并分析其参数。</w:t>
      </w:r>
    </w:p>
    <w:p w14:paraId="273CD677">
      <w:pPr>
        <w:pStyle w:val="14"/>
        <w:rPr>
          <w:rFonts w:hint="default" w:eastAsia="黑体"/>
          <w:lang w:val="en-US" w:eastAsia="zh-CN"/>
        </w:rPr>
      </w:pPr>
      <w:r>
        <w:rPr>
          <w:rFonts w:hint="eastAsia"/>
        </w:rPr>
        <w:t>二、</w:t>
      </w:r>
      <w:r>
        <w:rPr>
          <w:rFonts w:hint="eastAsia"/>
          <w:lang w:val="en-US" w:eastAsia="zh-CN"/>
        </w:rPr>
        <w:t>实验仪器和器材</w:t>
      </w:r>
    </w:p>
    <w:p w14:paraId="488791FB">
      <w:pPr>
        <w:adjustRightInd w:val="0"/>
        <w:snapToGrid w:val="0"/>
        <w:rPr>
          <w:szCs w:val="21"/>
        </w:rPr>
      </w:pPr>
      <w:r>
        <w:rPr>
          <w:rFonts w:hint="default" w:ascii="Times New Roman" w:hAnsi="Times New Roman" w:eastAsia="宋体" w:cs="Times New Roman"/>
          <w:color w:val="000000"/>
          <w:kern w:val="0"/>
          <w:sz w:val="24"/>
          <w:szCs w:val="24"/>
          <w:lang w:val="en-US" w:eastAsia="zh-CN" w:bidi="ar"/>
        </w:rPr>
        <w:t>1.</w:t>
      </w:r>
      <w:r>
        <w:rPr>
          <w:rFonts w:hint="default" w:ascii="FangSong" w:hAnsi="FangSong" w:eastAsia="FangSong" w:cs="FangSong"/>
          <w:color w:val="000000"/>
          <w:kern w:val="0"/>
          <w:sz w:val="24"/>
          <w:szCs w:val="24"/>
          <w:lang w:val="en-US" w:eastAsia="zh-CN" w:bidi="ar"/>
        </w:rPr>
        <w:t>实验仪器</w:t>
      </w:r>
    </w:p>
    <w:p w14:paraId="05F51454">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szCs w:val="21"/>
        </w:rPr>
        <w:t>   </w:t>
      </w:r>
      <w:r>
        <w:rPr>
          <w:rFonts w:hint="default" w:ascii="FangSong" w:hAnsi="FangSong" w:eastAsia="FangSong" w:cs="FangSong"/>
          <w:color w:val="000000"/>
          <w:kern w:val="0"/>
          <w:sz w:val="24"/>
          <w:szCs w:val="24"/>
          <w:lang w:val="en-US" w:eastAsia="zh-CN" w:bidi="ar"/>
        </w:rPr>
        <w:t>直流稳压电源型号：IT6302 </w:t>
      </w:r>
    </w:p>
    <w:p w14:paraId="4DC3C546">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台式多用表型号：UT805A</w:t>
      </w:r>
    </w:p>
    <w:p w14:paraId="54581F48">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信号发生器型号：DG1022U</w:t>
      </w:r>
    </w:p>
    <w:p w14:paraId="0604BDEC">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数字示波器型号：DSO-X 2012A(DPO 2012B)</w:t>
      </w:r>
    </w:p>
    <w:p w14:paraId="4A55DFFD">
      <w:pPr>
        <w:adjustRightInd w:val="0"/>
        <w:snapToGrid w:val="0"/>
        <w:rPr>
          <w:rFonts w:hint="default" w:ascii="FangSong" w:hAnsi="FangSong" w:eastAsia="FangSong" w:cs="FangSong"/>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2.</w:t>
      </w:r>
      <w:r>
        <w:rPr>
          <w:rFonts w:hint="default" w:ascii="FangSong" w:hAnsi="FangSong" w:eastAsia="FangSong" w:cs="FangSong"/>
          <w:color w:val="000000"/>
          <w:kern w:val="0"/>
          <w:sz w:val="24"/>
          <w:szCs w:val="24"/>
          <w:lang w:val="en-US" w:eastAsia="zh-CN" w:bidi="ar"/>
        </w:rPr>
        <w:t>实验（箱）器材</w:t>
      </w:r>
    </w:p>
    <w:p w14:paraId="664C9EB7">
      <w:pPr>
        <w:adjustRightInd w:val="0"/>
        <w:snapToGrid w:val="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电路实验箱</w:t>
      </w:r>
    </w:p>
    <w:p w14:paraId="4B5760EE">
      <w:pPr>
        <w:adjustRightInd w:val="0"/>
        <w:snapToGrid w:val="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元器件：电阻（1k、10k、10k电位器);电容(0.1uF、0.01uF); 电感(10mH)</w:t>
      </w:r>
    </w:p>
    <w:p w14:paraId="3E327C3E">
      <w:pPr>
        <w:adjustRightInd w:val="0"/>
        <w:snapToGrid w:val="0"/>
        <w:rPr>
          <w:rFonts w:hint="default" w:ascii="FangSong" w:hAnsi="FangSong" w:eastAsia="FangSong" w:cs="FangSong"/>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3.</w:t>
      </w:r>
      <w:r>
        <w:rPr>
          <w:rFonts w:hint="default" w:ascii="FangSong" w:hAnsi="FangSong" w:eastAsia="FangSong" w:cs="FangSong"/>
          <w:color w:val="000000"/>
          <w:kern w:val="0"/>
          <w:sz w:val="24"/>
          <w:szCs w:val="24"/>
          <w:lang w:val="en-US" w:eastAsia="zh-CN" w:bidi="ar"/>
        </w:rPr>
        <w:t>实验预习的虚拟实验平台</w:t>
      </w:r>
    </w:p>
    <w:p w14:paraId="017B7C01">
      <w:pPr>
        <w:adjustRightInd w:val="0"/>
        <w:snapToGrid w:val="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   NI Multisim </w:t>
      </w:r>
    </w:p>
    <w:p w14:paraId="4E80544A">
      <w:pPr>
        <w:adjustRightInd w:val="0"/>
        <w:snapToGrid w:val="0"/>
        <w:rPr>
          <w:rFonts w:hint="default" w:ascii="FangSong" w:hAnsi="FangSong" w:eastAsia="FangSong" w:cs="FangSong"/>
          <w:color w:val="000000"/>
          <w:kern w:val="0"/>
          <w:sz w:val="24"/>
          <w:szCs w:val="24"/>
          <w:lang w:val="en-US" w:eastAsia="zh-CN" w:bidi="ar"/>
        </w:rPr>
      </w:pPr>
    </w:p>
    <w:p w14:paraId="407FA067">
      <w:pPr>
        <w:adjustRightInd w:val="0"/>
        <w:snapToGrid w:val="0"/>
        <w:rPr>
          <w:szCs w:val="21"/>
        </w:rPr>
      </w:pPr>
    </w:p>
    <w:p w14:paraId="1D167BC6">
      <w:pPr>
        <w:adjustRightInd w:val="0"/>
        <w:snapToGrid w:val="0"/>
        <w:rPr>
          <w:rFonts w:hint="eastAsia"/>
          <w:szCs w:val="21"/>
        </w:rPr>
      </w:pPr>
    </w:p>
    <w:p w14:paraId="672923C5">
      <w:pPr>
        <w:pStyle w:val="14"/>
        <w:rPr>
          <w:rFonts w:hint="eastAsia"/>
          <w:lang w:eastAsia="zh-CN"/>
        </w:rPr>
      </w:pPr>
      <w:r>
        <w:rPr>
          <w:rFonts w:hint="eastAsia"/>
        </w:rPr>
        <w:t>三、</w:t>
      </w:r>
      <w:r>
        <w:rPr>
          <w:rFonts w:hint="eastAsia"/>
          <w:lang w:val="en-US" w:eastAsia="zh-CN"/>
        </w:rPr>
        <w:t>实验内容</w:t>
      </w:r>
    </w:p>
    <w:p w14:paraId="4A053CF4">
      <w:pPr>
        <w:pStyle w:val="16"/>
        <w:rPr>
          <w:rFonts w:hint="eastAsia"/>
          <w:lang w:val="en-US" w:eastAsia="zh-CN"/>
        </w:rPr>
      </w:pPr>
      <w:r>
        <w:rPr>
          <w:rFonts w:hint="eastAsia"/>
          <w:lang w:val="en-US" w:eastAsia="zh-CN"/>
        </w:rPr>
        <w:t>在mutisim平台连接一个能观测零输入响应、零状态响应和完全响应的电路图；分别观测该电路的零输入响应、零状态响应和完全响应的动态曲线。</w:t>
      </w:r>
    </w:p>
    <w:p w14:paraId="1C58778C">
      <w:pPr>
        <w:pStyle w:val="16"/>
        <w:numPr>
          <w:ilvl w:val="0"/>
          <w:numId w:val="0"/>
        </w:numPr>
        <w:ind w:left="61" w:leftChars="0"/>
        <w:rPr>
          <w:rFonts w:hint="eastAsia"/>
          <w:lang w:val="en-US" w:eastAsia="zh-CN"/>
        </w:rPr>
      </w:pPr>
    </w:p>
    <w:p w14:paraId="31E81F7C">
      <w:pPr>
        <w:pStyle w:val="16"/>
        <w:rPr>
          <w:rFonts w:hint="eastAsia"/>
          <w:lang w:val="en-US" w:eastAsia="zh-CN"/>
        </w:rPr>
      </w:pPr>
      <w:r>
        <w:rPr>
          <w:rFonts w:hint="eastAsia"/>
          <w:lang w:val="en-US" w:eastAsia="zh-CN"/>
        </w:rPr>
        <w:t>连接电路并观测RC低通（或高通）一阶电路,测量时间常数τ。</w:t>
      </w:r>
    </w:p>
    <w:p w14:paraId="110CE853">
      <w:pPr>
        <w:pStyle w:val="16"/>
        <w:numPr>
          <w:ilvl w:val="0"/>
          <w:numId w:val="0"/>
        </w:numPr>
        <w:ind w:left="61" w:leftChars="0"/>
        <w:rPr>
          <w:rFonts w:hint="eastAsia"/>
          <w:lang w:val="en-US" w:eastAsia="zh-CN"/>
        </w:rPr>
      </w:pPr>
      <w:r>
        <w:rPr>
          <w:rFonts w:hint="eastAsia"/>
          <w:lang w:val="en-US" w:eastAsia="zh-CN"/>
        </w:rPr>
        <w:tab/>
      </w:r>
      <w:r>
        <w:rPr>
          <w:rFonts w:hint="eastAsia"/>
          <w:lang w:val="en-US" w:eastAsia="zh-CN"/>
        </w:rPr>
        <w:t> 接单次脉冲发送电路输出，用示波器测试波形；根据响应曲线测量出时间常数τ，并与理论计算值进行比较。</w:t>
      </w:r>
    </w:p>
    <w:p w14:paraId="61DE707B">
      <w:pPr>
        <w:pStyle w:val="16"/>
        <w:numPr>
          <w:ilvl w:val="0"/>
          <w:numId w:val="0"/>
        </w:numPr>
        <w:ind w:left="61" w:leftChars="0"/>
        <w:rPr>
          <w:rFonts w:hint="eastAsia"/>
          <w:lang w:val="en-US" w:eastAsia="zh-CN"/>
        </w:rPr>
      </w:pPr>
      <w:r>
        <w:rPr>
          <w:rFonts w:hint="eastAsia"/>
          <w:lang w:val="en-US" w:eastAsia="zh-CN"/>
        </w:rPr>
        <w:tab/>
      </w:r>
      <w:r>
        <w:rPr>
          <w:rFonts w:hint="eastAsia"/>
          <w:lang w:val="en-US" w:eastAsia="zh-CN"/>
        </w:rPr>
        <w:t>用信号发生器输出周期尽量长的方波来模拟阶跃激励信号,用示波器观测响应曲线及τ。</w:t>
      </w:r>
    </w:p>
    <w:p w14:paraId="744A7156">
      <w:pPr>
        <w:pStyle w:val="16"/>
        <w:numPr>
          <w:ilvl w:val="0"/>
          <w:numId w:val="0"/>
        </w:numPr>
        <w:ind w:left="61" w:leftChars="0"/>
        <w:rPr>
          <w:rFonts w:hint="eastAsia"/>
          <w:lang w:val="en-US" w:eastAsia="zh-CN"/>
        </w:rPr>
      </w:pPr>
    </w:p>
    <w:p w14:paraId="06028BED">
      <w:pPr>
        <w:pStyle w:val="16"/>
        <w:rPr>
          <w:rFonts w:hint="eastAsia"/>
          <w:lang w:val="en-US" w:eastAsia="zh-CN"/>
        </w:rPr>
      </w:pPr>
      <w:r>
        <w:rPr>
          <w:rFonts w:hint="eastAsia"/>
          <w:lang w:val="en-US" w:eastAsia="zh-CN"/>
        </w:rPr>
        <w:t>用信号发生器输出周期尽量短的方波作输入信号，RC低通一阶电路作积分应用,测量输出三角波的斜率并与计算值比较。</w:t>
      </w:r>
    </w:p>
    <w:p w14:paraId="05A5AC04">
      <w:pPr>
        <w:pStyle w:val="16"/>
        <w:numPr>
          <w:ilvl w:val="0"/>
          <w:numId w:val="0"/>
        </w:numPr>
        <w:ind w:left="61" w:leftChars="0"/>
        <w:rPr>
          <w:rFonts w:hint="eastAsia"/>
          <w:lang w:val="en-US" w:eastAsia="zh-CN"/>
        </w:rPr>
      </w:pPr>
    </w:p>
    <w:p w14:paraId="68709B04">
      <w:pPr>
        <w:pStyle w:val="16"/>
        <w:rPr>
          <w:rFonts w:hint="eastAsia"/>
          <w:lang w:val="en-US" w:eastAsia="zh-CN"/>
        </w:rPr>
      </w:pPr>
      <w:r>
        <w:rPr>
          <w:rFonts w:hint="eastAsia"/>
          <w:lang w:val="en-US" w:eastAsia="zh-CN"/>
        </w:rPr>
        <w:t>（选）连接RLC并联电路,用信号发生器输出的方波来模拟阶跃激励信,调节电位器R， 观察、分析二阶电路响应的三种状态轨迹及其特点。</w:t>
      </w:r>
    </w:p>
    <w:p w14:paraId="67DDD2F0">
      <w:pPr>
        <w:pStyle w:val="16"/>
        <w:numPr>
          <w:ilvl w:val="0"/>
          <w:numId w:val="0"/>
        </w:numPr>
        <w:ind w:left="61" w:leftChars="0"/>
        <w:rPr>
          <w:rFonts w:hint="eastAsia"/>
          <w:lang w:val="en-US" w:eastAsia="zh-CN"/>
        </w:rPr>
      </w:pPr>
    </w:p>
    <w:p w14:paraId="2059D170">
      <w:pPr>
        <w:pStyle w:val="16"/>
      </w:pPr>
      <w:r>
        <w:rPr>
          <w:rFonts w:hint="eastAsia"/>
          <w:lang w:val="en-US" w:eastAsia="zh-CN"/>
        </w:rPr>
        <w:t>（选）分别设定R为1k，10k测定LCR电路的衰减常数α和振荡频率ωd，并分析误差。</w:t>
      </w:r>
    </w:p>
    <w:p w14:paraId="3188E101">
      <w:pPr>
        <w:adjustRightInd w:val="0"/>
        <w:snapToGrid w:val="0"/>
        <w:rPr>
          <w:rFonts w:hint="eastAsia" w:eastAsia="仿宋_GB2312"/>
          <w:szCs w:val="21"/>
        </w:rPr>
      </w:pPr>
    </w:p>
    <w:p w14:paraId="50F1A9A1">
      <w:pPr>
        <w:adjustRightInd w:val="0"/>
        <w:snapToGrid w:val="0"/>
        <w:rPr>
          <w:rFonts w:hint="eastAsia" w:eastAsia="仿宋_GB2312"/>
          <w:szCs w:val="21"/>
        </w:rPr>
      </w:pPr>
    </w:p>
    <w:p w14:paraId="6AF774BE">
      <w:pPr>
        <w:pStyle w:val="14"/>
        <w:numPr>
          <w:ilvl w:val="0"/>
          <w:numId w:val="2"/>
        </w:numPr>
        <w:rPr>
          <w:rFonts w:hint="eastAsia"/>
          <w:lang w:val="en-US" w:eastAsia="zh-CN"/>
        </w:rPr>
      </w:pPr>
      <w:r>
        <w:rPr>
          <w:rFonts w:hint="eastAsia"/>
        </w:rPr>
        <w:t>实验</w:t>
      </w:r>
      <w:r>
        <w:rPr>
          <w:rFonts w:hint="eastAsia"/>
          <w:lang w:val="en-US" w:eastAsia="zh-CN"/>
        </w:rPr>
        <w:t>原理</w:t>
      </w:r>
    </w:p>
    <w:p w14:paraId="698405C6">
      <w:pPr>
        <w:adjustRightInd w:val="0"/>
        <w:snapToGrid w:val="0"/>
        <w:rPr>
          <w:rFonts w:hint="eastAsia" w:ascii="FangSong" w:hAnsi="FangSong" w:eastAsia="FangSong" w:cs="FangSong"/>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1.</w:t>
      </w:r>
      <w:r>
        <w:rPr>
          <w:rFonts w:hint="eastAsia" w:ascii="FangSong" w:hAnsi="FangSong" w:eastAsia="FangSong" w:cs="FangSong"/>
          <w:color w:val="000000"/>
          <w:kern w:val="0"/>
          <w:sz w:val="24"/>
          <w:szCs w:val="24"/>
          <w:lang w:val="en-US" w:eastAsia="zh-CN" w:bidi="ar"/>
        </w:rPr>
        <w:t>一阶电路阶跃信号响应观测</w:t>
      </w:r>
    </w:p>
    <w:p w14:paraId="756CC04B">
      <w:pPr>
        <w:adjustRightInd w:val="0"/>
        <w:snapToGrid w:val="0"/>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 </w:t>
      </w:r>
      <w:r>
        <w:rPr>
          <w:rFonts w:hint="eastAsia" w:ascii="FangSong" w:hAnsi="FangSong" w:eastAsia="FangSong" w:cs="FangSong"/>
          <w:color w:val="000000"/>
          <w:kern w:val="0"/>
          <w:sz w:val="24"/>
          <w:szCs w:val="24"/>
          <w:lang w:val="en-US" w:eastAsia="zh-CN" w:bidi="ar"/>
        </w:rPr>
        <w:tab/>
      </w:r>
      <w:r>
        <w:rPr>
          <w:rFonts w:hint="eastAsia" w:ascii="FangSong" w:hAnsi="FangSong" w:eastAsia="FangSong" w:cs="FangSong"/>
          <w:color w:val="000000"/>
          <w:kern w:val="0"/>
          <w:sz w:val="24"/>
          <w:szCs w:val="24"/>
          <w:lang w:val="en-US" w:eastAsia="zh-CN" w:bidi="ar"/>
        </w:rPr>
        <w:t>零状态响应:储能元件的初始值为0，电路接阶跃信号U，电路的响应为零状态响应。　　　　　　　　　　　　　　　　</w:t>
      </w:r>
    </w:p>
    <w:p w14:paraId="2CA39A62">
      <w:pPr>
        <w:adjustRightInd w:val="0"/>
        <w:snapToGrid w:val="0"/>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 xml:space="preserve">  </w:t>
      </w:r>
      <w:r>
        <w:rPr>
          <w:rFonts w:hint="eastAsia" w:ascii="FangSong" w:hAnsi="FangSong" w:eastAsia="FangSong" w:cs="FangSong"/>
          <w:color w:val="000000"/>
          <w:kern w:val="0"/>
          <w:sz w:val="24"/>
          <w:szCs w:val="24"/>
          <w:lang w:val="en-US" w:eastAsia="zh-CN" w:bidi="ar"/>
        </w:rPr>
        <w:tab/>
      </w:r>
      <w:r>
        <w:rPr>
          <w:rFonts w:hint="eastAsia" w:ascii="FangSong" w:hAnsi="FangSong" w:eastAsia="FangSong" w:cs="FangSong"/>
          <w:color w:val="000000"/>
          <w:kern w:val="0"/>
          <w:sz w:val="24"/>
          <w:szCs w:val="24"/>
          <w:lang w:val="en-US" w:eastAsia="zh-CN" w:bidi="ar"/>
        </w:rPr>
        <w:t>零输入响应:电路的储能元件具有初始能量且输入为零，电路的响应为零输入响应 。</w:t>
      </w:r>
    </w:p>
    <w:p w14:paraId="42C7C4AE">
      <w:pPr>
        <w:adjustRightInd w:val="0"/>
        <w:snapToGrid w:val="0"/>
        <w:rPr>
          <w:rFonts w:hint="eastAsia"/>
          <w:lang w:val="en-US" w:eastAsia="zh-CN"/>
        </w:rPr>
      </w:pPr>
      <w:r>
        <w:drawing>
          <wp:inline distT="0" distB="0" distL="114300" distR="114300">
            <wp:extent cx="1943100" cy="11099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943100" cy="110998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1781175" cy="1100455"/>
            <wp:effectExtent l="0" t="0" r="2222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781175" cy="1100455"/>
                    </a:xfrm>
                    <a:prstGeom prst="rect">
                      <a:avLst/>
                    </a:prstGeom>
                    <a:noFill/>
                    <a:ln>
                      <a:noFill/>
                    </a:ln>
                  </pic:spPr>
                </pic:pic>
              </a:graphicData>
            </a:graphic>
          </wp:inline>
        </w:drawing>
      </w:r>
    </w:p>
    <w:p w14:paraId="18BEFF7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eastAsia" w:ascii="FangSong" w:hAnsi="FangSong" w:eastAsia="FangSong" w:cs="FangSong"/>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2.</w:t>
      </w:r>
      <w:r>
        <w:rPr>
          <w:rFonts w:hint="eastAsia" w:ascii="FangSong" w:hAnsi="FangSong" w:eastAsia="FangSong" w:cs="FangSong"/>
          <w:color w:val="000000"/>
          <w:kern w:val="0"/>
          <w:sz w:val="24"/>
          <w:szCs w:val="24"/>
          <w:lang w:val="en-US" w:eastAsia="zh-CN" w:bidi="ar"/>
        </w:rPr>
        <w:t>一阶电路常数τ测量</w:t>
      </w:r>
    </w:p>
    <w:p w14:paraId="12BDD06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a.阶跃信号响应曲线测量τ</w:t>
      </w:r>
    </w:p>
    <w:p w14:paraId="6E8EA5B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完全响应：u1=5V，u2=15V</w:t>
      </w:r>
    </w:p>
    <w:p w14:paraId="47AE71B7">
      <w:pPr>
        <w:pStyle w:val="14"/>
        <w:numPr>
          <w:ilvl w:val="0"/>
          <w:numId w:val="0"/>
        </w:numPr>
        <w:rPr>
          <w:rFonts w:hint="eastAsia"/>
          <w:lang w:val="en-US" w:eastAsia="zh-CN"/>
        </w:rPr>
      </w:pPr>
    </w:p>
    <w:p w14:paraId="1B803430">
      <w:pPr>
        <w:pStyle w:val="14"/>
        <w:numPr>
          <w:ilvl w:val="0"/>
          <w:numId w:val="0"/>
        </w:numPr>
      </w:pPr>
      <w:r>
        <w:drawing>
          <wp:inline distT="0" distB="0" distL="114300" distR="114300">
            <wp:extent cx="3072130" cy="65278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072130" cy="652780"/>
                    </a:xfrm>
                    <a:prstGeom prst="rect">
                      <a:avLst/>
                    </a:prstGeom>
                    <a:noFill/>
                    <a:ln>
                      <a:noFill/>
                    </a:ln>
                  </pic:spPr>
                </pic:pic>
              </a:graphicData>
            </a:graphic>
          </wp:inline>
        </w:drawing>
      </w:r>
    </w:p>
    <w:p w14:paraId="582D1950">
      <w:pPr>
        <w:pStyle w:val="14"/>
        <w:numPr>
          <w:ilvl w:val="0"/>
          <w:numId w:val="0"/>
        </w:numPr>
        <w:ind w:firstLine="420" w:firstLineChars="0"/>
        <w:rPr>
          <w:rFonts w:hint="default" w:ascii="FangSong" w:hAnsi="FangSong" w:eastAsia="FangSong" w:cs="FangSong"/>
          <w:b w:val="0"/>
          <w:bCs w:val="0"/>
          <w:color w:val="000000"/>
          <w:kern w:val="0"/>
          <w:sz w:val="24"/>
          <w:szCs w:val="24"/>
          <w:lang w:val="en-US" w:eastAsia="zh-CN" w:bidi="ar"/>
        </w:rPr>
      </w:pPr>
      <w:r>
        <w:rPr>
          <w:rFonts w:hint="default" w:ascii="FangSong" w:hAnsi="FangSong" w:eastAsia="FangSong" w:cs="FangSong"/>
          <w:b w:val="0"/>
          <w:bCs w:val="0"/>
          <w:color w:val="000000"/>
          <w:kern w:val="0"/>
          <w:sz w:val="24"/>
          <w:szCs w:val="24"/>
          <w:lang w:val="en-US" w:eastAsia="zh-CN" w:bidi="ar"/>
        </w:rPr>
        <w:t>零状态响应</w:t>
      </w:r>
    </w:p>
    <w:p w14:paraId="4054F0CB">
      <w:pPr>
        <w:pStyle w:val="14"/>
        <w:numPr>
          <w:ilvl w:val="0"/>
          <w:numId w:val="0"/>
        </w:numPr>
      </w:pPr>
      <w:r>
        <w:drawing>
          <wp:inline distT="0" distB="0" distL="114300" distR="114300">
            <wp:extent cx="1119505" cy="462280"/>
            <wp:effectExtent l="0" t="0" r="23495"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119505" cy="462280"/>
                    </a:xfrm>
                    <a:prstGeom prst="rect">
                      <a:avLst/>
                    </a:prstGeom>
                    <a:noFill/>
                    <a:ln>
                      <a:noFill/>
                    </a:ln>
                  </pic:spPr>
                </pic:pic>
              </a:graphicData>
            </a:graphic>
          </wp:inline>
        </w:drawing>
      </w:r>
    </w:p>
    <w:p w14:paraId="1CF17938">
      <w:pPr>
        <w:pStyle w:val="14"/>
        <w:numPr>
          <w:ilvl w:val="0"/>
          <w:numId w:val="0"/>
        </w:numPr>
        <w:ind w:firstLine="420" w:firstLineChars="0"/>
        <w:rPr>
          <w:rFonts w:hint="default" w:ascii="FangSong" w:hAnsi="FangSong" w:eastAsia="FangSong" w:cs="FangSong"/>
          <w:b w:val="0"/>
          <w:bCs w:val="0"/>
          <w:color w:val="000000"/>
          <w:kern w:val="0"/>
          <w:sz w:val="24"/>
          <w:szCs w:val="24"/>
          <w:lang w:val="en-US" w:eastAsia="zh-CN" w:bidi="ar"/>
        </w:rPr>
      </w:pPr>
      <w:r>
        <w:rPr>
          <w:rFonts w:hint="default" w:ascii="FangSong" w:hAnsi="FangSong" w:eastAsia="FangSong" w:cs="FangSong"/>
          <w:b w:val="0"/>
          <w:bCs w:val="0"/>
          <w:color w:val="000000"/>
          <w:kern w:val="0"/>
          <w:sz w:val="24"/>
          <w:szCs w:val="24"/>
          <w:lang w:val="en-US" w:eastAsia="zh-CN" w:bidi="ar"/>
        </w:rPr>
        <w:t>当t=τ=RC时：UC=0.632U</w:t>
      </w:r>
    </w:p>
    <w:p w14:paraId="2D4F45F1">
      <w:pPr>
        <w:pStyle w:val="14"/>
        <w:numPr>
          <w:ilvl w:val="0"/>
          <w:numId w:val="0"/>
        </w:numPr>
      </w:pPr>
      <w:r>
        <w:drawing>
          <wp:inline distT="0" distB="0" distL="114300" distR="114300">
            <wp:extent cx="2428875" cy="1943100"/>
            <wp:effectExtent l="0" t="0" r="952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428875" cy="1943100"/>
                    </a:xfrm>
                    <a:prstGeom prst="rect">
                      <a:avLst/>
                    </a:prstGeom>
                    <a:noFill/>
                    <a:ln>
                      <a:noFill/>
                    </a:ln>
                  </pic:spPr>
                </pic:pic>
              </a:graphicData>
            </a:graphic>
          </wp:inline>
        </w:drawing>
      </w:r>
    </w:p>
    <w:p w14:paraId="275A67E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jc w:val="left"/>
        <w:rPr>
          <w:rFonts w:hint="eastAsia"/>
          <w:lang w:val="en-US" w:eastAsia="zh-CN"/>
        </w:rPr>
      </w:pPr>
      <w:r>
        <w:rPr>
          <w:rFonts w:hint="default" w:ascii="FangSong" w:hAnsi="FangSong" w:eastAsia="FangSong" w:cs="FangSong"/>
          <w:color w:val="000000"/>
          <w:kern w:val="0"/>
          <w:sz w:val="24"/>
          <w:szCs w:val="24"/>
          <w:lang w:val="en-US" w:eastAsia="zh-CN" w:bidi="ar"/>
        </w:rPr>
        <w:t>b. 用方波信号模拟阶跃信号,观测一阶低通电路Uc（t）</w:t>
      </w:r>
    </w:p>
    <w:p w14:paraId="3E89751A">
      <w:pPr>
        <w:pStyle w:val="14"/>
        <w:numPr>
          <w:ilvl w:val="0"/>
          <w:numId w:val="0"/>
        </w:numPr>
        <w:rPr>
          <w:rFonts w:hint="eastAsia"/>
          <w:lang w:val="en-US" w:eastAsia="zh-CN"/>
        </w:rPr>
      </w:pPr>
    </w:p>
    <w:p w14:paraId="22478A56">
      <w:pPr>
        <w:pStyle w:val="14"/>
        <w:numPr>
          <w:ilvl w:val="0"/>
          <w:numId w:val="0"/>
        </w:numPr>
      </w:pPr>
      <w:r>
        <w:drawing>
          <wp:inline distT="0" distB="0" distL="114300" distR="114300">
            <wp:extent cx="4657725" cy="2371725"/>
            <wp:effectExtent l="0" t="0" r="1587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657725" cy="2371725"/>
                    </a:xfrm>
                    <a:prstGeom prst="rect">
                      <a:avLst/>
                    </a:prstGeom>
                    <a:noFill/>
                    <a:ln>
                      <a:noFill/>
                    </a:ln>
                  </pic:spPr>
                </pic:pic>
              </a:graphicData>
            </a:graphic>
          </wp:inline>
        </w:drawing>
      </w:r>
    </w:p>
    <w:p w14:paraId="165F397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3.观测积分电路、微分电路的方波响应</w:t>
      </w:r>
    </w:p>
    <w:p w14:paraId="3F1201D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在RC低通电路中，如τ远大于输入信号周期T,输出电压UC近似地正比于输入电压U对时间的积分,输入方波，输出接近为三角波。</w:t>
      </w:r>
    </w:p>
    <w:p w14:paraId="7DED0FE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FangSong" w:hAnsi="FangSong" w:eastAsia="FangSong" w:cs="FangSong"/>
          <w:color w:val="000000"/>
          <w:kern w:val="0"/>
          <w:sz w:val="24"/>
          <w:szCs w:val="24"/>
          <w:lang w:val="en-US" w:eastAsia="zh-CN" w:bidi="ar"/>
        </w:rPr>
      </w:pPr>
      <w:r>
        <w:drawing>
          <wp:inline distT="0" distB="0" distL="114300" distR="114300">
            <wp:extent cx="4787265" cy="1885950"/>
            <wp:effectExtent l="0" t="0" r="13335"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787265" cy="1885950"/>
                    </a:xfrm>
                    <a:prstGeom prst="rect">
                      <a:avLst/>
                    </a:prstGeom>
                    <a:noFill/>
                    <a:ln>
                      <a:noFill/>
                    </a:ln>
                  </pic:spPr>
                </pic:pic>
              </a:graphicData>
            </a:graphic>
          </wp:inline>
        </w:drawing>
      </w:r>
    </w:p>
    <w:p w14:paraId="79BF26DC">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在RC高通电路中，输出电压UR近似地正比于输入电压U对时间的微分。</w:t>
      </w:r>
    </w:p>
    <w:p w14:paraId="0D9F35F2">
      <w:pPr>
        <w:pStyle w:val="14"/>
        <w:numPr>
          <w:ilvl w:val="0"/>
          <w:numId w:val="0"/>
        </w:numPr>
      </w:pPr>
      <w:r>
        <w:drawing>
          <wp:inline distT="0" distB="0" distL="114300" distR="114300">
            <wp:extent cx="3200400" cy="1009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200400" cy="1009650"/>
                    </a:xfrm>
                    <a:prstGeom prst="rect">
                      <a:avLst/>
                    </a:prstGeom>
                    <a:noFill/>
                    <a:ln>
                      <a:noFill/>
                    </a:ln>
                  </pic:spPr>
                </pic:pic>
              </a:graphicData>
            </a:graphic>
          </wp:inline>
        </w:drawing>
      </w:r>
    </w:p>
    <w:p w14:paraId="2552792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4.二阶电路的阶跃响应观测与测量</w:t>
      </w:r>
    </w:p>
    <w:p w14:paraId="01DBBF5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a.二阶RLC电路</w:t>
      </w:r>
    </w:p>
    <w:p w14:paraId="2F748F92">
      <w:pPr>
        <w:keepNext w:val="0"/>
        <w:keepLines w:val="0"/>
        <w:widowControl/>
        <w:suppressLineNumbers w:val="0"/>
        <w:ind w:firstLine="420" w:firstLineChars="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并联二阶GLC电路</w:t>
      </w:r>
    </w:p>
    <w:p w14:paraId="3CCA3D66">
      <w:pPr>
        <w:pStyle w:val="14"/>
        <w:numPr>
          <w:ilvl w:val="0"/>
          <w:numId w:val="0"/>
        </w:numPr>
      </w:pPr>
      <w:r>
        <w:drawing>
          <wp:inline distT="0" distB="0" distL="114300" distR="114300">
            <wp:extent cx="2550795" cy="1252855"/>
            <wp:effectExtent l="0" t="0" r="14605"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550795" cy="1252855"/>
                    </a:xfrm>
                    <a:prstGeom prst="rect">
                      <a:avLst/>
                    </a:prstGeom>
                    <a:noFill/>
                    <a:ln>
                      <a:noFill/>
                    </a:ln>
                  </pic:spPr>
                </pic:pic>
              </a:graphicData>
            </a:graphic>
          </wp:inline>
        </w:drawing>
      </w:r>
    </w:p>
    <w:p w14:paraId="107DB929">
      <w:pPr>
        <w:pStyle w:val="14"/>
        <w:numPr>
          <w:ilvl w:val="0"/>
          <w:numId w:val="0"/>
        </w:numPr>
      </w:pPr>
      <w:r>
        <w:drawing>
          <wp:inline distT="0" distB="0" distL="114300" distR="114300">
            <wp:extent cx="1771650" cy="1343025"/>
            <wp:effectExtent l="0" t="0" r="635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771650" cy="1343025"/>
                    </a:xfrm>
                    <a:prstGeom prst="rect">
                      <a:avLst/>
                    </a:prstGeom>
                    <a:noFill/>
                    <a:ln>
                      <a:noFill/>
                    </a:ln>
                  </pic:spPr>
                </pic:pic>
              </a:graphicData>
            </a:graphic>
          </wp:inline>
        </w:drawing>
      </w:r>
    </w:p>
    <w:p w14:paraId="5769F002">
      <w:pPr>
        <w:keepNext w:val="0"/>
        <w:keepLines w:val="0"/>
        <w:widowControl/>
        <w:suppressLineNumbers w:val="0"/>
        <w:ind w:firstLine="420" w:firstLineChars="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b.观测二阶RLC电路三种状态</w:t>
      </w:r>
    </w:p>
    <w:p w14:paraId="7D7EC3A5">
      <w:pPr>
        <w:keepNext w:val="0"/>
        <w:keepLines w:val="0"/>
        <w:widowControl/>
        <w:suppressLineNumbers w:val="0"/>
        <w:ind w:firstLine="420" w:firstLineChars="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并联</w:t>
      </w:r>
    </w:p>
    <w:p w14:paraId="3C5B4C32">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769620" cy="402590"/>
            <wp:effectExtent l="0" t="0" r="1778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769620" cy="402590"/>
                    </a:xfrm>
                    <a:prstGeom prst="rect">
                      <a:avLst/>
                    </a:prstGeom>
                    <a:noFill/>
                    <a:ln>
                      <a:noFill/>
                    </a:ln>
                  </pic:spPr>
                </pic:pic>
              </a:graphicData>
            </a:graphic>
          </wp:inline>
        </w:drawing>
      </w:r>
      <w:r>
        <w:rPr>
          <w:rFonts w:hint="default" w:ascii="FangSong" w:hAnsi="FangSong" w:eastAsia="FangSong" w:cs="FangSong"/>
          <w:color w:val="000000"/>
          <w:kern w:val="0"/>
          <w:sz w:val="24"/>
          <w:szCs w:val="24"/>
          <w:lang w:val="en-US" w:eastAsia="zh-CN" w:bidi="ar"/>
        </w:rPr>
        <w:t>电路过渡过程的性质为过阻尼的非振荡过程。</w:t>
      </w:r>
    </w:p>
    <w:p w14:paraId="498F6B3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739775" cy="386715"/>
            <wp:effectExtent l="0" t="0" r="22225" b="196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739775" cy="386715"/>
                    </a:xfrm>
                    <a:prstGeom prst="rect">
                      <a:avLst/>
                    </a:prstGeom>
                    <a:noFill/>
                    <a:ln>
                      <a:noFill/>
                    </a:ln>
                  </pic:spPr>
                </pic:pic>
              </a:graphicData>
            </a:graphic>
          </wp:inline>
        </w:drawing>
      </w:r>
      <w:r>
        <w:rPr>
          <w:rFonts w:hint="default" w:ascii="FangSong" w:hAnsi="FangSong" w:eastAsia="FangSong" w:cs="FangSong"/>
          <w:color w:val="000000"/>
          <w:kern w:val="0"/>
          <w:sz w:val="24"/>
          <w:szCs w:val="24"/>
          <w:lang w:val="en-US" w:eastAsia="zh-CN" w:bidi="ar"/>
        </w:rPr>
        <w:t>电路过渡过程的性质为临界阻尼的非振荡过程。</w:t>
      </w:r>
    </w:p>
    <w:p w14:paraId="2A46F0C4">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745490" cy="389890"/>
            <wp:effectExtent l="0" t="0" r="1651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745490" cy="389890"/>
                    </a:xfrm>
                    <a:prstGeom prst="rect">
                      <a:avLst/>
                    </a:prstGeom>
                    <a:noFill/>
                    <a:ln>
                      <a:noFill/>
                    </a:ln>
                  </pic:spPr>
                </pic:pic>
              </a:graphicData>
            </a:graphic>
          </wp:inline>
        </w:drawing>
      </w:r>
      <w:r>
        <w:rPr>
          <w:rFonts w:hint="default" w:ascii="FangSong" w:hAnsi="FangSong" w:eastAsia="FangSong" w:cs="FangSong"/>
          <w:color w:val="000000"/>
          <w:kern w:val="0"/>
          <w:sz w:val="24"/>
          <w:szCs w:val="24"/>
          <w:lang w:val="en-US" w:eastAsia="zh-CN" w:bidi="ar"/>
        </w:rPr>
        <w:t>电路过渡过程的性质为欠阻尼的振荡过程。</w:t>
      </w:r>
    </w:p>
    <w:p w14:paraId="6EA99E03">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850900" cy="294640"/>
            <wp:effectExtent l="0" t="0" r="1270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850900" cy="294640"/>
                    </a:xfrm>
                    <a:prstGeom prst="rect">
                      <a:avLst/>
                    </a:prstGeom>
                    <a:noFill/>
                    <a:ln>
                      <a:noFill/>
                    </a:ln>
                  </pic:spPr>
                </pic:pic>
              </a:graphicData>
            </a:graphic>
          </wp:inline>
        </w:drawing>
      </w:r>
      <w:r>
        <w:rPr>
          <w:rFonts w:hint="default" w:ascii="FangSong" w:hAnsi="FangSong" w:eastAsia="FangSong" w:cs="FangSong"/>
          <w:color w:val="000000"/>
          <w:kern w:val="0"/>
          <w:sz w:val="24"/>
          <w:szCs w:val="24"/>
          <w:lang w:val="en-US" w:eastAsia="zh-CN" w:bidi="ar"/>
        </w:rPr>
        <w:t>等幅振荡</w:t>
      </w:r>
    </w:p>
    <w:p w14:paraId="6BA274E9">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二阶电路响应三种状态轨迹的观测</w:t>
      </w:r>
    </w:p>
    <w:p w14:paraId="1B93E076">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r>
        <w:drawing>
          <wp:inline distT="0" distB="0" distL="114300" distR="114300">
            <wp:extent cx="2843530" cy="22860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843530" cy="2286000"/>
                    </a:xfrm>
                    <a:prstGeom prst="rect">
                      <a:avLst/>
                    </a:prstGeom>
                    <a:noFill/>
                    <a:ln>
                      <a:noFill/>
                    </a:ln>
                  </pic:spPr>
                </pic:pic>
              </a:graphicData>
            </a:graphic>
          </wp:inline>
        </w:drawing>
      </w:r>
    </w:p>
    <w:p w14:paraId="53AF18DE">
      <w:pPr>
        <w:keepNext w:val="0"/>
        <w:keepLines w:val="0"/>
        <w:widowControl/>
        <w:suppressLineNumbers w:val="0"/>
        <w:jc w:val="left"/>
        <w:rPr>
          <w:rFonts w:hint="default" w:ascii="FangSong" w:hAnsi="FangSong" w:eastAsia="FangSong" w:cs="FangSong"/>
          <w:color w:val="000000"/>
          <w:kern w:val="0"/>
          <w:sz w:val="24"/>
          <w:szCs w:val="24"/>
          <w:lang w:val="en-US" w:eastAsia="zh-CN" w:bidi="ar"/>
        </w:rPr>
      </w:pPr>
    </w:p>
    <w:p w14:paraId="7CD84AA8">
      <w:pPr>
        <w:pStyle w:val="14"/>
        <w:numPr>
          <w:ilvl w:val="0"/>
          <w:numId w:val="0"/>
        </w:numPr>
      </w:pPr>
    </w:p>
    <w:p w14:paraId="47A2E608">
      <w:pPr>
        <w:pStyle w:val="14"/>
        <w:numPr>
          <w:ilvl w:val="0"/>
          <w:numId w:val="2"/>
        </w:numPr>
        <w:rPr>
          <w:rFonts w:hint="eastAsia"/>
          <w:lang w:val="en-US" w:eastAsia="zh-CN"/>
        </w:rPr>
      </w:pPr>
      <w:r>
        <w:rPr>
          <w:rFonts w:hint="eastAsia"/>
          <w:lang w:val="en-US" w:eastAsia="zh-CN"/>
        </w:rPr>
        <w:t>实验步骤及实验数据记录</w:t>
      </w:r>
    </w:p>
    <w:p w14:paraId="3946C5E5">
      <w:pPr>
        <w:adjustRightInd w:val="0"/>
        <w:snapToGrid w:val="0"/>
        <w:jc w:val="left"/>
        <w:rPr>
          <w:rFonts w:hint="eastAsia" w:ascii="FangSong" w:hAnsi="FangSong" w:eastAsia="FangSong" w:cs="FangSong"/>
          <w:color w:val="000000"/>
          <w:kern w:val="0"/>
          <w:sz w:val="24"/>
          <w:szCs w:val="24"/>
          <w:lang w:val="en-US" w:eastAsia="zh-CN" w:bidi="ar"/>
        </w:rPr>
      </w:pPr>
      <w:r>
        <w:rPr>
          <w:rFonts w:hint="default" w:ascii="FangSong" w:hAnsi="FangSong" w:eastAsia="FangSong" w:cs="FangSong"/>
          <w:color w:val="000000"/>
          <w:kern w:val="0"/>
          <w:sz w:val="24"/>
          <w:szCs w:val="24"/>
          <w:lang w:val="en-US" w:eastAsia="zh-CN" w:bidi="ar"/>
        </w:rPr>
        <w:t>1</w:t>
      </w:r>
      <w:r>
        <w:rPr>
          <w:rFonts w:hint="eastAsia" w:ascii="FangSong" w:hAnsi="FangSong" w:eastAsia="FangSong" w:cs="FangSong"/>
          <w:color w:val="000000"/>
          <w:kern w:val="0"/>
          <w:sz w:val="24"/>
          <w:szCs w:val="24"/>
          <w:lang w:val="en-US" w:eastAsia="zh-CN" w:bidi="ar"/>
        </w:rPr>
        <w:t>.常数T测量</w:t>
      </w:r>
    </w:p>
    <w:p w14:paraId="69D6B220">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a.输入直流电源信号（单脉冲）测量T</w:t>
      </w:r>
    </w:p>
    <w:p w14:paraId="44CB700D">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如一阶低通电路Uc（t）的变化过程较慢（T较大），可用示波器（或万用表）观测；</w:t>
      </w:r>
    </w:p>
    <w:p w14:paraId="3F18AC5B">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本实验Uc（t）的变化过程较快（T较小为mS或uS级</w:t>
      </w:r>
      <w:r>
        <w:rPr>
          <w:rFonts w:hint="default" w:ascii="FangSong" w:hAnsi="FangSong" w:eastAsia="FangSong" w:cs="FangSong"/>
          <w:color w:val="000000"/>
          <w:kern w:val="0"/>
          <w:sz w:val="24"/>
          <w:szCs w:val="24"/>
          <w:lang w:val="en-US" w:eastAsia="zh-CN" w:bidi="ar"/>
        </w:rPr>
        <w:t>),</w:t>
      </w:r>
      <w:r>
        <w:rPr>
          <w:rFonts w:hint="eastAsia" w:ascii="FangSong" w:hAnsi="FangSong" w:eastAsia="FangSong" w:cs="FangSong"/>
          <w:color w:val="000000"/>
          <w:kern w:val="0"/>
          <w:sz w:val="24"/>
          <w:szCs w:val="24"/>
          <w:lang w:val="en-US" w:eastAsia="zh-CN" w:bidi="ar"/>
        </w:rPr>
        <w:t>可用示波器进行观测。</w:t>
      </w:r>
    </w:p>
    <w:p w14:paraId="55EC35E9">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电路实验箱平台单次脉冲测量T 按以下接线图在实验箱连接电路；电阻R10K，电容为0.1uF（0.01uF），输入U接实验箱单次正脉冲（灯不亮）通道1测量输入U，通道2测量输入Uc；</w:t>
      </w:r>
    </w:p>
    <w:p w14:paraId="40350099">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示波器使用前先测校正信号，确保探头及操作正常；</w:t>
      </w:r>
    </w:p>
    <w:p w14:paraId="79C73284">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将示波器水平定标设置为40uS（根据T设置），垂直定标设置为500mV（或IV）；</w:t>
      </w:r>
    </w:p>
    <w:p w14:paraId="78FDC4C3">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将示波器触发源选chl，上升边沿触发，触发电平调到IV左右；</w:t>
      </w:r>
    </w:p>
    <w:p w14:paraId="1804235D">
      <w:pPr>
        <w:adjustRightInd w:val="0"/>
        <w:snapToGrid w:val="0"/>
        <w:jc w:val="left"/>
        <w:rPr>
          <w:rFonts w:hint="eastAsia" w:ascii="FangSong" w:hAnsi="FangSong" w:eastAsia="FangSong" w:cs="FangSong"/>
          <w:color w:val="000000"/>
          <w:kern w:val="0"/>
          <w:sz w:val="24"/>
          <w:szCs w:val="24"/>
          <w:lang w:val="en-US" w:eastAsia="zh-CN" w:bidi="ar"/>
        </w:rPr>
      </w:pPr>
      <w:r>
        <w:rPr>
          <w:rFonts w:hint="eastAsia" w:ascii="FangSong" w:hAnsi="FangSong" w:eastAsia="FangSong" w:cs="FangSong"/>
          <w:color w:val="000000"/>
          <w:kern w:val="0"/>
          <w:sz w:val="24"/>
          <w:szCs w:val="24"/>
          <w:lang w:val="en-US" w:eastAsia="zh-CN" w:bidi="ar"/>
        </w:rPr>
        <w:t>按下单次触发键SINGLE；</w:t>
      </w:r>
    </w:p>
    <w:p w14:paraId="1EBBC0A8">
      <w:pPr>
        <w:adjustRightInd w:val="0"/>
        <w:snapToGrid w:val="0"/>
        <w:jc w:val="left"/>
        <w:rPr>
          <w:rFonts w:hint="default" w:eastAsia="仿宋_GB2312"/>
          <w:szCs w:val="21"/>
          <w:lang w:val="en-US"/>
        </w:rPr>
      </w:pPr>
      <w:r>
        <w:rPr>
          <w:rFonts w:hint="eastAsia" w:ascii="FangSong" w:hAnsi="FangSong" w:eastAsia="FangSong" w:cs="FangSong"/>
          <w:color w:val="000000"/>
          <w:kern w:val="0"/>
          <w:sz w:val="24"/>
          <w:szCs w:val="24"/>
          <w:lang w:val="en-US" w:eastAsia="zh-CN" w:bidi="ar"/>
        </w:rPr>
        <w:t>按下单次脉冲开关输出变高（3.5V），示波器显示输入U及输出Uc响应曲线。</w:t>
      </w:r>
      <w:r>
        <w:rPr>
          <w:rFonts w:hint="default" w:eastAsia="仿宋_GB2312"/>
          <w:szCs w:val="21"/>
          <w:lang w:val="en-US"/>
        </w:rPr>
        <w:drawing>
          <wp:inline distT="0" distB="0" distL="114300" distR="114300">
            <wp:extent cx="3047365" cy="1680845"/>
            <wp:effectExtent l="0" t="0" r="635" b="20955"/>
            <wp:docPr id="5" name="图片 5" descr="截屏2023-12-02 15.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12-02 15.02.28"/>
                    <pic:cNvPicPr>
                      <a:picLocks noChangeAspect="1"/>
                    </pic:cNvPicPr>
                  </pic:nvPicPr>
                  <pic:blipFill>
                    <a:blip r:embed="rId21"/>
                    <a:stretch>
                      <a:fillRect/>
                    </a:stretch>
                  </pic:blipFill>
                  <pic:spPr>
                    <a:xfrm>
                      <a:off x="0" y="0"/>
                      <a:ext cx="3047365" cy="1680845"/>
                    </a:xfrm>
                    <a:prstGeom prst="rect">
                      <a:avLst/>
                    </a:prstGeom>
                  </pic:spPr>
                </pic:pic>
              </a:graphicData>
            </a:graphic>
          </wp:inline>
        </w:drawing>
      </w:r>
    </w:p>
    <w:p w14:paraId="52C2C15B">
      <w:pPr>
        <w:adjustRightInd w:val="0"/>
        <w:snapToGrid w:val="0"/>
        <w:jc w:val="left"/>
        <w:rPr>
          <w:rFonts w:hint="eastAsia" w:eastAsia="仿宋_GB2312"/>
          <w:szCs w:val="21"/>
          <w:lang w:val="en-US" w:eastAsia="zh-CN"/>
        </w:rPr>
      </w:pPr>
      <w:r>
        <w:rPr>
          <w:rFonts w:hint="eastAsia" w:eastAsia="仿宋_GB2312"/>
          <w:szCs w:val="21"/>
          <w:lang w:val="en-US" w:eastAsia="zh-CN"/>
        </w:rPr>
        <w:drawing>
          <wp:inline distT="0" distB="0" distL="114300" distR="114300">
            <wp:extent cx="1925320" cy="2567940"/>
            <wp:effectExtent l="0" t="0" r="22860" b="5080"/>
            <wp:docPr id="10" name="图片 10" descr="9c11abaaf63f4da80e964e9e6667b1df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c11abaaf63f4da80e964e9e6667b1df_720"/>
                    <pic:cNvPicPr>
                      <a:picLocks noChangeAspect="1"/>
                    </pic:cNvPicPr>
                  </pic:nvPicPr>
                  <pic:blipFill>
                    <a:blip r:embed="rId22"/>
                    <a:stretch>
                      <a:fillRect/>
                    </a:stretch>
                  </pic:blipFill>
                  <pic:spPr>
                    <a:xfrm rot="16200000">
                      <a:off x="0" y="0"/>
                      <a:ext cx="1925320" cy="2567940"/>
                    </a:xfrm>
                    <a:prstGeom prst="rect">
                      <a:avLst/>
                    </a:prstGeom>
                  </pic:spPr>
                </pic:pic>
              </a:graphicData>
            </a:graphic>
          </wp:inline>
        </w:drawing>
      </w:r>
      <w:r>
        <w:rPr>
          <w:rFonts w:hint="eastAsia" w:eastAsia="仿宋_GB2312"/>
          <w:szCs w:val="21"/>
          <w:lang w:val="en-US" w:eastAsia="zh-CN"/>
        </w:rPr>
        <w:drawing>
          <wp:inline distT="0" distB="0" distL="114300" distR="114300">
            <wp:extent cx="1870075" cy="2494280"/>
            <wp:effectExtent l="0" t="0" r="20320" b="9525"/>
            <wp:docPr id="12" name="图片 12" descr="0002473d1970e78ea35169e1004d8d37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02473d1970e78ea35169e1004d8d37_720"/>
                    <pic:cNvPicPr>
                      <a:picLocks noChangeAspect="1"/>
                    </pic:cNvPicPr>
                  </pic:nvPicPr>
                  <pic:blipFill>
                    <a:blip r:embed="rId23"/>
                    <a:stretch>
                      <a:fillRect/>
                    </a:stretch>
                  </pic:blipFill>
                  <pic:spPr>
                    <a:xfrm rot="16200000">
                      <a:off x="0" y="0"/>
                      <a:ext cx="1870075" cy="2494280"/>
                    </a:xfrm>
                    <a:prstGeom prst="rect">
                      <a:avLst/>
                    </a:prstGeom>
                  </pic:spPr>
                </pic:pic>
              </a:graphicData>
            </a:graphic>
          </wp:inline>
        </w:drawing>
      </w:r>
    </w:p>
    <w:p w14:paraId="3AE018D5">
      <w:pPr>
        <w:adjustRightInd w:val="0"/>
        <w:snapToGrid w:val="0"/>
        <w:jc w:val="center"/>
        <w:rPr>
          <w:rFonts w:eastAsia="仿宋_GB2312"/>
          <w:szCs w:val="21"/>
        </w:rPr>
      </w:pPr>
      <w:r>
        <w:rPr>
          <w:rFonts w:hint="eastAsia" w:eastAsia="仿宋_GB2312"/>
          <w:szCs w:val="21"/>
        </w:rPr>
        <w:t>表一</w:t>
      </w:r>
      <w:r>
        <w:rPr>
          <w:rFonts w:eastAsia="仿宋_GB2312"/>
          <w:szCs w:val="21"/>
        </w:rPr>
        <w:t xml:space="preserve"> </w:t>
      </w:r>
      <w:r>
        <w:rPr>
          <w:rFonts w:eastAsia="仿宋_GB2312"/>
          <w:szCs w:val="21"/>
          <w:lang w:val="en-US" w:eastAsia="zh-CN"/>
        </w:rPr>
        <w:t>接实验箱单次脉冲测量时间常数τ记录表</w:t>
      </w:r>
    </w:p>
    <w:p w14:paraId="2F17F9C8">
      <w:pPr>
        <w:adjustRightInd w:val="0"/>
        <w:snapToGrid w:val="0"/>
        <w:jc w:val="center"/>
        <w:rPr>
          <w:rFonts w:hint="default" w:eastAsia="仿宋_GB2312"/>
          <w:szCs w:val="21"/>
          <w:lang w:val="en-US"/>
        </w:rPr>
      </w:pPr>
    </w:p>
    <w:tbl>
      <w:tblPr>
        <w:tblStyle w:val="8"/>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26"/>
        <w:gridCol w:w="842"/>
        <w:gridCol w:w="817"/>
        <w:gridCol w:w="4336"/>
        <w:gridCol w:w="993"/>
        <w:gridCol w:w="808"/>
      </w:tblGrid>
      <w:tr w14:paraId="03FE93B6">
        <w:trPr>
          <w:jc w:val="center"/>
        </w:trPr>
        <w:tc>
          <w:tcPr>
            <w:tcW w:w="1419" w:type="dxa"/>
            <w:noWrap w:val="0"/>
            <w:vAlign w:val="top"/>
          </w:tcPr>
          <w:p w14:paraId="77DE692C">
            <w:pPr>
              <w:adjustRightInd w:val="0"/>
              <w:snapToGrid w:val="0"/>
              <w:jc w:val="center"/>
              <w:rPr>
                <w:rFonts w:hint="default" w:eastAsia="仿宋_GB2312"/>
                <w:szCs w:val="21"/>
                <w:lang w:val="en-US"/>
              </w:rPr>
            </w:pPr>
            <w:r>
              <w:rPr>
                <w:rFonts w:hint="default" w:eastAsia="仿宋_GB2312"/>
                <w:szCs w:val="21"/>
                <w:lang w:val="en-US"/>
              </w:rPr>
              <w:t>U</w:t>
            </w:r>
          </w:p>
        </w:tc>
        <w:tc>
          <w:tcPr>
            <w:tcW w:w="1419" w:type="dxa"/>
            <w:noWrap w:val="0"/>
            <w:vAlign w:val="top"/>
          </w:tcPr>
          <w:p w14:paraId="4EE76FA0">
            <w:pPr>
              <w:adjustRightInd w:val="0"/>
              <w:snapToGrid w:val="0"/>
              <w:jc w:val="center"/>
              <w:rPr>
                <w:rFonts w:hint="default" w:eastAsia="仿宋_GB2312"/>
                <w:szCs w:val="21"/>
                <w:lang w:val="en-US"/>
              </w:rPr>
            </w:pPr>
            <w:r>
              <w:rPr>
                <w:rFonts w:hint="default" w:eastAsia="仿宋_GB2312"/>
                <w:szCs w:val="21"/>
                <w:lang w:val="en-US"/>
              </w:rPr>
              <w:t>R(k𝛀Ω)</w:t>
            </w:r>
          </w:p>
        </w:tc>
        <w:tc>
          <w:tcPr>
            <w:tcW w:w="1420" w:type="dxa"/>
            <w:noWrap w:val="0"/>
            <w:vAlign w:val="top"/>
          </w:tcPr>
          <w:p w14:paraId="71DCA1E2">
            <w:pPr>
              <w:adjustRightInd w:val="0"/>
              <w:snapToGrid w:val="0"/>
              <w:jc w:val="center"/>
              <w:rPr>
                <w:rFonts w:hint="default" w:eastAsia="仿宋_GB2312"/>
                <w:szCs w:val="21"/>
                <w:lang w:val="en-US"/>
              </w:rPr>
            </w:pPr>
            <w:r>
              <w:rPr>
                <w:rFonts w:hint="default" w:eastAsia="仿宋_GB2312"/>
                <w:szCs w:val="21"/>
                <w:lang w:val="en-US"/>
              </w:rPr>
              <w:t>C(𝝻𝝻µF)</w:t>
            </w:r>
          </w:p>
        </w:tc>
        <w:tc>
          <w:tcPr>
            <w:tcW w:w="1420" w:type="dxa"/>
            <w:noWrap w:val="0"/>
            <w:vAlign w:val="top"/>
          </w:tcPr>
          <w:p w14:paraId="6D3DBF10">
            <w:pPr>
              <w:adjustRightInd w:val="0"/>
              <w:snapToGrid w:val="0"/>
              <w:jc w:val="center"/>
              <w:rPr>
                <w:rFonts w:hint="eastAsia" w:eastAsia="仿宋_GB2312"/>
                <w:szCs w:val="21"/>
                <w:lang w:val="en-US" w:eastAsia="zh-CN"/>
              </w:rPr>
            </w:pPr>
            <w:r>
              <w:rPr>
                <w:rFonts w:hint="eastAsia" w:eastAsia="仿宋_GB2312"/>
                <w:szCs w:val="21"/>
                <w:lang w:val="en-US" w:eastAsia="zh-CN"/>
              </w:rPr>
              <w:t>uc波形图</w:t>
            </w:r>
          </w:p>
          <w:p w14:paraId="47880E6A">
            <w:pPr>
              <w:adjustRightInd w:val="0"/>
              <w:snapToGrid w:val="0"/>
              <w:jc w:val="center"/>
              <w:rPr>
                <w:rFonts w:hint="eastAsia" w:eastAsia="仿宋_GB2312"/>
                <w:szCs w:val="21"/>
                <w:lang w:val="en-US" w:eastAsia="zh-CN"/>
              </w:rPr>
            </w:pPr>
          </w:p>
        </w:tc>
        <w:tc>
          <w:tcPr>
            <w:tcW w:w="1420" w:type="dxa"/>
            <w:noWrap w:val="0"/>
            <w:vAlign w:val="top"/>
          </w:tcPr>
          <w:p w14:paraId="2A65E01E">
            <w:pPr>
              <w:adjustRightInd w:val="0"/>
              <w:snapToGrid w:val="0"/>
              <w:jc w:val="center"/>
              <w:rPr>
                <w:rFonts w:hint="default" w:eastAsia="仿宋_GB2312"/>
                <w:szCs w:val="21"/>
                <w:lang w:val="en-US" w:eastAsia="zh-CN"/>
              </w:rPr>
            </w:pPr>
            <w:r>
              <w:rPr>
                <w:rFonts w:hint="eastAsia" w:eastAsia="仿宋_GB2312"/>
                <w:szCs w:val="21"/>
                <w:lang w:val="en-US" w:eastAsia="zh-CN"/>
              </w:rPr>
              <w:t>𝜏𝛕τ实测值</w:t>
            </w:r>
          </w:p>
        </w:tc>
        <w:tc>
          <w:tcPr>
            <w:tcW w:w="1420" w:type="dxa"/>
            <w:noWrap w:val="0"/>
            <w:vAlign w:val="top"/>
          </w:tcPr>
          <w:p w14:paraId="64F79267">
            <w:pPr>
              <w:adjustRightInd w:val="0"/>
              <w:snapToGrid w:val="0"/>
              <w:jc w:val="center"/>
              <w:rPr>
                <w:rFonts w:hint="eastAsia" w:eastAsia="仿宋_GB2312"/>
                <w:szCs w:val="21"/>
                <w:lang w:val="en-US" w:eastAsia="zh-CN"/>
              </w:rPr>
            </w:pPr>
            <w:r>
              <w:rPr>
                <w:rFonts w:hint="eastAsia" w:eastAsia="仿宋_GB2312"/>
                <w:szCs w:val="21"/>
                <w:lang w:val="en-US" w:eastAsia="zh-CN"/>
              </w:rPr>
              <w:t>τ计算值</w:t>
            </w:r>
          </w:p>
        </w:tc>
      </w:tr>
      <w:tr w14:paraId="20A689F0">
        <w:trPr>
          <w:jc w:val="center"/>
        </w:trPr>
        <w:tc>
          <w:tcPr>
            <w:tcW w:w="1419" w:type="dxa"/>
            <w:vMerge w:val="restart"/>
            <w:noWrap w:val="0"/>
            <w:vAlign w:val="center"/>
          </w:tcPr>
          <w:p w14:paraId="59C6238F">
            <w:pPr>
              <w:adjustRightInd w:val="0"/>
              <w:snapToGrid w:val="0"/>
              <w:jc w:val="center"/>
              <w:rPr>
                <w:rFonts w:hint="default" w:eastAsia="仿宋_GB2312"/>
                <w:szCs w:val="21"/>
                <w:lang w:val="en-US" w:eastAsia="zh-CN"/>
              </w:rPr>
            </w:pPr>
            <w:r>
              <w:rPr>
                <w:rFonts w:hint="eastAsia" w:eastAsia="仿宋_GB2312"/>
                <w:szCs w:val="21"/>
                <w:lang w:val="en-US" w:eastAsia="zh-CN"/>
              </w:rPr>
              <w:t>3.5V</w:t>
            </w:r>
          </w:p>
        </w:tc>
        <w:tc>
          <w:tcPr>
            <w:tcW w:w="1419" w:type="dxa"/>
            <w:noWrap w:val="0"/>
            <w:vAlign w:val="center"/>
          </w:tcPr>
          <w:p w14:paraId="3DB8D03F">
            <w:pPr>
              <w:adjustRightInd w:val="0"/>
              <w:snapToGrid w:val="0"/>
              <w:jc w:val="center"/>
              <w:rPr>
                <w:rFonts w:hint="default" w:eastAsia="仿宋_GB2312"/>
                <w:szCs w:val="21"/>
                <w:lang w:val="en-US" w:eastAsia="zh-CN"/>
              </w:rPr>
            </w:pPr>
            <w:r>
              <w:rPr>
                <w:rFonts w:hint="eastAsia" w:eastAsia="仿宋_GB2312"/>
                <w:szCs w:val="21"/>
                <w:lang w:val="en-US" w:eastAsia="zh-CN"/>
              </w:rPr>
              <w:t>10</w:t>
            </w:r>
          </w:p>
        </w:tc>
        <w:tc>
          <w:tcPr>
            <w:tcW w:w="1420" w:type="dxa"/>
            <w:noWrap w:val="0"/>
            <w:vAlign w:val="center"/>
          </w:tcPr>
          <w:p w14:paraId="2C4BB324">
            <w:pPr>
              <w:adjustRightInd w:val="0"/>
              <w:snapToGrid w:val="0"/>
              <w:jc w:val="center"/>
              <w:rPr>
                <w:rFonts w:hint="default" w:eastAsia="仿宋_GB2312"/>
                <w:szCs w:val="21"/>
                <w:lang w:val="en-US" w:eastAsia="zh-CN"/>
              </w:rPr>
            </w:pPr>
            <w:r>
              <w:rPr>
                <w:rFonts w:hint="eastAsia" w:eastAsia="仿宋_GB2312"/>
                <w:szCs w:val="21"/>
                <w:lang w:val="en-US" w:eastAsia="zh-CN"/>
              </w:rPr>
              <w:t>0.1</w:t>
            </w:r>
          </w:p>
        </w:tc>
        <w:tc>
          <w:tcPr>
            <w:tcW w:w="1420" w:type="dxa"/>
            <w:noWrap w:val="0"/>
            <w:vAlign w:val="center"/>
          </w:tcPr>
          <w:p w14:paraId="4CA666ED">
            <w:pPr>
              <w:adjustRightInd w:val="0"/>
              <w:snapToGrid w:val="0"/>
              <w:jc w:val="center"/>
              <w:rPr>
                <w:rFonts w:hint="eastAsia" w:eastAsia="仿宋_GB2312"/>
                <w:szCs w:val="21"/>
              </w:rPr>
            </w:pPr>
            <w:r>
              <w:rPr>
                <w:rFonts w:hint="eastAsia" w:eastAsia="仿宋_GB2312"/>
                <w:szCs w:val="21"/>
                <w:lang w:val="en-US" w:eastAsia="zh-CN"/>
              </w:rPr>
              <w:drawing>
                <wp:inline distT="0" distB="0" distL="114300" distR="114300">
                  <wp:extent cx="2606675" cy="1955165"/>
                  <wp:effectExtent l="0" t="0" r="9525" b="635"/>
                  <wp:docPr id="11" name="图片 11" descr="98fdfd89d9fe94761ae2827f86d34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8fdfd89d9fe94761ae2827f86d344bd"/>
                          <pic:cNvPicPr>
                            <a:picLocks noChangeAspect="1"/>
                          </pic:cNvPicPr>
                        </pic:nvPicPr>
                        <pic:blipFill>
                          <a:blip r:embed="rId24"/>
                          <a:stretch>
                            <a:fillRect/>
                          </a:stretch>
                        </pic:blipFill>
                        <pic:spPr>
                          <a:xfrm>
                            <a:off x="0" y="0"/>
                            <a:ext cx="2606675" cy="1955165"/>
                          </a:xfrm>
                          <a:prstGeom prst="rect">
                            <a:avLst/>
                          </a:prstGeom>
                        </pic:spPr>
                      </pic:pic>
                    </a:graphicData>
                  </a:graphic>
                </wp:inline>
              </w:drawing>
            </w:r>
          </w:p>
        </w:tc>
        <w:tc>
          <w:tcPr>
            <w:tcW w:w="1420" w:type="dxa"/>
            <w:noWrap w:val="0"/>
            <w:vAlign w:val="center"/>
          </w:tcPr>
          <w:p w14:paraId="051F67BE">
            <w:pPr>
              <w:adjustRightInd w:val="0"/>
              <w:snapToGrid w:val="0"/>
              <w:jc w:val="center"/>
              <w:rPr>
                <w:rFonts w:hint="default" w:eastAsia="仿宋_GB2312"/>
                <w:szCs w:val="21"/>
                <w:lang w:val="en-US"/>
              </w:rPr>
            </w:pPr>
            <w:r>
              <w:rPr>
                <w:rFonts w:hint="default" w:eastAsia="仿宋_GB2312"/>
                <w:szCs w:val="21"/>
                <w:lang w:val="en-US"/>
              </w:rPr>
              <w:t>1.09ms</w:t>
            </w:r>
          </w:p>
        </w:tc>
        <w:tc>
          <w:tcPr>
            <w:tcW w:w="1420" w:type="dxa"/>
            <w:noWrap w:val="0"/>
            <w:vAlign w:val="center"/>
          </w:tcPr>
          <w:p w14:paraId="66234FF9">
            <w:pPr>
              <w:adjustRightInd w:val="0"/>
              <w:snapToGrid w:val="0"/>
              <w:jc w:val="center"/>
              <w:rPr>
                <w:rFonts w:hint="default" w:eastAsia="仿宋_GB2312"/>
                <w:szCs w:val="21"/>
                <w:lang w:val="en-US" w:eastAsia="zh-CN"/>
              </w:rPr>
            </w:pPr>
            <w:r>
              <w:rPr>
                <w:rFonts w:hint="eastAsia" w:eastAsia="仿宋_GB2312"/>
                <w:szCs w:val="21"/>
                <w:lang w:val="en-US" w:eastAsia="zh-CN"/>
              </w:rPr>
              <w:t>1ms</w:t>
            </w:r>
          </w:p>
        </w:tc>
      </w:tr>
      <w:tr w14:paraId="391401C8">
        <w:trPr>
          <w:jc w:val="center"/>
        </w:trPr>
        <w:tc>
          <w:tcPr>
            <w:tcW w:w="1419" w:type="dxa"/>
            <w:vMerge w:val="continue"/>
            <w:noWrap w:val="0"/>
            <w:vAlign w:val="center"/>
          </w:tcPr>
          <w:p w14:paraId="2F584452">
            <w:pPr>
              <w:adjustRightInd w:val="0"/>
              <w:snapToGrid w:val="0"/>
              <w:jc w:val="center"/>
              <w:rPr>
                <w:rFonts w:hint="eastAsia" w:eastAsia="仿宋_GB2312"/>
                <w:szCs w:val="21"/>
              </w:rPr>
            </w:pPr>
          </w:p>
        </w:tc>
        <w:tc>
          <w:tcPr>
            <w:tcW w:w="1419" w:type="dxa"/>
            <w:noWrap w:val="0"/>
            <w:vAlign w:val="center"/>
          </w:tcPr>
          <w:p w14:paraId="31FF0CBF">
            <w:pPr>
              <w:adjustRightInd w:val="0"/>
              <w:snapToGrid w:val="0"/>
              <w:jc w:val="center"/>
              <w:rPr>
                <w:rFonts w:hint="default" w:eastAsia="仿宋_GB2312"/>
                <w:szCs w:val="21"/>
                <w:lang w:val="en-US" w:eastAsia="zh-CN"/>
              </w:rPr>
            </w:pPr>
            <w:r>
              <w:rPr>
                <w:rFonts w:hint="eastAsia" w:eastAsia="仿宋_GB2312"/>
                <w:szCs w:val="21"/>
                <w:lang w:val="en-US" w:eastAsia="zh-CN"/>
              </w:rPr>
              <w:t>10</w:t>
            </w:r>
          </w:p>
        </w:tc>
        <w:tc>
          <w:tcPr>
            <w:tcW w:w="1420" w:type="dxa"/>
            <w:noWrap w:val="0"/>
            <w:vAlign w:val="center"/>
          </w:tcPr>
          <w:p w14:paraId="779D0BF3">
            <w:pPr>
              <w:adjustRightInd w:val="0"/>
              <w:snapToGrid w:val="0"/>
              <w:jc w:val="center"/>
              <w:rPr>
                <w:rFonts w:hint="default" w:eastAsia="仿宋_GB2312"/>
                <w:szCs w:val="21"/>
                <w:lang w:val="en-US" w:eastAsia="zh-CN"/>
              </w:rPr>
            </w:pPr>
            <w:r>
              <w:rPr>
                <w:rFonts w:hint="eastAsia" w:eastAsia="仿宋_GB2312"/>
                <w:szCs w:val="21"/>
                <w:lang w:val="en-US" w:eastAsia="zh-CN"/>
              </w:rPr>
              <w:t>0.01</w:t>
            </w:r>
          </w:p>
        </w:tc>
        <w:tc>
          <w:tcPr>
            <w:tcW w:w="1420" w:type="dxa"/>
            <w:noWrap w:val="0"/>
            <w:vAlign w:val="center"/>
          </w:tcPr>
          <w:p w14:paraId="04F4D84D">
            <w:pPr>
              <w:adjustRightInd w:val="0"/>
              <w:snapToGrid w:val="0"/>
              <w:jc w:val="center"/>
              <w:rPr>
                <w:rFonts w:hint="default" w:eastAsia="仿宋_GB2312"/>
                <w:szCs w:val="21"/>
                <w:lang w:val="en-US"/>
              </w:rPr>
            </w:pPr>
            <w:r>
              <w:rPr>
                <w:rFonts w:hint="default" w:eastAsia="仿宋_GB2312"/>
                <w:szCs w:val="21"/>
                <w:lang w:val="en-US"/>
              </w:rPr>
              <w:drawing>
                <wp:inline distT="0" distB="0" distL="114300" distR="114300">
                  <wp:extent cx="2600960" cy="1950720"/>
                  <wp:effectExtent l="0" t="0" r="15240" b="5080"/>
                  <wp:docPr id="13" name="图片 13" descr="72ea6b8fa661f5d908bb36adccd778eb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2ea6b8fa661f5d908bb36adccd778eb_720"/>
                          <pic:cNvPicPr>
                            <a:picLocks noChangeAspect="1"/>
                          </pic:cNvPicPr>
                        </pic:nvPicPr>
                        <pic:blipFill>
                          <a:blip r:embed="rId25"/>
                          <a:stretch>
                            <a:fillRect/>
                          </a:stretch>
                        </pic:blipFill>
                        <pic:spPr>
                          <a:xfrm>
                            <a:off x="0" y="0"/>
                            <a:ext cx="2600960" cy="1950720"/>
                          </a:xfrm>
                          <a:prstGeom prst="rect">
                            <a:avLst/>
                          </a:prstGeom>
                        </pic:spPr>
                      </pic:pic>
                    </a:graphicData>
                  </a:graphic>
                </wp:inline>
              </w:drawing>
            </w:r>
          </w:p>
        </w:tc>
        <w:tc>
          <w:tcPr>
            <w:tcW w:w="1420" w:type="dxa"/>
            <w:noWrap w:val="0"/>
            <w:vAlign w:val="center"/>
          </w:tcPr>
          <w:p w14:paraId="73D75D8B">
            <w:pPr>
              <w:adjustRightInd w:val="0"/>
              <w:snapToGrid w:val="0"/>
              <w:jc w:val="center"/>
              <w:rPr>
                <w:rFonts w:hint="default" w:eastAsia="仿宋_GB2312"/>
                <w:szCs w:val="21"/>
                <w:lang w:val="en-US"/>
              </w:rPr>
            </w:pPr>
            <w:r>
              <w:rPr>
                <w:rFonts w:hint="default" w:eastAsia="仿宋_GB2312"/>
                <w:szCs w:val="21"/>
                <w:lang w:val="en-US"/>
              </w:rPr>
              <w:t>0.088ms</w:t>
            </w:r>
          </w:p>
        </w:tc>
        <w:tc>
          <w:tcPr>
            <w:tcW w:w="1420" w:type="dxa"/>
            <w:noWrap w:val="0"/>
            <w:vAlign w:val="center"/>
          </w:tcPr>
          <w:p w14:paraId="441A08B2">
            <w:pPr>
              <w:adjustRightInd w:val="0"/>
              <w:snapToGrid w:val="0"/>
              <w:jc w:val="center"/>
              <w:rPr>
                <w:rFonts w:hint="default" w:eastAsia="仿宋_GB2312"/>
                <w:szCs w:val="21"/>
                <w:lang w:val="en-US"/>
              </w:rPr>
            </w:pPr>
            <w:r>
              <w:rPr>
                <w:rFonts w:hint="default" w:eastAsia="仿宋_GB2312"/>
                <w:szCs w:val="21"/>
                <w:lang w:val="en-US"/>
              </w:rPr>
              <w:t>0.1ms</w:t>
            </w:r>
          </w:p>
        </w:tc>
      </w:tr>
    </w:tbl>
    <w:p w14:paraId="178734E2">
      <w:pPr>
        <w:adjustRightInd w:val="0"/>
        <w:snapToGrid w:val="0"/>
        <w:jc w:val="left"/>
        <w:rPr>
          <w:rFonts w:hint="eastAsia" w:eastAsia="仿宋_GB2312"/>
          <w:szCs w:val="21"/>
        </w:rPr>
      </w:pPr>
      <w:r>
        <w:rPr>
          <w:rFonts w:hint="eastAsia" w:eastAsia="仿宋_GB2312"/>
          <w:szCs w:val="21"/>
          <w:lang w:val="en-US" w:eastAsia="zh-CN"/>
        </w:rPr>
        <w:t xml:space="preserve">b.输入方波信号测量τ </w:t>
      </w:r>
    </w:p>
    <w:p w14:paraId="0CD72898">
      <w:pPr>
        <w:adjustRightInd w:val="0"/>
        <w:snapToGrid w:val="0"/>
        <w:jc w:val="left"/>
        <w:rPr>
          <w:rFonts w:hint="default" w:eastAsia="仿宋_GB2312"/>
          <w:szCs w:val="21"/>
          <w:lang w:val="en-US" w:eastAsia="zh-CN"/>
        </w:rPr>
      </w:pPr>
      <w:r>
        <w:rPr>
          <w:rFonts w:hint="eastAsia" w:eastAsia="仿宋_GB2312"/>
          <w:szCs w:val="21"/>
          <w:lang w:val="en-US" w:eastAsia="zh-CN"/>
        </w:rPr>
        <w:t>用示波器观测一阶低通电路Uc（</w:t>
      </w:r>
      <w:r>
        <w:rPr>
          <w:rFonts w:hint="default" w:eastAsia="仿宋_GB2312"/>
          <w:szCs w:val="21"/>
          <w:lang w:val="en-US" w:eastAsia="zh-CN"/>
        </w:rPr>
        <w:t>t</w:t>
      </w:r>
      <w:r>
        <w:rPr>
          <w:rFonts w:hint="eastAsia" w:eastAsia="仿宋_GB2312"/>
          <w:szCs w:val="21"/>
          <w:lang w:val="en-US" w:eastAsia="zh-CN"/>
        </w:rPr>
        <w:t>）的波形</w:t>
      </w:r>
      <w:r>
        <w:rPr>
          <w:rFonts w:hint="default" w:eastAsia="仿宋_GB2312"/>
          <w:szCs w:val="21"/>
          <w:lang w:val="en-US" w:eastAsia="zh-CN"/>
        </w:rPr>
        <w:t>(τ</w:t>
      </w:r>
      <w:r>
        <w:rPr>
          <w:rFonts w:hint="eastAsia" w:eastAsia="仿宋_GB2312"/>
          <w:szCs w:val="21"/>
          <w:lang w:val="en-US" w:eastAsia="zh-CN"/>
        </w:rPr>
        <w:t>较小</w:t>
      </w:r>
      <w:r>
        <w:rPr>
          <w:rFonts w:hint="default" w:eastAsia="仿宋_GB2312"/>
          <w:szCs w:val="21"/>
          <w:lang w:val="en-US" w:eastAsia="zh-CN"/>
        </w:rPr>
        <w:t>,</w:t>
      </w:r>
      <w:r>
        <w:rPr>
          <w:rFonts w:hint="eastAsia" w:eastAsia="仿宋_GB2312"/>
          <w:szCs w:val="21"/>
          <w:lang w:val="en-US" w:eastAsia="zh-CN"/>
        </w:rPr>
        <w:t>一般要求方波的周期</w:t>
      </w:r>
      <w:r>
        <w:rPr>
          <w:rFonts w:hint="default" w:eastAsia="仿宋_GB2312"/>
          <w:szCs w:val="21"/>
          <w:lang w:val="en-US" w:eastAsia="zh-CN"/>
        </w:rPr>
        <w:t>T</w:t>
      </w:r>
      <w:r>
        <w:rPr>
          <w:rFonts w:hint="eastAsia" w:eastAsia="仿宋_GB2312"/>
          <w:szCs w:val="21"/>
          <w:lang w:val="en-US" w:eastAsia="zh-CN"/>
        </w:rPr>
        <w:t>＞</w:t>
      </w:r>
      <w:r>
        <w:rPr>
          <w:rFonts w:hint="default" w:eastAsia="仿宋_GB2312"/>
          <w:szCs w:val="21"/>
          <w:lang w:val="en-US" w:eastAsia="zh-CN"/>
        </w:rPr>
        <w:t>10τ)</w:t>
      </w:r>
    </w:p>
    <w:p w14:paraId="6EE66B02">
      <w:pPr>
        <w:adjustRightInd w:val="0"/>
        <w:snapToGrid w:val="0"/>
        <w:jc w:val="left"/>
        <w:rPr>
          <w:rFonts w:hint="eastAsia" w:eastAsia="仿宋_GB2312"/>
          <w:szCs w:val="21"/>
          <w:lang w:val="en-US" w:eastAsia="zh-CN"/>
        </w:rPr>
      </w:pPr>
      <w:r>
        <w:rPr>
          <w:rFonts w:hint="eastAsia" w:eastAsia="仿宋_GB2312"/>
          <w:szCs w:val="21"/>
          <w:lang w:val="en-US" w:eastAsia="zh-CN"/>
        </w:rPr>
        <w:t>电路实验箱平台方波测量τ</w:t>
      </w:r>
    </w:p>
    <w:p w14:paraId="7716FF91">
      <w:pPr>
        <w:adjustRightInd w:val="0"/>
        <w:snapToGrid w:val="0"/>
        <w:jc w:val="left"/>
        <w:rPr>
          <w:rFonts w:hint="eastAsia" w:eastAsia="仿宋_GB2312"/>
          <w:szCs w:val="21"/>
          <w:lang w:val="en-US" w:eastAsia="zh-CN"/>
        </w:rPr>
      </w:pPr>
      <w:r>
        <w:rPr>
          <w:rFonts w:hint="eastAsia" w:eastAsia="仿宋_GB2312"/>
          <w:szCs w:val="21"/>
          <w:lang w:val="en-US" w:eastAsia="zh-CN"/>
        </w:rPr>
        <w:t>接线图与测量接线基本相同，不同的是输入U接信号发生器输出的方波</w:t>
      </w:r>
    </w:p>
    <w:p w14:paraId="3A6BE46B">
      <w:pPr>
        <w:adjustRightInd w:val="0"/>
        <w:snapToGrid w:val="0"/>
        <w:rPr>
          <w:rFonts w:hint="eastAsia" w:eastAsia="仿宋_GB2312"/>
          <w:szCs w:val="21"/>
          <w:lang w:eastAsia="zh-CN"/>
        </w:rPr>
      </w:pPr>
      <w:r>
        <w:rPr>
          <w:rFonts w:hint="eastAsia" w:eastAsia="仿宋_GB2312"/>
          <w:szCs w:val="21"/>
          <w:lang w:eastAsia="zh-CN"/>
        </w:rPr>
        <w:drawing>
          <wp:inline distT="0" distB="0" distL="114300" distR="114300">
            <wp:extent cx="1931035" cy="2574290"/>
            <wp:effectExtent l="0" t="0" r="16510" b="24765"/>
            <wp:docPr id="23" name="图片 23" descr="a4a10850f1c96df0896e4e72e732f0b4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4a10850f1c96df0896e4e72e732f0b4_720"/>
                    <pic:cNvPicPr>
                      <a:picLocks noChangeAspect="1"/>
                    </pic:cNvPicPr>
                  </pic:nvPicPr>
                  <pic:blipFill>
                    <a:blip r:embed="rId26"/>
                    <a:stretch>
                      <a:fillRect/>
                    </a:stretch>
                  </pic:blipFill>
                  <pic:spPr>
                    <a:xfrm rot="16200000">
                      <a:off x="0" y="0"/>
                      <a:ext cx="1931035" cy="2574290"/>
                    </a:xfrm>
                    <a:prstGeom prst="rect">
                      <a:avLst/>
                    </a:prstGeom>
                  </pic:spPr>
                </pic:pic>
              </a:graphicData>
            </a:graphic>
          </wp:inline>
        </w:drawing>
      </w:r>
      <w:r>
        <w:rPr>
          <w:rFonts w:hint="eastAsia" w:eastAsia="仿宋_GB2312"/>
          <w:szCs w:val="21"/>
          <w:lang w:eastAsia="zh-CN"/>
        </w:rPr>
        <w:drawing>
          <wp:inline distT="0" distB="0" distL="114300" distR="114300">
            <wp:extent cx="2552700" cy="1915160"/>
            <wp:effectExtent l="0" t="0" r="12700" b="15240"/>
            <wp:docPr id="24" name="图片 24" descr="f5a12fb92217c0c9ba880d3b78238f7f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5a12fb92217c0c9ba880d3b78238f7f_720"/>
                    <pic:cNvPicPr>
                      <a:picLocks noChangeAspect="1"/>
                    </pic:cNvPicPr>
                  </pic:nvPicPr>
                  <pic:blipFill>
                    <a:blip r:embed="rId27"/>
                    <a:stretch>
                      <a:fillRect/>
                    </a:stretch>
                  </pic:blipFill>
                  <pic:spPr>
                    <a:xfrm>
                      <a:off x="0" y="0"/>
                      <a:ext cx="2552700" cy="1915160"/>
                    </a:xfrm>
                    <a:prstGeom prst="rect">
                      <a:avLst/>
                    </a:prstGeom>
                  </pic:spPr>
                </pic:pic>
              </a:graphicData>
            </a:graphic>
          </wp:inline>
        </w:drawing>
      </w:r>
    </w:p>
    <w:p w14:paraId="6EC084B1">
      <w:pPr>
        <w:adjustRightInd w:val="0"/>
        <w:snapToGrid w:val="0"/>
        <w:jc w:val="center"/>
        <w:rPr>
          <w:rFonts w:eastAsia="仿宋_GB2312"/>
          <w:szCs w:val="21"/>
        </w:rPr>
      </w:pPr>
      <w:r>
        <w:rPr>
          <w:rFonts w:hint="eastAsia" w:eastAsia="仿宋_GB2312"/>
          <w:szCs w:val="21"/>
        </w:rPr>
        <w:t>表二</w:t>
      </w:r>
      <w:r>
        <w:rPr>
          <w:rFonts w:eastAsia="仿宋_GB2312"/>
          <w:szCs w:val="21"/>
        </w:rPr>
        <w:t xml:space="preserve"> </w:t>
      </w:r>
      <w:r>
        <w:rPr>
          <w:rFonts w:eastAsia="仿宋_GB2312"/>
          <w:szCs w:val="21"/>
          <w:lang w:val="en-US" w:eastAsia="zh-CN"/>
        </w:rPr>
        <w:t>输入方波测量τ记录表</w:t>
      </w:r>
    </w:p>
    <w:tbl>
      <w:tblPr>
        <w:tblStyle w:val="8"/>
        <w:tblW w:w="8341"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
        <w:gridCol w:w="750"/>
        <w:gridCol w:w="721"/>
        <w:gridCol w:w="4821"/>
        <w:gridCol w:w="421"/>
        <w:gridCol w:w="774"/>
      </w:tblGrid>
      <w:tr w14:paraId="62B7DEDB">
        <w:tc>
          <w:tcPr>
            <w:tcW w:w="854" w:type="dxa"/>
            <w:tcBorders>
              <w:left w:val="nil"/>
              <w:bottom w:val="single" w:color="auto" w:sz="4" w:space="0"/>
            </w:tcBorders>
            <w:noWrap w:val="0"/>
            <w:vAlign w:val="top"/>
          </w:tcPr>
          <w:p w14:paraId="43CD71F3">
            <w:pPr>
              <w:adjustRightInd w:val="0"/>
              <w:snapToGrid w:val="0"/>
              <w:jc w:val="center"/>
              <w:rPr>
                <w:rFonts w:hint="eastAsia" w:eastAsia="仿宋_GB2312"/>
                <w:szCs w:val="21"/>
              </w:rPr>
            </w:pPr>
            <w:r>
              <w:rPr>
                <w:rFonts w:hint="default" w:eastAsia="仿宋_GB2312"/>
                <w:szCs w:val="21"/>
                <w:lang w:val="en-US"/>
              </w:rPr>
              <w:t>U</w:t>
            </w:r>
          </w:p>
        </w:tc>
        <w:tc>
          <w:tcPr>
            <w:tcW w:w="750" w:type="dxa"/>
            <w:tcBorders>
              <w:bottom w:val="single" w:color="auto" w:sz="4" w:space="0"/>
              <w:right w:val="nil"/>
            </w:tcBorders>
            <w:noWrap w:val="0"/>
            <w:vAlign w:val="top"/>
          </w:tcPr>
          <w:p w14:paraId="6BB73BE0">
            <w:pPr>
              <w:adjustRightInd w:val="0"/>
              <w:snapToGrid w:val="0"/>
              <w:jc w:val="center"/>
              <w:rPr>
                <w:rFonts w:hint="eastAsia" w:eastAsia="仿宋_GB2312"/>
                <w:szCs w:val="21"/>
              </w:rPr>
            </w:pPr>
            <w:r>
              <w:rPr>
                <w:rFonts w:hint="default" w:eastAsia="仿宋_GB2312"/>
                <w:szCs w:val="21"/>
                <w:lang w:val="en-US"/>
              </w:rPr>
              <w:t>R(k𝛀Ω)</w:t>
            </w:r>
          </w:p>
        </w:tc>
        <w:tc>
          <w:tcPr>
            <w:tcW w:w="721" w:type="dxa"/>
            <w:tcBorders>
              <w:bottom w:val="single" w:color="auto" w:sz="4" w:space="0"/>
              <w:right w:val="nil"/>
            </w:tcBorders>
            <w:noWrap w:val="0"/>
            <w:vAlign w:val="top"/>
          </w:tcPr>
          <w:p w14:paraId="5533DB84">
            <w:pPr>
              <w:adjustRightInd w:val="0"/>
              <w:snapToGrid w:val="0"/>
              <w:jc w:val="center"/>
              <w:rPr>
                <w:rFonts w:hint="eastAsia" w:eastAsia="仿宋_GB2312"/>
                <w:szCs w:val="21"/>
              </w:rPr>
            </w:pPr>
            <w:r>
              <w:rPr>
                <w:rFonts w:hint="default" w:eastAsia="仿宋_GB2312"/>
                <w:szCs w:val="21"/>
                <w:lang w:val="en-US"/>
              </w:rPr>
              <w:t>C(𝝻𝝻µF)</w:t>
            </w:r>
          </w:p>
        </w:tc>
        <w:tc>
          <w:tcPr>
            <w:tcW w:w="4821" w:type="dxa"/>
            <w:tcBorders>
              <w:bottom w:val="single" w:color="auto" w:sz="4" w:space="0"/>
              <w:right w:val="nil"/>
            </w:tcBorders>
            <w:noWrap w:val="0"/>
            <w:vAlign w:val="top"/>
          </w:tcPr>
          <w:p w14:paraId="1EF6B152">
            <w:pPr>
              <w:adjustRightInd w:val="0"/>
              <w:snapToGrid w:val="0"/>
              <w:jc w:val="center"/>
              <w:rPr>
                <w:rFonts w:hint="default" w:eastAsia="仿宋_GB2312"/>
                <w:szCs w:val="21"/>
                <w:lang w:val="en-US" w:eastAsia="zh-CN"/>
              </w:rPr>
            </w:pPr>
            <w:r>
              <w:rPr>
                <w:rFonts w:hint="default" w:eastAsia="仿宋_GB2312"/>
                <w:szCs w:val="21"/>
                <w:lang w:val="en-US" w:eastAsia="zh-CN"/>
              </w:rPr>
              <w:t>uc</w:t>
            </w:r>
            <w:r>
              <w:rPr>
                <w:rFonts w:hint="eastAsia" w:eastAsia="仿宋_GB2312"/>
                <w:szCs w:val="21"/>
                <w:lang w:val="en-US" w:eastAsia="zh-CN"/>
              </w:rPr>
              <w:t>波形图</w:t>
            </w:r>
          </w:p>
        </w:tc>
        <w:tc>
          <w:tcPr>
            <w:tcW w:w="421" w:type="dxa"/>
            <w:tcBorders>
              <w:bottom w:val="single" w:color="auto" w:sz="4" w:space="0"/>
              <w:right w:val="nil"/>
            </w:tcBorders>
            <w:noWrap w:val="0"/>
            <w:vAlign w:val="top"/>
          </w:tcPr>
          <w:p w14:paraId="76BC3DB7">
            <w:pPr>
              <w:adjustRightInd w:val="0"/>
              <w:snapToGrid w:val="0"/>
              <w:jc w:val="center"/>
              <w:rPr>
                <w:rFonts w:hint="eastAsia" w:eastAsia="仿宋_GB2312"/>
                <w:szCs w:val="21"/>
                <w:lang w:val="en-US" w:eastAsia="zh-CN"/>
              </w:rPr>
            </w:pPr>
            <w:r>
              <w:rPr>
                <w:rFonts w:hint="eastAsia" w:eastAsia="仿宋_GB2312"/>
                <w:szCs w:val="21"/>
                <w:lang w:val="en-US" w:eastAsia="zh-CN"/>
              </w:rPr>
              <w:t>𝜏𝛕τ实测值</w:t>
            </w:r>
          </w:p>
        </w:tc>
        <w:tc>
          <w:tcPr>
            <w:tcW w:w="774" w:type="dxa"/>
            <w:tcBorders>
              <w:bottom w:val="single" w:color="auto" w:sz="4" w:space="0"/>
              <w:right w:val="nil"/>
            </w:tcBorders>
            <w:noWrap w:val="0"/>
            <w:vAlign w:val="top"/>
          </w:tcPr>
          <w:p w14:paraId="01DEB2C3">
            <w:pPr>
              <w:adjustRightInd w:val="0"/>
              <w:snapToGrid w:val="0"/>
              <w:jc w:val="center"/>
              <w:rPr>
                <w:rFonts w:hint="eastAsia" w:eastAsia="仿宋_GB2312"/>
                <w:szCs w:val="21"/>
                <w:lang w:val="en-US" w:eastAsia="zh-CN"/>
              </w:rPr>
            </w:pPr>
            <w:r>
              <w:rPr>
                <w:rFonts w:hint="eastAsia" w:eastAsia="仿宋_GB2312"/>
                <w:szCs w:val="21"/>
                <w:lang w:val="en-US" w:eastAsia="zh-CN"/>
              </w:rPr>
              <w:t>τ</w:t>
            </w:r>
          </w:p>
          <w:p w14:paraId="050C6776">
            <w:pPr>
              <w:adjustRightInd w:val="0"/>
              <w:snapToGrid w:val="0"/>
              <w:jc w:val="center"/>
              <w:rPr>
                <w:rFonts w:hint="eastAsia" w:eastAsia="仿宋_GB2312"/>
                <w:szCs w:val="21"/>
                <w:lang w:val="en-US" w:eastAsia="zh-CN"/>
              </w:rPr>
            </w:pPr>
            <w:r>
              <w:rPr>
                <w:rFonts w:hint="eastAsia" w:eastAsia="仿宋_GB2312"/>
                <w:szCs w:val="21"/>
                <w:lang w:val="en-US" w:eastAsia="zh-CN"/>
              </w:rPr>
              <w:t>计</w:t>
            </w:r>
          </w:p>
          <w:p w14:paraId="489220FC">
            <w:pPr>
              <w:adjustRightInd w:val="0"/>
              <w:snapToGrid w:val="0"/>
              <w:jc w:val="center"/>
              <w:rPr>
                <w:rFonts w:hint="eastAsia" w:eastAsia="仿宋_GB2312"/>
                <w:szCs w:val="21"/>
                <w:lang w:val="en-US" w:eastAsia="zh-CN"/>
              </w:rPr>
            </w:pPr>
            <w:r>
              <w:rPr>
                <w:rFonts w:hint="eastAsia" w:eastAsia="仿宋_GB2312"/>
                <w:szCs w:val="21"/>
                <w:lang w:val="en-US" w:eastAsia="zh-CN"/>
              </w:rPr>
              <w:t>算</w:t>
            </w:r>
          </w:p>
          <w:p w14:paraId="5DDF054A">
            <w:pPr>
              <w:adjustRightInd w:val="0"/>
              <w:snapToGrid w:val="0"/>
              <w:jc w:val="center"/>
              <w:rPr>
                <w:rFonts w:hint="eastAsia" w:eastAsia="仿宋_GB2312"/>
                <w:szCs w:val="21"/>
                <w:lang w:val="en-US" w:eastAsia="zh-CN"/>
              </w:rPr>
            </w:pPr>
            <w:r>
              <w:rPr>
                <w:rFonts w:hint="eastAsia" w:eastAsia="仿宋_GB2312"/>
                <w:szCs w:val="21"/>
                <w:lang w:val="en-US" w:eastAsia="zh-CN"/>
              </w:rPr>
              <w:t>值</w:t>
            </w:r>
          </w:p>
        </w:tc>
      </w:tr>
      <w:tr w14:paraId="751A41AD">
        <w:tc>
          <w:tcPr>
            <w:tcW w:w="854" w:type="dxa"/>
            <w:tcBorders>
              <w:left w:val="nil"/>
            </w:tcBorders>
            <w:noWrap w:val="0"/>
            <w:vAlign w:val="center"/>
          </w:tcPr>
          <w:p w14:paraId="28329256">
            <w:pPr>
              <w:adjustRightInd w:val="0"/>
              <w:snapToGrid w:val="0"/>
              <w:jc w:val="center"/>
              <w:rPr>
                <w:rFonts w:hint="default" w:eastAsia="仿宋_GB2312"/>
                <w:szCs w:val="21"/>
                <w:lang w:val="en-US"/>
              </w:rPr>
            </w:pPr>
            <w:r>
              <w:rPr>
                <w:rFonts w:hint="default" w:eastAsia="仿宋_GB2312"/>
                <w:szCs w:val="21"/>
                <w:lang w:val="en-US"/>
              </w:rPr>
              <w:t>5Vpp</w:t>
            </w:r>
          </w:p>
          <w:p w14:paraId="25F35C21">
            <w:pPr>
              <w:adjustRightInd w:val="0"/>
              <w:snapToGrid w:val="0"/>
              <w:jc w:val="center"/>
              <w:rPr>
                <w:rFonts w:hint="default" w:eastAsia="仿宋_GB2312"/>
                <w:szCs w:val="21"/>
                <w:lang w:val="en-US"/>
              </w:rPr>
            </w:pPr>
            <w:r>
              <w:rPr>
                <w:rFonts w:hint="default" w:eastAsia="仿宋_GB2312"/>
                <w:szCs w:val="21"/>
                <w:lang w:val="en-US"/>
              </w:rPr>
              <w:t>100Hz</w:t>
            </w:r>
          </w:p>
        </w:tc>
        <w:tc>
          <w:tcPr>
            <w:tcW w:w="750" w:type="dxa"/>
            <w:tcBorders>
              <w:right w:val="nil"/>
            </w:tcBorders>
            <w:noWrap w:val="0"/>
            <w:vAlign w:val="center"/>
          </w:tcPr>
          <w:p w14:paraId="5DD25D99">
            <w:pPr>
              <w:adjustRightInd w:val="0"/>
              <w:snapToGrid w:val="0"/>
              <w:jc w:val="center"/>
              <w:rPr>
                <w:rFonts w:hint="eastAsia" w:eastAsia="仿宋_GB2312"/>
                <w:szCs w:val="21"/>
              </w:rPr>
            </w:pPr>
            <w:r>
              <w:rPr>
                <w:rFonts w:hint="eastAsia" w:eastAsia="仿宋_GB2312"/>
                <w:szCs w:val="21"/>
                <w:lang w:val="en-US" w:eastAsia="zh-CN"/>
              </w:rPr>
              <w:t>10</w:t>
            </w:r>
          </w:p>
        </w:tc>
        <w:tc>
          <w:tcPr>
            <w:tcW w:w="721" w:type="dxa"/>
            <w:tcBorders>
              <w:right w:val="nil"/>
            </w:tcBorders>
            <w:noWrap w:val="0"/>
            <w:vAlign w:val="center"/>
          </w:tcPr>
          <w:p w14:paraId="1530356D">
            <w:pPr>
              <w:adjustRightInd w:val="0"/>
              <w:snapToGrid w:val="0"/>
              <w:jc w:val="center"/>
              <w:rPr>
                <w:rFonts w:hint="eastAsia" w:eastAsia="仿宋_GB2312"/>
                <w:szCs w:val="21"/>
              </w:rPr>
            </w:pPr>
            <w:r>
              <w:rPr>
                <w:rFonts w:hint="eastAsia" w:eastAsia="仿宋_GB2312"/>
                <w:szCs w:val="21"/>
                <w:lang w:val="en-US" w:eastAsia="zh-CN"/>
              </w:rPr>
              <w:t>0.1</w:t>
            </w:r>
          </w:p>
        </w:tc>
        <w:tc>
          <w:tcPr>
            <w:tcW w:w="4821" w:type="dxa"/>
            <w:tcBorders>
              <w:right w:val="nil"/>
            </w:tcBorders>
            <w:noWrap w:val="0"/>
            <w:vAlign w:val="center"/>
          </w:tcPr>
          <w:p w14:paraId="1F20E357">
            <w:pPr>
              <w:adjustRightInd w:val="0"/>
              <w:snapToGrid w:val="0"/>
              <w:jc w:val="center"/>
              <w:rPr>
                <w:rFonts w:hint="eastAsia" w:eastAsia="仿宋_GB2312"/>
                <w:szCs w:val="21"/>
                <w:lang w:val="en-US" w:eastAsia="zh-CN"/>
              </w:rPr>
            </w:pPr>
            <w:r>
              <w:rPr>
                <w:rFonts w:hint="eastAsia" w:eastAsia="仿宋_GB2312"/>
                <w:szCs w:val="21"/>
                <w:lang w:val="en-US" w:eastAsia="zh-CN"/>
              </w:rPr>
              <w:drawing>
                <wp:inline distT="0" distB="0" distL="114300" distR="114300">
                  <wp:extent cx="2987675" cy="2242820"/>
                  <wp:effectExtent l="0" t="0" r="9525" b="17780"/>
                  <wp:docPr id="25" name="图片 25" descr="5d935f7ec73e1dda560c9161eee519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d935f7ec73e1dda560c9161eee519a5"/>
                          <pic:cNvPicPr>
                            <a:picLocks noChangeAspect="1"/>
                          </pic:cNvPicPr>
                        </pic:nvPicPr>
                        <pic:blipFill>
                          <a:blip r:embed="rId28"/>
                          <a:stretch>
                            <a:fillRect/>
                          </a:stretch>
                        </pic:blipFill>
                        <pic:spPr>
                          <a:xfrm>
                            <a:off x="0" y="0"/>
                            <a:ext cx="2987675" cy="2242820"/>
                          </a:xfrm>
                          <a:prstGeom prst="rect">
                            <a:avLst/>
                          </a:prstGeom>
                        </pic:spPr>
                      </pic:pic>
                    </a:graphicData>
                  </a:graphic>
                </wp:inline>
              </w:drawing>
            </w:r>
          </w:p>
        </w:tc>
        <w:tc>
          <w:tcPr>
            <w:tcW w:w="421" w:type="dxa"/>
            <w:tcBorders>
              <w:right w:val="nil"/>
            </w:tcBorders>
            <w:noWrap w:val="0"/>
            <w:vAlign w:val="center"/>
          </w:tcPr>
          <w:p w14:paraId="27763C94">
            <w:pPr>
              <w:adjustRightInd w:val="0"/>
              <w:snapToGrid w:val="0"/>
              <w:jc w:val="center"/>
              <w:rPr>
                <w:rFonts w:hint="eastAsia" w:eastAsia="仿宋_GB2312"/>
                <w:szCs w:val="21"/>
                <w:lang w:val="en-US" w:eastAsia="zh-CN"/>
              </w:rPr>
            </w:pPr>
          </w:p>
        </w:tc>
        <w:tc>
          <w:tcPr>
            <w:tcW w:w="774" w:type="dxa"/>
            <w:tcBorders>
              <w:right w:val="nil"/>
            </w:tcBorders>
            <w:noWrap w:val="0"/>
            <w:vAlign w:val="center"/>
          </w:tcPr>
          <w:p w14:paraId="347C3491">
            <w:pPr>
              <w:adjustRightInd w:val="0"/>
              <w:snapToGrid w:val="0"/>
              <w:jc w:val="center"/>
              <w:rPr>
                <w:rFonts w:hint="default" w:eastAsia="仿宋_GB2312"/>
                <w:szCs w:val="21"/>
                <w:lang w:val="en-US" w:eastAsia="zh-CN"/>
              </w:rPr>
            </w:pPr>
            <w:r>
              <w:rPr>
                <w:rFonts w:hint="eastAsia" w:eastAsia="仿宋_GB2312"/>
                <w:szCs w:val="21"/>
                <w:lang w:val="en-US" w:eastAsia="zh-CN"/>
              </w:rPr>
              <w:t>1m</w:t>
            </w:r>
            <w:r>
              <w:rPr>
                <w:rFonts w:hint="default" w:eastAsia="仿宋_GB2312"/>
                <w:szCs w:val="21"/>
                <w:lang w:val="en-US" w:eastAsia="zh-CN"/>
              </w:rPr>
              <w:t>s</w:t>
            </w:r>
          </w:p>
        </w:tc>
      </w:tr>
      <w:tr w14:paraId="5D9832D1">
        <w:tc>
          <w:tcPr>
            <w:tcW w:w="854" w:type="dxa"/>
            <w:tcBorders>
              <w:left w:val="nil"/>
            </w:tcBorders>
            <w:noWrap w:val="0"/>
            <w:vAlign w:val="center"/>
          </w:tcPr>
          <w:p w14:paraId="719609AE">
            <w:pPr>
              <w:adjustRightInd w:val="0"/>
              <w:snapToGrid w:val="0"/>
              <w:jc w:val="center"/>
              <w:rPr>
                <w:rFonts w:hint="default" w:eastAsia="仿宋_GB2312"/>
                <w:szCs w:val="21"/>
                <w:lang w:val="en-US"/>
              </w:rPr>
            </w:pPr>
            <w:r>
              <w:rPr>
                <w:rFonts w:hint="default" w:eastAsia="仿宋_GB2312"/>
                <w:szCs w:val="21"/>
                <w:lang w:val="en-US"/>
              </w:rPr>
              <w:t>5Vpp</w:t>
            </w:r>
          </w:p>
          <w:p w14:paraId="0FD38F62">
            <w:pPr>
              <w:adjustRightInd w:val="0"/>
              <w:snapToGrid w:val="0"/>
              <w:jc w:val="center"/>
              <w:rPr>
                <w:rFonts w:hint="default" w:eastAsia="仿宋_GB2312"/>
                <w:szCs w:val="21"/>
                <w:lang w:val="en-US"/>
              </w:rPr>
            </w:pPr>
            <w:r>
              <w:rPr>
                <w:rFonts w:hint="default" w:eastAsia="仿宋_GB2312"/>
                <w:szCs w:val="21"/>
                <w:lang w:val="en-US"/>
              </w:rPr>
              <w:t>1kHz</w:t>
            </w:r>
          </w:p>
        </w:tc>
        <w:tc>
          <w:tcPr>
            <w:tcW w:w="750" w:type="dxa"/>
            <w:tcBorders>
              <w:right w:val="nil"/>
            </w:tcBorders>
            <w:noWrap w:val="0"/>
            <w:vAlign w:val="center"/>
          </w:tcPr>
          <w:p w14:paraId="68423579">
            <w:pPr>
              <w:adjustRightInd w:val="0"/>
              <w:snapToGrid w:val="0"/>
              <w:jc w:val="center"/>
              <w:rPr>
                <w:rFonts w:hint="eastAsia" w:eastAsia="仿宋_GB2312"/>
                <w:szCs w:val="21"/>
              </w:rPr>
            </w:pPr>
            <w:r>
              <w:rPr>
                <w:rFonts w:hint="eastAsia" w:eastAsia="仿宋_GB2312"/>
                <w:szCs w:val="21"/>
                <w:lang w:val="en-US" w:eastAsia="zh-CN"/>
              </w:rPr>
              <w:t>10</w:t>
            </w:r>
          </w:p>
        </w:tc>
        <w:tc>
          <w:tcPr>
            <w:tcW w:w="721" w:type="dxa"/>
            <w:tcBorders>
              <w:right w:val="nil"/>
            </w:tcBorders>
            <w:noWrap w:val="0"/>
            <w:vAlign w:val="center"/>
          </w:tcPr>
          <w:p w14:paraId="38748364">
            <w:pPr>
              <w:adjustRightInd w:val="0"/>
              <w:snapToGrid w:val="0"/>
              <w:jc w:val="center"/>
              <w:rPr>
                <w:rFonts w:hint="eastAsia" w:eastAsia="仿宋_GB2312"/>
                <w:szCs w:val="21"/>
              </w:rPr>
            </w:pPr>
            <w:r>
              <w:rPr>
                <w:rFonts w:hint="eastAsia" w:eastAsia="仿宋_GB2312"/>
                <w:szCs w:val="21"/>
                <w:lang w:val="en-US" w:eastAsia="zh-CN"/>
              </w:rPr>
              <w:t>0.01</w:t>
            </w:r>
          </w:p>
        </w:tc>
        <w:tc>
          <w:tcPr>
            <w:tcW w:w="4821" w:type="dxa"/>
            <w:tcBorders>
              <w:right w:val="nil"/>
            </w:tcBorders>
            <w:noWrap w:val="0"/>
            <w:vAlign w:val="center"/>
          </w:tcPr>
          <w:p w14:paraId="5EB9BDA4">
            <w:pPr>
              <w:adjustRightInd w:val="0"/>
              <w:snapToGrid w:val="0"/>
              <w:jc w:val="center"/>
              <w:rPr>
                <w:rFonts w:hint="eastAsia" w:eastAsia="仿宋_GB2312"/>
                <w:szCs w:val="21"/>
                <w:lang w:val="en-US" w:eastAsia="zh-CN"/>
              </w:rPr>
            </w:pPr>
            <w:r>
              <w:rPr>
                <w:rFonts w:hint="eastAsia" w:eastAsia="仿宋_GB2312"/>
                <w:szCs w:val="21"/>
                <w:lang w:val="en-US" w:eastAsia="zh-CN"/>
              </w:rPr>
              <w:drawing>
                <wp:inline distT="0" distB="0" distL="114300" distR="114300">
                  <wp:extent cx="3268345" cy="2451735"/>
                  <wp:effectExtent l="0" t="0" r="8255" b="12065"/>
                  <wp:docPr id="26" name="图片 26" descr="9a707e9832688f837e0916ecd8443726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a707e9832688f837e0916ecd8443726_720"/>
                          <pic:cNvPicPr>
                            <a:picLocks noChangeAspect="1"/>
                          </pic:cNvPicPr>
                        </pic:nvPicPr>
                        <pic:blipFill>
                          <a:blip r:embed="rId29"/>
                          <a:stretch>
                            <a:fillRect/>
                          </a:stretch>
                        </pic:blipFill>
                        <pic:spPr>
                          <a:xfrm>
                            <a:off x="0" y="0"/>
                            <a:ext cx="3268345" cy="2451735"/>
                          </a:xfrm>
                          <a:prstGeom prst="rect">
                            <a:avLst/>
                          </a:prstGeom>
                        </pic:spPr>
                      </pic:pic>
                    </a:graphicData>
                  </a:graphic>
                </wp:inline>
              </w:drawing>
            </w:r>
          </w:p>
        </w:tc>
        <w:tc>
          <w:tcPr>
            <w:tcW w:w="421" w:type="dxa"/>
            <w:tcBorders>
              <w:right w:val="nil"/>
            </w:tcBorders>
            <w:noWrap w:val="0"/>
            <w:vAlign w:val="center"/>
          </w:tcPr>
          <w:p w14:paraId="249809B6">
            <w:pPr>
              <w:adjustRightInd w:val="0"/>
              <w:snapToGrid w:val="0"/>
              <w:jc w:val="center"/>
              <w:rPr>
                <w:rFonts w:hint="eastAsia" w:eastAsia="仿宋_GB2312"/>
                <w:szCs w:val="21"/>
                <w:lang w:val="en-US" w:eastAsia="zh-CN"/>
              </w:rPr>
            </w:pPr>
          </w:p>
        </w:tc>
        <w:tc>
          <w:tcPr>
            <w:tcW w:w="774" w:type="dxa"/>
            <w:tcBorders>
              <w:right w:val="nil"/>
            </w:tcBorders>
            <w:noWrap w:val="0"/>
            <w:vAlign w:val="center"/>
          </w:tcPr>
          <w:p w14:paraId="13DF4E7C">
            <w:pPr>
              <w:adjustRightInd w:val="0"/>
              <w:snapToGrid w:val="0"/>
              <w:jc w:val="center"/>
              <w:rPr>
                <w:rFonts w:hint="default" w:eastAsia="仿宋_GB2312"/>
                <w:szCs w:val="21"/>
                <w:lang w:val="en-US" w:eastAsia="zh-CN"/>
              </w:rPr>
            </w:pPr>
            <w:r>
              <w:rPr>
                <w:rFonts w:hint="default" w:eastAsia="仿宋_GB2312"/>
                <w:szCs w:val="21"/>
                <w:lang w:val="en-US" w:eastAsia="zh-CN"/>
              </w:rPr>
              <w:t>0.1ms</w:t>
            </w:r>
          </w:p>
        </w:tc>
      </w:tr>
    </w:tbl>
    <w:p w14:paraId="1E2DF966">
      <w:pPr>
        <w:adjustRightInd w:val="0"/>
        <w:snapToGrid w:val="0"/>
        <w:jc w:val="left"/>
        <w:rPr>
          <w:rFonts w:hint="eastAsia" w:eastAsia="仿宋_GB2312"/>
          <w:szCs w:val="21"/>
          <w:lang w:val="en-US" w:eastAsia="zh-CN"/>
        </w:rPr>
      </w:pPr>
      <w:r>
        <w:rPr>
          <w:rFonts w:hint="default" w:eastAsia="仿宋_GB2312"/>
          <w:szCs w:val="21"/>
          <w:lang w:val="en-US" w:eastAsia="zh-CN"/>
        </w:rPr>
        <w:t>3.</w:t>
      </w:r>
      <w:r>
        <w:rPr>
          <w:rFonts w:hint="eastAsia" w:eastAsia="仿宋_GB2312"/>
          <w:szCs w:val="21"/>
          <w:lang w:val="en-US" w:eastAsia="zh-CN"/>
        </w:rPr>
        <w:t xml:space="preserve">观测积分电路、微分电路的方波响应 </w:t>
      </w:r>
    </w:p>
    <w:p w14:paraId="0DE7D1F7">
      <w:pPr>
        <w:adjustRightInd w:val="0"/>
        <w:snapToGrid w:val="0"/>
        <w:jc w:val="left"/>
        <w:rPr>
          <w:rFonts w:hint="eastAsia" w:eastAsia="仿宋_GB2312"/>
          <w:szCs w:val="21"/>
          <w:lang w:val="en-US" w:eastAsia="zh-CN"/>
        </w:rPr>
      </w:pPr>
      <w:r>
        <w:rPr>
          <w:rFonts w:hint="eastAsia" w:eastAsia="仿宋_GB2312"/>
          <w:szCs w:val="21"/>
          <w:lang w:val="en-US" w:eastAsia="zh-CN"/>
        </w:rPr>
        <w:t xml:space="preserve">积分电路为低通电路 </w:t>
      </w:r>
    </w:p>
    <w:p w14:paraId="19DA6E6D">
      <w:pPr>
        <w:adjustRightInd w:val="0"/>
        <w:snapToGrid w:val="0"/>
        <w:jc w:val="left"/>
        <w:rPr>
          <w:rFonts w:hint="eastAsia" w:eastAsia="仿宋_GB2312"/>
          <w:szCs w:val="21"/>
          <w:lang w:val="en-US" w:eastAsia="zh-CN"/>
        </w:rPr>
      </w:pPr>
      <w:r>
        <w:rPr>
          <w:rFonts w:hint="eastAsia" w:eastAsia="仿宋_GB2312"/>
          <w:szCs w:val="21"/>
          <w:lang w:val="en-US" w:eastAsia="zh-CN"/>
        </w:rPr>
        <w:t>微分电路为高通</w:t>
      </w:r>
    </w:p>
    <w:p w14:paraId="736FF4F0">
      <w:pPr>
        <w:adjustRightInd w:val="0"/>
        <w:snapToGrid w:val="0"/>
        <w:jc w:val="left"/>
        <w:rPr>
          <w:rFonts w:hint="eastAsia" w:eastAsia="仿宋_GB2312"/>
          <w:szCs w:val="21"/>
          <w:lang w:val="en-US" w:eastAsia="zh-CN"/>
        </w:rPr>
      </w:pPr>
      <w:r>
        <w:rPr>
          <w:rFonts w:hint="eastAsia" w:eastAsia="仿宋_GB2312"/>
          <w:szCs w:val="21"/>
          <w:lang w:val="en-US" w:eastAsia="zh-CN"/>
        </w:rPr>
        <w:t>电路输入方波接</w:t>
      </w:r>
    </w:p>
    <w:p w14:paraId="045951AB">
      <w:pPr>
        <w:adjustRightInd w:val="0"/>
        <w:snapToGrid w:val="0"/>
        <w:jc w:val="left"/>
        <w:rPr>
          <w:rFonts w:hint="eastAsia" w:eastAsia="仿宋_GB2312"/>
          <w:szCs w:val="21"/>
          <w:lang w:val="en-US" w:eastAsia="zh-CN"/>
        </w:rPr>
      </w:pPr>
      <w:r>
        <w:rPr>
          <w:rFonts w:hint="eastAsia" w:eastAsia="仿宋_GB2312"/>
          <w:szCs w:val="21"/>
          <w:lang w:val="en-US" w:eastAsia="zh-CN"/>
        </w:rPr>
        <w:t>电路实验箱平台的积分电路测量</w:t>
      </w:r>
    </w:p>
    <w:p w14:paraId="740870AC">
      <w:pPr>
        <w:adjustRightInd w:val="0"/>
        <w:snapToGrid w:val="0"/>
        <w:jc w:val="left"/>
        <w:rPr>
          <w:rFonts w:hint="eastAsia" w:eastAsia="仿宋_GB2312"/>
          <w:szCs w:val="21"/>
          <w:lang w:val="en-US" w:eastAsia="zh-CN"/>
        </w:rPr>
      </w:pPr>
      <w:r>
        <w:rPr>
          <w:rFonts w:hint="eastAsia" w:eastAsia="仿宋_GB2312"/>
          <w:szCs w:val="21"/>
          <w:lang w:val="en-US" w:eastAsia="zh-CN"/>
        </w:rPr>
        <w:t>接线图与方波测量τ</w:t>
      </w:r>
    </w:p>
    <w:p w14:paraId="4CAC1C13">
      <w:pPr>
        <w:adjustRightInd w:val="0"/>
        <w:snapToGrid w:val="0"/>
        <w:jc w:val="left"/>
        <w:rPr>
          <w:rFonts w:hint="default" w:eastAsia="仿宋_GB2312"/>
          <w:szCs w:val="21"/>
          <w:lang w:val="en-US" w:eastAsia="zh-CN"/>
        </w:rPr>
      </w:pPr>
      <w:r>
        <w:rPr>
          <w:rFonts w:hint="eastAsia" w:eastAsia="仿宋_GB2312"/>
          <w:szCs w:val="21"/>
          <w:lang w:val="en-US" w:eastAsia="zh-CN"/>
        </w:rPr>
        <w:t>接线完全相同，不同的是输入U方波</w:t>
      </w:r>
    </w:p>
    <w:p w14:paraId="65C514C7">
      <w:pPr>
        <w:adjustRightInd w:val="0"/>
        <w:snapToGrid w:val="0"/>
        <w:jc w:val="left"/>
        <w:rPr>
          <w:rFonts w:hint="eastAsia" w:eastAsia="仿宋_GB2312"/>
          <w:szCs w:val="21"/>
          <w:lang w:val="en-US" w:eastAsia="zh-CN"/>
        </w:rPr>
      </w:pPr>
      <w:r>
        <w:rPr>
          <w:rFonts w:hint="eastAsia" w:eastAsia="仿宋_GB2312"/>
          <w:szCs w:val="21"/>
          <w:lang w:val="en-US" w:eastAsia="zh-CN"/>
        </w:rPr>
        <w:t xml:space="preserve">信号频率高得多，信号周期T小 </w:t>
      </w:r>
    </w:p>
    <w:p w14:paraId="7DFDD2BA">
      <w:pPr>
        <w:adjustRightInd w:val="0"/>
        <w:snapToGrid w:val="0"/>
        <w:jc w:val="left"/>
        <w:rPr>
          <w:rFonts w:hint="eastAsia" w:eastAsia="仿宋_GB2312"/>
          <w:szCs w:val="21"/>
          <w:lang w:val="en-US" w:eastAsia="zh-CN"/>
        </w:rPr>
      </w:pPr>
      <w:r>
        <w:rPr>
          <w:rFonts w:hint="eastAsia" w:eastAsia="仿宋_GB2312"/>
          <w:szCs w:val="21"/>
          <w:lang w:val="en-US" w:eastAsia="zh-CN"/>
        </w:rPr>
        <w:t>于τ；本实验选T=τ，输出的三角波会有失真。</w:t>
      </w:r>
    </w:p>
    <w:p w14:paraId="2D79BDEE">
      <w:pPr>
        <w:adjustRightInd w:val="0"/>
        <w:snapToGrid w:val="0"/>
        <w:jc w:val="left"/>
        <w:rPr>
          <w:rFonts w:hint="eastAsia" w:eastAsia="仿宋_GB2312"/>
          <w:szCs w:val="21"/>
          <w:lang w:val="en-US" w:eastAsia="zh-CN"/>
        </w:rPr>
      </w:pPr>
    </w:p>
    <w:p w14:paraId="63DF8D53">
      <w:pPr>
        <w:adjustRightInd w:val="0"/>
        <w:snapToGrid w:val="0"/>
        <w:jc w:val="left"/>
        <w:rPr>
          <w:rFonts w:hint="eastAsia" w:eastAsia="仿宋_GB2312"/>
          <w:szCs w:val="21"/>
          <w:lang w:val="en-US" w:eastAsia="zh-CN"/>
        </w:rPr>
      </w:pPr>
    </w:p>
    <w:p w14:paraId="39F62FF1">
      <w:pPr>
        <w:adjustRightInd w:val="0"/>
        <w:snapToGrid w:val="0"/>
        <w:rPr>
          <w:rFonts w:eastAsia="仿宋_GB2312"/>
          <w:szCs w:val="21"/>
        </w:rPr>
      </w:pPr>
    </w:p>
    <w:p w14:paraId="51C365BD">
      <w:pPr>
        <w:adjustRightInd w:val="0"/>
        <w:snapToGrid w:val="0"/>
        <w:jc w:val="center"/>
        <w:rPr>
          <w:rFonts w:eastAsia="仿宋_GB2312"/>
          <w:szCs w:val="21"/>
          <w:lang w:val="en-US" w:eastAsia="zh-CN"/>
        </w:rPr>
      </w:pPr>
      <w:r>
        <w:rPr>
          <w:rFonts w:hint="eastAsia" w:eastAsia="仿宋_GB2312"/>
          <w:szCs w:val="21"/>
        </w:rPr>
        <w:t>表三</w:t>
      </w:r>
      <w:r>
        <w:rPr>
          <w:rFonts w:eastAsia="仿宋_GB2312"/>
          <w:szCs w:val="21"/>
        </w:rPr>
        <w:t xml:space="preserve"> </w:t>
      </w:r>
      <w:r>
        <w:rPr>
          <w:rFonts w:eastAsia="仿宋_GB2312"/>
          <w:szCs w:val="21"/>
          <w:lang w:val="en-US" w:eastAsia="zh-CN"/>
        </w:rPr>
        <w:t>积分电路测量记录表</w:t>
      </w:r>
    </w:p>
    <w:tbl>
      <w:tblPr>
        <w:tblStyle w:val="8"/>
        <w:tblW w:w="8129"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
        <w:gridCol w:w="816"/>
        <w:gridCol w:w="859"/>
        <w:gridCol w:w="4617"/>
        <w:gridCol w:w="983"/>
      </w:tblGrid>
      <w:tr w14:paraId="423671D9">
        <w:tc>
          <w:tcPr>
            <w:tcW w:w="854" w:type="dxa"/>
            <w:tcBorders>
              <w:left w:val="nil"/>
              <w:bottom w:val="single" w:color="auto" w:sz="4" w:space="0"/>
            </w:tcBorders>
            <w:noWrap w:val="0"/>
            <w:vAlign w:val="top"/>
          </w:tcPr>
          <w:p w14:paraId="61E33809">
            <w:pPr>
              <w:adjustRightInd w:val="0"/>
              <w:snapToGrid w:val="0"/>
              <w:jc w:val="center"/>
              <w:rPr>
                <w:rFonts w:hint="eastAsia" w:eastAsia="仿宋_GB2312"/>
                <w:szCs w:val="21"/>
              </w:rPr>
            </w:pPr>
            <w:r>
              <w:rPr>
                <w:rFonts w:hint="default" w:eastAsia="仿宋_GB2312"/>
                <w:szCs w:val="21"/>
                <w:lang w:val="en-US"/>
              </w:rPr>
              <w:t>U</w:t>
            </w:r>
          </w:p>
        </w:tc>
        <w:tc>
          <w:tcPr>
            <w:tcW w:w="816" w:type="dxa"/>
            <w:tcBorders>
              <w:bottom w:val="single" w:color="auto" w:sz="4" w:space="0"/>
              <w:right w:val="nil"/>
            </w:tcBorders>
            <w:noWrap w:val="0"/>
            <w:vAlign w:val="top"/>
          </w:tcPr>
          <w:p w14:paraId="26336B17">
            <w:pPr>
              <w:adjustRightInd w:val="0"/>
              <w:snapToGrid w:val="0"/>
              <w:jc w:val="center"/>
              <w:rPr>
                <w:rFonts w:hint="eastAsia" w:eastAsia="仿宋_GB2312"/>
                <w:szCs w:val="21"/>
              </w:rPr>
            </w:pPr>
            <w:r>
              <w:rPr>
                <w:rFonts w:hint="default" w:eastAsia="仿宋_GB2312"/>
                <w:szCs w:val="21"/>
                <w:lang w:val="en-US"/>
              </w:rPr>
              <w:t>R(k𝛀Ω)</w:t>
            </w:r>
          </w:p>
        </w:tc>
        <w:tc>
          <w:tcPr>
            <w:tcW w:w="859" w:type="dxa"/>
            <w:tcBorders>
              <w:bottom w:val="single" w:color="auto" w:sz="4" w:space="0"/>
              <w:right w:val="nil"/>
            </w:tcBorders>
            <w:noWrap w:val="0"/>
            <w:vAlign w:val="top"/>
          </w:tcPr>
          <w:p w14:paraId="590F60C2">
            <w:pPr>
              <w:adjustRightInd w:val="0"/>
              <w:snapToGrid w:val="0"/>
              <w:jc w:val="center"/>
              <w:rPr>
                <w:rFonts w:hint="eastAsia" w:eastAsia="仿宋_GB2312"/>
                <w:szCs w:val="21"/>
              </w:rPr>
            </w:pPr>
            <w:r>
              <w:rPr>
                <w:rFonts w:hint="default" w:eastAsia="仿宋_GB2312"/>
                <w:szCs w:val="21"/>
                <w:lang w:val="en-US"/>
              </w:rPr>
              <w:t>C(𝝻𝝻µF)</w:t>
            </w:r>
          </w:p>
        </w:tc>
        <w:tc>
          <w:tcPr>
            <w:tcW w:w="4617" w:type="dxa"/>
            <w:tcBorders>
              <w:bottom w:val="single" w:color="auto" w:sz="4" w:space="0"/>
              <w:right w:val="nil"/>
            </w:tcBorders>
            <w:noWrap w:val="0"/>
            <w:vAlign w:val="top"/>
          </w:tcPr>
          <w:p w14:paraId="2A6F84F8">
            <w:pPr>
              <w:adjustRightInd w:val="0"/>
              <w:snapToGrid w:val="0"/>
              <w:jc w:val="center"/>
              <w:rPr>
                <w:rFonts w:hint="default" w:eastAsia="仿宋_GB2312"/>
                <w:szCs w:val="21"/>
                <w:lang w:val="en-US" w:eastAsia="zh-CN"/>
              </w:rPr>
            </w:pPr>
            <w:r>
              <w:rPr>
                <w:rFonts w:hint="default" w:eastAsia="仿宋_GB2312"/>
                <w:szCs w:val="21"/>
                <w:lang w:val="en-US" w:eastAsia="zh-CN"/>
              </w:rPr>
              <w:t>uc</w:t>
            </w:r>
            <w:r>
              <w:rPr>
                <w:rFonts w:hint="eastAsia" w:eastAsia="仿宋_GB2312"/>
                <w:szCs w:val="21"/>
                <w:lang w:val="en-US" w:eastAsia="zh-CN"/>
              </w:rPr>
              <w:t>波形图</w:t>
            </w:r>
          </w:p>
        </w:tc>
        <w:tc>
          <w:tcPr>
            <w:tcW w:w="983" w:type="dxa"/>
            <w:tcBorders>
              <w:bottom w:val="single" w:color="auto" w:sz="4" w:space="0"/>
              <w:right w:val="nil"/>
            </w:tcBorders>
            <w:noWrap w:val="0"/>
            <w:vAlign w:val="top"/>
          </w:tcPr>
          <w:p w14:paraId="4AAE75B0">
            <w:pPr>
              <w:adjustRightInd w:val="0"/>
              <w:snapToGrid w:val="0"/>
              <w:jc w:val="center"/>
              <w:rPr>
                <w:rFonts w:hint="eastAsia" w:eastAsia="仿宋_GB2312"/>
                <w:szCs w:val="21"/>
                <w:lang w:val="en-US" w:eastAsia="zh-CN"/>
              </w:rPr>
            </w:pPr>
            <w:r>
              <w:rPr>
                <w:rFonts w:hint="eastAsia" w:eastAsia="仿宋_GB2312"/>
                <w:szCs w:val="21"/>
                <w:lang w:val="en-US" w:eastAsia="zh-CN"/>
              </w:rPr>
              <w:t>u/t</w:t>
            </w:r>
          </w:p>
          <w:p w14:paraId="57127FCE">
            <w:pPr>
              <w:adjustRightInd w:val="0"/>
              <w:snapToGrid w:val="0"/>
              <w:jc w:val="center"/>
              <w:rPr>
                <w:rFonts w:hint="eastAsia" w:eastAsia="仿宋_GB2312"/>
                <w:szCs w:val="21"/>
                <w:lang w:val="en-US" w:eastAsia="zh-CN"/>
              </w:rPr>
            </w:pPr>
            <w:r>
              <w:rPr>
                <w:rFonts w:hint="eastAsia" w:eastAsia="仿宋_GB2312"/>
                <w:szCs w:val="21"/>
                <w:lang w:val="en-US" w:eastAsia="zh-CN"/>
              </w:rPr>
              <w:t>(v/ms)</w:t>
            </w:r>
          </w:p>
          <w:p w14:paraId="4A907F63">
            <w:pPr>
              <w:adjustRightInd w:val="0"/>
              <w:snapToGrid w:val="0"/>
              <w:jc w:val="center"/>
              <w:rPr>
                <w:rFonts w:hint="eastAsia" w:eastAsia="仿宋_GB2312"/>
                <w:szCs w:val="21"/>
                <w:lang w:val="en-US" w:eastAsia="zh-CN"/>
              </w:rPr>
            </w:pPr>
          </w:p>
        </w:tc>
      </w:tr>
      <w:tr w14:paraId="1988739A">
        <w:tc>
          <w:tcPr>
            <w:tcW w:w="854" w:type="dxa"/>
            <w:tcBorders>
              <w:left w:val="nil"/>
            </w:tcBorders>
            <w:noWrap w:val="0"/>
            <w:vAlign w:val="center"/>
          </w:tcPr>
          <w:p w14:paraId="664A80BA">
            <w:pPr>
              <w:adjustRightInd w:val="0"/>
              <w:snapToGrid w:val="0"/>
              <w:jc w:val="center"/>
              <w:rPr>
                <w:rFonts w:hint="default" w:eastAsia="仿宋_GB2312"/>
                <w:szCs w:val="21"/>
                <w:lang w:val="en-US"/>
              </w:rPr>
            </w:pPr>
            <w:r>
              <w:rPr>
                <w:rFonts w:hint="default" w:eastAsia="仿宋_GB2312"/>
                <w:szCs w:val="21"/>
                <w:lang w:val="en-US"/>
              </w:rPr>
              <w:t>5Vpp</w:t>
            </w:r>
          </w:p>
          <w:p w14:paraId="288CC1F1">
            <w:pPr>
              <w:adjustRightInd w:val="0"/>
              <w:snapToGrid w:val="0"/>
              <w:jc w:val="center"/>
              <w:rPr>
                <w:rFonts w:hint="default" w:eastAsia="仿宋_GB2312"/>
                <w:szCs w:val="21"/>
                <w:lang w:val="en-US"/>
              </w:rPr>
            </w:pPr>
            <w:r>
              <w:rPr>
                <w:rFonts w:hint="default" w:eastAsia="仿宋_GB2312"/>
                <w:szCs w:val="21"/>
                <w:lang w:val="en-US"/>
              </w:rPr>
              <w:t>1</w:t>
            </w:r>
            <w:r>
              <w:rPr>
                <w:rFonts w:hint="eastAsia" w:eastAsia="仿宋_GB2312"/>
                <w:szCs w:val="21"/>
                <w:lang w:val="en-US" w:eastAsia="zh-CN"/>
              </w:rPr>
              <w:t>k</w:t>
            </w:r>
            <w:r>
              <w:rPr>
                <w:rFonts w:hint="default" w:eastAsia="仿宋_GB2312"/>
                <w:szCs w:val="21"/>
                <w:lang w:val="en-US"/>
              </w:rPr>
              <w:t>Hz</w:t>
            </w:r>
          </w:p>
        </w:tc>
        <w:tc>
          <w:tcPr>
            <w:tcW w:w="816" w:type="dxa"/>
            <w:tcBorders>
              <w:right w:val="nil"/>
            </w:tcBorders>
            <w:noWrap w:val="0"/>
            <w:vAlign w:val="center"/>
          </w:tcPr>
          <w:p w14:paraId="20619879">
            <w:pPr>
              <w:adjustRightInd w:val="0"/>
              <w:snapToGrid w:val="0"/>
              <w:jc w:val="center"/>
              <w:rPr>
                <w:rFonts w:hint="eastAsia" w:eastAsia="仿宋_GB2312"/>
                <w:szCs w:val="21"/>
              </w:rPr>
            </w:pPr>
            <w:r>
              <w:rPr>
                <w:rFonts w:hint="eastAsia" w:eastAsia="仿宋_GB2312"/>
                <w:szCs w:val="21"/>
                <w:lang w:val="en-US" w:eastAsia="zh-CN"/>
              </w:rPr>
              <w:t>10</w:t>
            </w:r>
          </w:p>
        </w:tc>
        <w:tc>
          <w:tcPr>
            <w:tcW w:w="859" w:type="dxa"/>
            <w:tcBorders>
              <w:right w:val="nil"/>
            </w:tcBorders>
            <w:noWrap w:val="0"/>
            <w:vAlign w:val="center"/>
          </w:tcPr>
          <w:p w14:paraId="17CD57A7">
            <w:pPr>
              <w:adjustRightInd w:val="0"/>
              <w:snapToGrid w:val="0"/>
              <w:jc w:val="center"/>
              <w:rPr>
                <w:rFonts w:hint="eastAsia" w:eastAsia="仿宋_GB2312"/>
                <w:szCs w:val="21"/>
              </w:rPr>
            </w:pPr>
            <w:r>
              <w:rPr>
                <w:rFonts w:hint="eastAsia" w:eastAsia="仿宋_GB2312"/>
                <w:szCs w:val="21"/>
                <w:lang w:val="en-US" w:eastAsia="zh-CN"/>
              </w:rPr>
              <w:t>0.1</w:t>
            </w:r>
          </w:p>
        </w:tc>
        <w:tc>
          <w:tcPr>
            <w:tcW w:w="4617" w:type="dxa"/>
            <w:tcBorders>
              <w:right w:val="nil"/>
            </w:tcBorders>
            <w:noWrap w:val="0"/>
            <w:vAlign w:val="center"/>
          </w:tcPr>
          <w:p w14:paraId="6A23B7D7">
            <w:pPr>
              <w:adjustRightInd w:val="0"/>
              <w:snapToGrid w:val="0"/>
              <w:jc w:val="center"/>
              <w:rPr>
                <w:rFonts w:hint="eastAsia" w:eastAsia="仿宋_GB2312"/>
                <w:szCs w:val="21"/>
                <w:lang w:val="en-US" w:eastAsia="zh-CN"/>
              </w:rPr>
            </w:pPr>
            <w:r>
              <w:rPr>
                <w:rFonts w:hint="eastAsia" w:eastAsia="仿宋_GB2312"/>
                <w:szCs w:val="21"/>
                <w:lang w:val="en-US" w:eastAsia="zh-CN"/>
              </w:rPr>
              <w:drawing>
                <wp:inline distT="0" distB="0" distL="114300" distR="114300">
                  <wp:extent cx="2780030" cy="2084705"/>
                  <wp:effectExtent l="0" t="0" r="13970" b="23495"/>
                  <wp:docPr id="29" name="图片 29" descr="c54e4e3fe2ad8bd11e18559eaed0642c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54e4e3fe2ad8bd11e18559eaed0642c_720"/>
                          <pic:cNvPicPr>
                            <a:picLocks noChangeAspect="1"/>
                          </pic:cNvPicPr>
                        </pic:nvPicPr>
                        <pic:blipFill>
                          <a:blip r:embed="rId30"/>
                          <a:stretch>
                            <a:fillRect/>
                          </a:stretch>
                        </pic:blipFill>
                        <pic:spPr>
                          <a:xfrm>
                            <a:off x="0" y="0"/>
                            <a:ext cx="2780030" cy="2084705"/>
                          </a:xfrm>
                          <a:prstGeom prst="rect">
                            <a:avLst/>
                          </a:prstGeom>
                        </pic:spPr>
                      </pic:pic>
                    </a:graphicData>
                  </a:graphic>
                </wp:inline>
              </w:drawing>
            </w:r>
          </w:p>
        </w:tc>
        <w:tc>
          <w:tcPr>
            <w:tcW w:w="983" w:type="dxa"/>
            <w:tcBorders>
              <w:right w:val="nil"/>
            </w:tcBorders>
            <w:noWrap w:val="0"/>
            <w:vAlign w:val="center"/>
          </w:tcPr>
          <w:p w14:paraId="58EC0BBF">
            <w:pPr>
              <w:adjustRightInd w:val="0"/>
              <w:snapToGrid w:val="0"/>
              <w:jc w:val="center"/>
              <w:rPr>
                <w:rFonts w:hint="default" w:eastAsia="仿宋_GB2312"/>
                <w:szCs w:val="21"/>
                <w:lang w:val="en-US" w:eastAsia="zh-CN"/>
              </w:rPr>
            </w:pPr>
            <w:r>
              <w:rPr>
                <w:rFonts w:hint="eastAsia" w:eastAsia="仿宋_GB2312"/>
                <w:szCs w:val="21"/>
                <w:lang w:val="en-US" w:eastAsia="zh-CN"/>
              </w:rPr>
              <w:t>5.555</w:t>
            </w:r>
          </w:p>
        </w:tc>
      </w:tr>
      <w:tr w14:paraId="7DB99ACE">
        <w:tc>
          <w:tcPr>
            <w:tcW w:w="854" w:type="dxa"/>
            <w:tcBorders>
              <w:left w:val="nil"/>
            </w:tcBorders>
            <w:noWrap w:val="0"/>
            <w:vAlign w:val="center"/>
          </w:tcPr>
          <w:p w14:paraId="4A751156">
            <w:pPr>
              <w:adjustRightInd w:val="0"/>
              <w:snapToGrid w:val="0"/>
              <w:jc w:val="center"/>
              <w:rPr>
                <w:rFonts w:hint="default" w:eastAsia="仿宋_GB2312"/>
                <w:szCs w:val="21"/>
                <w:lang w:val="en-US"/>
              </w:rPr>
            </w:pPr>
            <w:r>
              <w:rPr>
                <w:rFonts w:hint="default" w:eastAsia="仿宋_GB2312"/>
                <w:szCs w:val="21"/>
                <w:lang w:val="en-US"/>
              </w:rPr>
              <w:t>5Vpp</w:t>
            </w:r>
          </w:p>
          <w:p w14:paraId="4E9147FF">
            <w:pPr>
              <w:adjustRightInd w:val="0"/>
              <w:snapToGrid w:val="0"/>
              <w:jc w:val="center"/>
              <w:rPr>
                <w:rFonts w:hint="default" w:eastAsia="仿宋_GB2312"/>
                <w:szCs w:val="21"/>
                <w:lang w:val="en-US"/>
              </w:rPr>
            </w:pPr>
            <w:r>
              <w:rPr>
                <w:rFonts w:hint="default" w:eastAsia="仿宋_GB2312"/>
                <w:szCs w:val="21"/>
                <w:lang w:val="en-US"/>
              </w:rPr>
              <w:t>1</w:t>
            </w:r>
            <w:r>
              <w:rPr>
                <w:rFonts w:hint="eastAsia" w:eastAsia="仿宋_GB2312"/>
                <w:szCs w:val="21"/>
                <w:lang w:val="en-US" w:eastAsia="zh-CN"/>
              </w:rPr>
              <w:t>0</w:t>
            </w:r>
            <w:r>
              <w:rPr>
                <w:rFonts w:hint="default" w:eastAsia="仿宋_GB2312"/>
                <w:szCs w:val="21"/>
                <w:lang w:val="en-US"/>
              </w:rPr>
              <w:t>kHz</w:t>
            </w:r>
          </w:p>
        </w:tc>
        <w:tc>
          <w:tcPr>
            <w:tcW w:w="816" w:type="dxa"/>
            <w:tcBorders>
              <w:right w:val="nil"/>
            </w:tcBorders>
            <w:noWrap w:val="0"/>
            <w:vAlign w:val="center"/>
          </w:tcPr>
          <w:p w14:paraId="3F4B3919">
            <w:pPr>
              <w:adjustRightInd w:val="0"/>
              <w:snapToGrid w:val="0"/>
              <w:jc w:val="center"/>
              <w:rPr>
                <w:rFonts w:hint="eastAsia" w:eastAsia="仿宋_GB2312"/>
                <w:szCs w:val="21"/>
              </w:rPr>
            </w:pPr>
            <w:r>
              <w:rPr>
                <w:rFonts w:hint="eastAsia" w:eastAsia="仿宋_GB2312"/>
                <w:szCs w:val="21"/>
                <w:lang w:val="en-US" w:eastAsia="zh-CN"/>
              </w:rPr>
              <w:t>10</w:t>
            </w:r>
          </w:p>
        </w:tc>
        <w:tc>
          <w:tcPr>
            <w:tcW w:w="859" w:type="dxa"/>
            <w:tcBorders>
              <w:right w:val="nil"/>
            </w:tcBorders>
            <w:noWrap w:val="0"/>
            <w:vAlign w:val="center"/>
          </w:tcPr>
          <w:p w14:paraId="21A2AA7E">
            <w:pPr>
              <w:adjustRightInd w:val="0"/>
              <w:snapToGrid w:val="0"/>
              <w:jc w:val="center"/>
              <w:rPr>
                <w:rFonts w:hint="eastAsia" w:eastAsia="仿宋_GB2312"/>
                <w:szCs w:val="21"/>
              </w:rPr>
            </w:pPr>
            <w:r>
              <w:rPr>
                <w:rFonts w:hint="eastAsia" w:eastAsia="仿宋_GB2312"/>
                <w:szCs w:val="21"/>
                <w:lang w:val="en-US" w:eastAsia="zh-CN"/>
              </w:rPr>
              <w:t>0.01</w:t>
            </w:r>
          </w:p>
        </w:tc>
        <w:tc>
          <w:tcPr>
            <w:tcW w:w="4617" w:type="dxa"/>
            <w:tcBorders>
              <w:right w:val="nil"/>
            </w:tcBorders>
            <w:noWrap w:val="0"/>
            <w:vAlign w:val="center"/>
          </w:tcPr>
          <w:p w14:paraId="0788389C">
            <w:pPr>
              <w:adjustRightInd w:val="0"/>
              <w:snapToGrid w:val="0"/>
              <w:jc w:val="center"/>
              <w:rPr>
                <w:rFonts w:hint="eastAsia" w:eastAsia="仿宋_GB2312"/>
                <w:szCs w:val="21"/>
                <w:lang w:val="en-US" w:eastAsia="zh-CN"/>
              </w:rPr>
            </w:pPr>
            <w:r>
              <w:rPr>
                <w:rFonts w:hint="eastAsia" w:eastAsia="仿宋_GB2312"/>
                <w:szCs w:val="21"/>
                <w:lang w:val="en-US" w:eastAsia="zh-CN"/>
              </w:rPr>
              <w:drawing>
                <wp:inline distT="0" distB="0" distL="114300" distR="114300">
                  <wp:extent cx="2780030" cy="2084705"/>
                  <wp:effectExtent l="0" t="0" r="13970" b="23495"/>
                  <wp:docPr id="30" name="图片 30" descr="181716323d82678f9053373d6de384d0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716323d82678f9053373d6de384d0_720"/>
                          <pic:cNvPicPr>
                            <a:picLocks noChangeAspect="1"/>
                          </pic:cNvPicPr>
                        </pic:nvPicPr>
                        <pic:blipFill>
                          <a:blip r:embed="rId31"/>
                          <a:stretch>
                            <a:fillRect/>
                          </a:stretch>
                        </pic:blipFill>
                        <pic:spPr>
                          <a:xfrm>
                            <a:off x="0" y="0"/>
                            <a:ext cx="2780030" cy="2084705"/>
                          </a:xfrm>
                          <a:prstGeom prst="rect">
                            <a:avLst/>
                          </a:prstGeom>
                        </pic:spPr>
                      </pic:pic>
                    </a:graphicData>
                  </a:graphic>
                </wp:inline>
              </w:drawing>
            </w:r>
          </w:p>
        </w:tc>
        <w:tc>
          <w:tcPr>
            <w:tcW w:w="983" w:type="dxa"/>
            <w:tcBorders>
              <w:right w:val="nil"/>
            </w:tcBorders>
            <w:noWrap w:val="0"/>
            <w:vAlign w:val="center"/>
          </w:tcPr>
          <w:p w14:paraId="60A8CCA0">
            <w:pPr>
              <w:adjustRightInd w:val="0"/>
              <w:snapToGrid w:val="0"/>
              <w:jc w:val="center"/>
              <w:rPr>
                <w:rFonts w:hint="default" w:eastAsia="仿宋_GB2312"/>
                <w:szCs w:val="21"/>
                <w:lang w:val="en-US" w:eastAsia="zh-CN"/>
              </w:rPr>
            </w:pPr>
            <w:r>
              <w:rPr>
                <w:rFonts w:hint="default" w:eastAsia="仿宋_GB2312"/>
                <w:szCs w:val="21"/>
                <w:lang w:val="en-US" w:eastAsia="zh-CN"/>
              </w:rPr>
              <w:t>53.968</w:t>
            </w:r>
          </w:p>
        </w:tc>
      </w:tr>
    </w:tbl>
    <w:p w14:paraId="4EDD9CF5">
      <w:pPr>
        <w:adjustRightInd w:val="0"/>
        <w:snapToGrid w:val="0"/>
        <w:rPr>
          <w:rFonts w:eastAsia="仿宋_GB2312"/>
          <w:szCs w:val="21"/>
        </w:rPr>
      </w:pPr>
    </w:p>
    <w:p w14:paraId="18091A98">
      <w:pPr>
        <w:adjustRightInd w:val="0"/>
        <w:snapToGrid w:val="0"/>
        <w:rPr>
          <w:rFonts w:eastAsia="仿宋_GB2312"/>
          <w:szCs w:val="21"/>
        </w:rPr>
      </w:pPr>
      <w:r>
        <w:rPr>
          <w:rFonts w:eastAsia="仿宋_GB2312"/>
          <w:szCs w:val="21"/>
          <w:lang w:val="en-US" w:eastAsia="zh-CN"/>
        </w:rPr>
        <w:t xml:space="preserve">4.观测二阶电路响应的三种状态轨迹及其特点 </w:t>
      </w:r>
    </w:p>
    <w:p w14:paraId="424D04BC">
      <w:pPr>
        <w:adjustRightInd w:val="0"/>
        <w:snapToGrid w:val="0"/>
        <w:rPr>
          <w:rFonts w:eastAsia="仿宋_GB2312"/>
          <w:szCs w:val="21"/>
          <w:lang w:val="en-US" w:eastAsia="zh-CN"/>
        </w:rPr>
      </w:pPr>
      <w:r>
        <w:rPr>
          <w:rFonts w:eastAsia="仿宋_GB2312"/>
          <w:szCs w:val="21"/>
          <w:lang w:val="en-US" w:eastAsia="zh-CN"/>
        </w:rPr>
        <w:t xml:space="preserve">如图：Rw为10k用电位器，L选10mH,C为0.1uF，串连10k的限流保护电阻R。用信号发生器输出的方波来模拟阶跃激励信号,调节电位器电阻，观察二阶电路的暂态过程及状态变量轨迹，分析二阶电路响应的三种状态轨迹及其特点。当电位器从0至10k时，电路由过阻尼到临界阻尼、欠阻尼。 </w:t>
      </w:r>
    </w:p>
    <w:p w14:paraId="0C304F9C">
      <w:pPr>
        <w:adjustRightInd w:val="0"/>
        <w:snapToGrid w:val="0"/>
        <w:rPr>
          <w:rFonts w:eastAsia="仿宋_GB2312"/>
          <w:szCs w:val="21"/>
        </w:rPr>
      </w:pPr>
      <w:r>
        <w:rPr>
          <w:rFonts w:eastAsia="仿宋_GB2312"/>
          <w:szCs w:val="21"/>
        </w:rPr>
        <w:drawing>
          <wp:inline distT="0" distB="0" distL="114300" distR="114300">
            <wp:extent cx="2798445" cy="1504315"/>
            <wp:effectExtent l="0" t="0" r="20955" b="19685"/>
            <wp:docPr id="31" name="图片 31" descr="截屏2023-12-02 1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3-12-02 16.17.05"/>
                    <pic:cNvPicPr>
                      <a:picLocks noChangeAspect="1"/>
                    </pic:cNvPicPr>
                  </pic:nvPicPr>
                  <pic:blipFill>
                    <a:blip r:embed="rId32"/>
                    <a:stretch>
                      <a:fillRect/>
                    </a:stretch>
                  </pic:blipFill>
                  <pic:spPr>
                    <a:xfrm>
                      <a:off x="0" y="0"/>
                      <a:ext cx="2798445" cy="1504315"/>
                    </a:xfrm>
                    <a:prstGeom prst="rect">
                      <a:avLst/>
                    </a:prstGeom>
                  </pic:spPr>
                </pic:pic>
              </a:graphicData>
            </a:graphic>
          </wp:inline>
        </w:drawing>
      </w:r>
    </w:p>
    <w:p w14:paraId="2BBF642B">
      <w:pPr>
        <w:adjustRightInd w:val="0"/>
        <w:snapToGrid w:val="0"/>
        <w:rPr>
          <w:rFonts w:hint="default" w:eastAsia="仿宋_GB2312"/>
          <w:szCs w:val="21"/>
          <w:lang w:val="en-US"/>
        </w:rPr>
      </w:pPr>
    </w:p>
    <w:p w14:paraId="53FAD5E8">
      <w:pPr>
        <w:adjustRightInd w:val="0"/>
        <w:snapToGrid w:val="0"/>
        <w:rPr>
          <w:rFonts w:hint="default" w:eastAsia="仿宋_GB2312"/>
          <w:szCs w:val="21"/>
          <w:lang w:val="en-US"/>
        </w:rPr>
      </w:pPr>
      <w:r>
        <w:rPr>
          <w:rFonts w:hint="default" w:eastAsia="仿宋_GB2312"/>
          <w:szCs w:val="21"/>
          <w:lang w:val="en-US"/>
        </w:rPr>
        <w:drawing>
          <wp:inline distT="0" distB="0" distL="114300" distR="114300">
            <wp:extent cx="3630930" cy="2723515"/>
            <wp:effectExtent l="0" t="0" r="1270" b="19685"/>
            <wp:docPr id="32" name="图片 32" descr="cb4544eaaf8080d9fca09cd352c8223b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b4544eaaf8080d9fca09cd352c8223b_720"/>
                    <pic:cNvPicPr>
                      <a:picLocks noChangeAspect="1"/>
                    </pic:cNvPicPr>
                  </pic:nvPicPr>
                  <pic:blipFill>
                    <a:blip r:embed="rId33"/>
                    <a:stretch>
                      <a:fillRect/>
                    </a:stretch>
                  </pic:blipFill>
                  <pic:spPr>
                    <a:xfrm>
                      <a:off x="0" y="0"/>
                      <a:ext cx="3630930" cy="2723515"/>
                    </a:xfrm>
                    <a:prstGeom prst="rect">
                      <a:avLst/>
                    </a:prstGeom>
                  </pic:spPr>
                </pic:pic>
              </a:graphicData>
            </a:graphic>
          </wp:inline>
        </w:drawing>
      </w:r>
    </w:p>
    <w:p w14:paraId="753BFBBE">
      <w:pPr>
        <w:adjustRightInd w:val="0"/>
        <w:snapToGrid w:val="0"/>
        <w:rPr>
          <w:rFonts w:hint="eastAsia" w:eastAsia="仿宋_GB2312"/>
          <w:szCs w:val="21"/>
          <w:lang w:val="en-US" w:eastAsia="zh-CN"/>
        </w:rPr>
      </w:pPr>
      <w:r>
        <w:rPr>
          <w:rFonts w:hint="eastAsia" w:eastAsia="仿宋_GB2312"/>
          <w:szCs w:val="21"/>
          <w:lang w:val="en-US" w:eastAsia="zh-CN"/>
        </w:rPr>
        <w:t>过阻尼：</w:t>
      </w:r>
    </w:p>
    <w:p w14:paraId="17238C98">
      <w:pPr>
        <w:adjustRightInd w:val="0"/>
        <w:snapToGrid w:val="0"/>
        <w:rPr>
          <w:rFonts w:hint="default" w:eastAsia="仿宋_GB2312"/>
          <w:szCs w:val="21"/>
          <w:lang w:val="en-US"/>
        </w:rPr>
      </w:pPr>
      <w:r>
        <w:rPr>
          <w:rFonts w:hint="default" w:eastAsia="仿宋_GB2312"/>
          <w:szCs w:val="21"/>
          <w:lang w:val="en-US"/>
        </w:rPr>
        <w:drawing>
          <wp:inline distT="0" distB="0" distL="114300" distR="114300">
            <wp:extent cx="2416175" cy="1812290"/>
            <wp:effectExtent l="0" t="0" r="22225" b="16510"/>
            <wp:docPr id="35" name="图片 35" descr="c52324d2adff91a5d32455437c8234b5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52324d2adff91a5d32455437c8234b5_720"/>
                    <pic:cNvPicPr>
                      <a:picLocks noChangeAspect="1"/>
                    </pic:cNvPicPr>
                  </pic:nvPicPr>
                  <pic:blipFill>
                    <a:blip r:embed="rId34"/>
                    <a:stretch>
                      <a:fillRect/>
                    </a:stretch>
                  </pic:blipFill>
                  <pic:spPr>
                    <a:xfrm>
                      <a:off x="0" y="0"/>
                      <a:ext cx="2416175" cy="1812290"/>
                    </a:xfrm>
                    <a:prstGeom prst="rect">
                      <a:avLst/>
                    </a:prstGeom>
                  </pic:spPr>
                </pic:pic>
              </a:graphicData>
            </a:graphic>
          </wp:inline>
        </w:drawing>
      </w:r>
    </w:p>
    <w:p w14:paraId="4B2C821F">
      <w:pPr>
        <w:adjustRightInd w:val="0"/>
        <w:snapToGrid w:val="0"/>
        <w:rPr>
          <w:rFonts w:hint="default" w:eastAsia="仿宋_GB2312"/>
          <w:szCs w:val="21"/>
          <w:lang w:val="en-US" w:eastAsia="zh-CN"/>
        </w:rPr>
      </w:pPr>
      <w:r>
        <w:rPr>
          <w:rFonts w:hint="eastAsia" w:eastAsia="仿宋_GB2312"/>
          <w:szCs w:val="21"/>
          <w:lang w:val="en-US" w:eastAsia="zh-CN"/>
        </w:rPr>
        <w:t>临界阻尼：</w:t>
      </w:r>
    </w:p>
    <w:p w14:paraId="31997E48">
      <w:pPr>
        <w:adjustRightInd w:val="0"/>
        <w:snapToGrid w:val="0"/>
        <w:rPr>
          <w:rFonts w:hint="default" w:eastAsia="仿宋_GB2312"/>
          <w:szCs w:val="21"/>
          <w:lang w:val="en-US"/>
        </w:rPr>
      </w:pPr>
      <w:r>
        <w:rPr>
          <w:rFonts w:hint="default" w:eastAsia="仿宋_GB2312"/>
          <w:szCs w:val="21"/>
          <w:lang w:val="en-US"/>
        </w:rPr>
        <w:drawing>
          <wp:inline distT="0" distB="0" distL="114300" distR="114300">
            <wp:extent cx="2488565" cy="1867535"/>
            <wp:effectExtent l="0" t="0" r="635" b="12065"/>
            <wp:docPr id="34" name="图片 34" descr="8530e010dac5069184c4a1c58192d506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530e010dac5069184c4a1c58192d506_720"/>
                    <pic:cNvPicPr>
                      <a:picLocks noChangeAspect="1"/>
                    </pic:cNvPicPr>
                  </pic:nvPicPr>
                  <pic:blipFill>
                    <a:blip r:embed="rId35"/>
                    <a:stretch>
                      <a:fillRect/>
                    </a:stretch>
                  </pic:blipFill>
                  <pic:spPr>
                    <a:xfrm>
                      <a:off x="0" y="0"/>
                      <a:ext cx="2488565" cy="1867535"/>
                    </a:xfrm>
                    <a:prstGeom prst="rect">
                      <a:avLst/>
                    </a:prstGeom>
                  </pic:spPr>
                </pic:pic>
              </a:graphicData>
            </a:graphic>
          </wp:inline>
        </w:drawing>
      </w:r>
    </w:p>
    <w:p w14:paraId="5006FA4B">
      <w:pPr>
        <w:adjustRightInd w:val="0"/>
        <w:snapToGrid w:val="0"/>
        <w:rPr>
          <w:rFonts w:hint="eastAsia" w:eastAsia="仿宋_GB2312"/>
          <w:szCs w:val="21"/>
          <w:lang w:val="en-US" w:eastAsia="zh-CN"/>
        </w:rPr>
      </w:pPr>
      <w:r>
        <w:rPr>
          <w:rFonts w:hint="eastAsia" w:eastAsia="仿宋_GB2312"/>
          <w:szCs w:val="21"/>
          <w:lang w:val="en-US" w:eastAsia="zh-CN"/>
        </w:rPr>
        <w:t>抗阻尼：</w:t>
      </w:r>
    </w:p>
    <w:p w14:paraId="7260F518">
      <w:pPr>
        <w:adjustRightInd w:val="0"/>
        <w:snapToGrid w:val="0"/>
        <w:rPr>
          <w:rFonts w:hint="default" w:eastAsia="仿宋_GB2312"/>
          <w:szCs w:val="21"/>
          <w:lang w:val="en-US"/>
        </w:rPr>
      </w:pPr>
      <w:r>
        <w:rPr>
          <w:rFonts w:hint="eastAsia" w:eastAsia="仿宋_GB2312"/>
          <w:szCs w:val="21"/>
          <w:lang w:val="en-US" w:eastAsia="zh-CN"/>
        </w:rPr>
        <w:t>、</w:t>
      </w:r>
      <w:r>
        <w:rPr>
          <w:rFonts w:hint="default" w:eastAsia="仿宋_GB2312"/>
          <w:szCs w:val="21"/>
          <w:lang w:val="en-US"/>
        </w:rPr>
        <w:drawing>
          <wp:inline distT="0" distB="0" distL="114300" distR="114300">
            <wp:extent cx="2597785" cy="1948815"/>
            <wp:effectExtent l="0" t="0" r="18415" b="6985"/>
            <wp:docPr id="33" name="图片 33" descr="196a2553cfb227f9c17956d4d1045e4f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6a2553cfb227f9c17956d4d1045e4f_720"/>
                    <pic:cNvPicPr>
                      <a:picLocks noChangeAspect="1"/>
                    </pic:cNvPicPr>
                  </pic:nvPicPr>
                  <pic:blipFill>
                    <a:blip r:embed="rId36"/>
                    <a:stretch>
                      <a:fillRect/>
                    </a:stretch>
                  </pic:blipFill>
                  <pic:spPr>
                    <a:xfrm>
                      <a:off x="0" y="0"/>
                      <a:ext cx="2597785" cy="1948815"/>
                    </a:xfrm>
                    <a:prstGeom prst="rect">
                      <a:avLst/>
                    </a:prstGeom>
                  </pic:spPr>
                </pic:pic>
              </a:graphicData>
            </a:graphic>
          </wp:inline>
        </w:drawing>
      </w:r>
    </w:p>
    <w:p w14:paraId="1BE93FA4">
      <w:pPr>
        <w:adjustRightInd w:val="0"/>
        <w:snapToGrid w:val="0"/>
        <w:rPr>
          <w:rFonts w:hint="default" w:eastAsia="仿宋_GB2312"/>
          <w:szCs w:val="21"/>
          <w:lang w:val="en-US"/>
        </w:rPr>
      </w:pPr>
    </w:p>
    <w:p w14:paraId="314FF5CF">
      <w:pPr>
        <w:adjustRightInd w:val="0"/>
        <w:snapToGrid w:val="0"/>
        <w:rPr>
          <w:rFonts w:hint="default" w:eastAsia="仿宋_GB2312"/>
          <w:szCs w:val="21"/>
          <w:lang w:val="en-US"/>
        </w:rPr>
      </w:pPr>
    </w:p>
    <w:p w14:paraId="288CC07E">
      <w:pPr>
        <w:adjustRightInd w:val="0"/>
        <w:snapToGrid w:val="0"/>
        <w:ind w:firstLine="240" w:firstLineChars="100"/>
        <w:rPr>
          <w:rFonts w:hint="eastAsia" w:ascii="黑体" w:hAnsi="黑体" w:eastAsia="黑体" w:cs="Times New Roman"/>
          <w:b/>
          <w:bCs/>
          <w:kern w:val="2"/>
          <w:sz w:val="24"/>
          <w:szCs w:val="32"/>
          <w:lang w:val="en-US" w:eastAsia="zh-CN" w:bidi="ar-SA"/>
        </w:rPr>
      </w:pPr>
      <w:r>
        <w:rPr>
          <w:rFonts w:hint="eastAsia" w:ascii="黑体" w:hAnsi="黑体" w:eastAsia="黑体" w:cs="Times New Roman"/>
          <w:b/>
          <w:bCs/>
          <w:kern w:val="2"/>
          <w:sz w:val="24"/>
          <w:szCs w:val="32"/>
          <w:lang w:val="en-US" w:eastAsia="zh-CN" w:bidi="ar-SA"/>
        </w:rPr>
        <w:t>六、实验总结及思考题</w:t>
      </w:r>
    </w:p>
    <w:p w14:paraId="70C0ABB7">
      <w:pPr>
        <w:adjustRightInd w:val="0"/>
        <w:snapToGrid w:val="0"/>
        <w:rPr>
          <w:rFonts w:hint="eastAsia" w:eastAsia="仿宋_GB2312"/>
          <w:b/>
          <w:bCs/>
          <w:szCs w:val="21"/>
          <w:lang w:val="en-US" w:eastAsia="zh-CN"/>
        </w:rPr>
      </w:pPr>
      <w:r>
        <w:rPr>
          <w:rFonts w:hint="eastAsia" w:eastAsia="仿宋_GB2312"/>
          <w:b/>
          <w:bCs/>
          <w:szCs w:val="21"/>
          <w:lang w:val="en-US" w:eastAsia="zh-CN"/>
        </w:rPr>
        <w:t xml:space="preserve">1、什么样的电信号可作为 </w:t>
      </w:r>
      <w:r>
        <w:rPr>
          <w:rFonts w:hint="default" w:eastAsia="仿宋_GB2312"/>
          <w:b/>
          <w:bCs/>
          <w:szCs w:val="21"/>
          <w:lang w:val="en-US" w:eastAsia="zh-CN"/>
        </w:rPr>
        <w:t xml:space="preserve">RC </w:t>
      </w:r>
      <w:r>
        <w:rPr>
          <w:rFonts w:hint="eastAsia" w:eastAsia="仿宋_GB2312"/>
          <w:b/>
          <w:bCs/>
          <w:szCs w:val="21"/>
          <w:lang w:val="en-US" w:eastAsia="zh-CN"/>
        </w:rPr>
        <w:t>一阶电路零输入响应、零状态响应和完全响应的激励信号？</w:t>
      </w:r>
    </w:p>
    <w:p w14:paraId="4B7C170C">
      <w:pPr>
        <w:adjustRightInd w:val="0"/>
        <w:snapToGrid w:val="0"/>
        <w:rPr>
          <w:rFonts w:hint="default" w:eastAsia="仿宋_GB2312"/>
          <w:b w:val="0"/>
          <w:bCs w:val="0"/>
          <w:szCs w:val="21"/>
          <w:lang w:val="en-US" w:eastAsia="zh-CN"/>
        </w:rPr>
      </w:pPr>
      <w:r>
        <w:rPr>
          <w:rFonts w:hint="eastAsia" w:eastAsia="仿宋_GB2312"/>
          <w:b w:val="0"/>
          <w:bCs w:val="0"/>
          <w:szCs w:val="21"/>
          <w:lang w:val="en-US" w:eastAsia="zh-CN"/>
        </w:rPr>
        <w:t>答：</w:t>
      </w:r>
    </w:p>
    <w:p w14:paraId="3243FF0A">
      <w:pPr>
        <w:adjustRightInd w:val="0"/>
        <w:snapToGrid w:val="0"/>
        <w:ind w:firstLine="420" w:firstLineChars="0"/>
        <w:rPr>
          <w:rFonts w:hint="default" w:eastAsia="仿宋_GB2312"/>
          <w:szCs w:val="21"/>
          <w:lang w:val="en-US" w:eastAsia="zh-CN"/>
        </w:rPr>
      </w:pPr>
      <w:r>
        <w:rPr>
          <w:rFonts w:hint="default" w:eastAsia="仿宋_GB2312"/>
          <w:szCs w:val="21"/>
          <w:lang w:val="en-US" w:eastAsia="zh-CN"/>
        </w:rPr>
        <w:t>阶跃信号可作为RC一阶电路零输入响应激励源；</w:t>
      </w:r>
    </w:p>
    <w:p w14:paraId="65522257">
      <w:pPr>
        <w:adjustRightInd w:val="0"/>
        <w:snapToGrid w:val="0"/>
        <w:rPr>
          <w:rFonts w:hint="default" w:eastAsia="仿宋_GB2312"/>
          <w:szCs w:val="21"/>
          <w:lang w:val="en-US" w:eastAsia="zh-CN"/>
        </w:rPr>
      </w:pPr>
      <w:r>
        <w:rPr>
          <w:rFonts w:hint="default" w:eastAsia="仿宋_GB2312"/>
          <w:szCs w:val="21"/>
          <w:lang w:val="en-US" w:eastAsia="zh-CN"/>
        </w:rPr>
        <w:t>        脉冲信号可作为RC一阶电路零状态响应激励源；</w:t>
      </w:r>
    </w:p>
    <w:p w14:paraId="037F94EF">
      <w:pPr>
        <w:adjustRightInd w:val="0"/>
        <w:snapToGrid w:val="0"/>
        <w:rPr>
          <w:rFonts w:hint="default" w:eastAsia="仿宋_GB2312"/>
          <w:szCs w:val="21"/>
          <w:lang w:val="en-US" w:eastAsia="zh-CN"/>
        </w:rPr>
      </w:pPr>
      <w:r>
        <w:rPr>
          <w:rFonts w:hint="default" w:eastAsia="仿宋_GB2312"/>
          <w:szCs w:val="21"/>
          <w:lang w:val="en-US" w:eastAsia="zh-CN"/>
        </w:rPr>
        <w:t>        正弦信号可作为RC一阶电路完全响应的激励源；</w:t>
      </w:r>
    </w:p>
    <w:p w14:paraId="3C34E18E">
      <w:pPr>
        <w:adjustRightInd w:val="0"/>
        <w:snapToGrid w:val="0"/>
        <w:rPr>
          <w:rFonts w:hint="default" w:eastAsia="仿宋_GB2312"/>
          <w:szCs w:val="21"/>
          <w:lang w:val="en-US" w:eastAsia="zh-CN"/>
        </w:rPr>
      </w:pPr>
    </w:p>
    <w:p w14:paraId="1816C1A4">
      <w:pPr>
        <w:adjustRightInd w:val="0"/>
        <w:snapToGrid w:val="0"/>
      </w:pPr>
      <w:r>
        <w:rPr>
          <w:rFonts w:hint="default" w:eastAsia="仿宋_GB2312"/>
          <w:b/>
          <w:bCs/>
          <w:szCs w:val="21"/>
          <w:lang w:val="en-US" w:eastAsia="zh-CN"/>
        </w:rPr>
        <w:t>2</w:t>
      </w:r>
      <w:r>
        <w:rPr>
          <w:rFonts w:hint="eastAsia" w:eastAsia="仿宋_GB2312"/>
          <w:b/>
          <w:bCs/>
          <w:szCs w:val="21"/>
          <w:lang w:val="en-US" w:eastAsia="zh-CN"/>
        </w:rPr>
        <w:t>、何谓积分电路和微分电路，必须具备什么条件？在方波脉冲的激励下，输出信号波形的变化规律如何？这两种电路有何功用？</w:t>
      </w:r>
      <w:r>
        <w:rPr>
          <w:lang w:val="en-US" w:eastAsia="zh-CN"/>
        </w:rPr>
        <w:t xml:space="preserve"> </w:t>
      </w:r>
    </w:p>
    <w:p w14:paraId="41BE7DF0">
      <w:pPr>
        <w:adjustRightInd w:val="0"/>
        <w:snapToGrid w:val="0"/>
        <w:ind w:firstLine="420" w:firstLineChars="0"/>
        <w:rPr>
          <w:rFonts w:hint="default" w:eastAsia="仿宋_GB2312"/>
          <w:szCs w:val="21"/>
          <w:lang w:val="en-US" w:eastAsia="zh-CN"/>
        </w:rPr>
      </w:pPr>
      <w:r>
        <w:rPr>
          <w:rFonts w:hint="default" w:eastAsia="仿宋_GB2312"/>
          <w:szCs w:val="21"/>
          <w:lang w:val="en-US" w:eastAsia="zh-CN"/>
        </w:rPr>
        <w:t>输出信号与输入信号的微分成正比的电路为微分电路，输出信号与输入信号的积分成正比的电路为积分电路。积分电路的时间常数需要远大于波的周期，输出电压从电阻端得到。微分电路的时间常数需要远小于波的周期，输出电压从电容端得到</w:t>
      </w:r>
      <w:r>
        <w:rPr>
          <w:rFonts w:hint="eastAsia" w:eastAsia="仿宋_GB2312"/>
          <w:szCs w:val="21"/>
          <w:lang w:val="en-US" w:eastAsia="zh-CN"/>
        </w:rPr>
        <w:t>；</w:t>
      </w:r>
    </w:p>
    <w:p w14:paraId="1B0D009A">
      <w:pPr>
        <w:adjustRightInd w:val="0"/>
        <w:snapToGrid w:val="0"/>
        <w:rPr>
          <w:rFonts w:hint="default" w:eastAsia="仿宋_GB2312"/>
          <w:szCs w:val="21"/>
          <w:lang w:val="en-US" w:eastAsia="zh-CN"/>
        </w:rPr>
      </w:pPr>
      <w:r>
        <w:rPr>
          <w:rFonts w:hint="default" w:eastAsia="仿宋_GB2312"/>
          <w:szCs w:val="21"/>
          <w:lang w:val="en-US" w:eastAsia="zh-CN"/>
        </w:rPr>
        <w:t xml:space="preserve">    无脉冲时，电容输出为0，当脉冲到来时，电容充电，电压按指数规律上升，当方波脉冲变为0，电容停止充电开始放电，电压按指数规律下降。形成三角形波</w:t>
      </w:r>
      <w:r>
        <w:rPr>
          <w:rFonts w:hint="eastAsia" w:eastAsia="仿宋_GB2312"/>
          <w:szCs w:val="21"/>
          <w:lang w:val="en-US" w:eastAsia="zh-CN"/>
        </w:rPr>
        <w:t>；</w:t>
      </w:r>
    </w:p>
    <w:p w14:paraId="6F47A189">
      <w:pPr>
        <w:adjustRightInd w:val="0"/>
        <w:snapToGrid w:val="0"/>
        <w:rPr>
          <w:rFonts w:hint="default" w:eastAsia="仿宋_GB2312"/>
          <w:szCs w:val="21"/>
          <w:lang w:val="en-US" w:eastAsia="zh-CN"/>
        </w:rPr>
      </w:pPr>
      <w:r>
        <w:rPr>
          <w:rFonts w:hint="default" w:eastAsia="仿宋_GB2312"/>
          <w:szCs w:val="21"/>
          <w:lang w:val="en-US" w:eastAsia="zh-CN"/>
        </w:rPr>
        <w:t xml:space="preserve">    积分和微分电路可用于波形转换或实现AD转换器等。</w:t>
      </w:r>
    </w:p>
    <w:p w14:paraId="74B3B814">
      <w:pPr>
        <w:adjustRightInd w:val="0"/>
        <w:snapToGrid w:val="0"/>
        <w:rPr>
          <w:rFonts w:hint="eastAsia" w:eastAsia="仿宋_GB2312"/>
          <w:szCs w:val="21"/>
          <w:lang w:val="en-US" w:eastAsia="zh-CN"/>
        </w:rPr>
      </w:pPr>
      <w:r>
        <w:rPr>
          <w:rFonts w:hint="default" w:eastAsia="仿宋_GB2312"/>
          <w:b/>
          <w:bCs/>
          <w:szCs w:val="21"/>
          <w:lang w:val="en-US" w:eastAsia="zh-CN"/>
        </w:rPr>
        <w:t>3</w:t>
      </w:r>
      <w:r>
        <w:rPr>
          <w:rFonts w:hint="eastAsia" w:eastAsia="仿宋_GB2312"/>
          <w:b/>
          <w:bCs/>
          <w:szCs w:val="21"/>
          <w:lang w:val="en-US" w:eastAsia="zh-CN"/>
        </w:rPr>
        <w:t xml:space="preserve">、根据二阶电路实验电路元件的参数，计算出处于临界阻尼状态的 </w:t>
      </w:r>
      <w:r>
        <w:rPr>
          <w:rFonts w:hint="default" w:eastAsia="仿宋_GB2312"/>
          <w:b/>
          <w:bCs/>
          <w:szCs w:val="21"/>
          <w:lang w:val="en-US" w:eastAsia="zh-CN"/>
        </w:rPr>
        <w:t xml:space="preserve">R </w:t>
      </w:r>
      <w:r>
        <w:rPr>
          <w:rFonts w:hint="eastAsia" w:eastAsia="仿宋_GB2312"/>
          <w:b/>
          <w:bCs/>
          <w:szCs w:val="21"/>
          <w:lang w:val="en-US" w:eastAsia="zh-CN"/>
        </w:rPr>
        <w:t>之值</w:t>
      </w:r>
      <w:r>
        <w:rPr>
          <w:rFonts w:hint="default" w:eastAsia="仿宋_GB2312"/>
          <w:b/>
          <w:bCs/>
          <w:szCs w:val="21"/>
          <w:lang w:val="en-US" w:eastAsia="zh-CN"/>
        </w:rPr>
        <w:t>;</w:t>
      </w:r>
      <w:r>
        <w:rPr>
          <w:rFonts w:hint="default" w:eastAsia="仿宋_GB2312"/>
          <w:szCs w:val="21"/>
          <w:lang w:val="en-US" w:eastAsia="zh-CN"/>
        </w:rPr>
        <w:t xml:space="preserve"> </w:t>
      </w:r>
    </w:p>
    <w:p w14:paraId="24844168">
      <w:pPr>
        <w:adjustRightInd w:val="0"/>
        <w:snapToGrid w:val="0"/>
        <w:rPr>
          <w:rFonts w:hint="default" w:eastAsia="仿宋_GB2312"/>
          <w:szCs w:val="21"/>
          <w:lang w:val="en-US" w:eastAsia="zh-CN"/>
        </w:rPr>
      </w:pPr>
      <w:r>
        <w:rPr>
          <w:rFonts w:hint="default" w:eastAsia="仿宋_GB2312"/>
          <w:szCs w:val="21"/>
          <w:lang w:val="en-US" w:eastAsia="zh-CN"/>
        </w:rPr>
        <w:t> 串联时，取L=10mH，C=0.01uF，R=2*L/C=2 kΩ</w:t>
      </w:r>
    </w:p>
    <w:p w14:paraId="1C0E349B">
      <w:pPr>
        <w:adjustRightInd w:val="0"/>
        <w:snapToGrid w:val="0"/>
        <w:rPr>
          <w:rFonts w:hint="default" w:eastAsia="仿宋_GB2312"/>
          <w:szCs w:val="21"/>
          <w:lang w:val="en-US" w:eastAsia="zh-CN"/>
        </w:rPr>
      </w:pPr>
      <w:r>
        <w:rPr>
          <w:rFonts w:hint="default" w:eastAsia="仿宋_GB2312"/>
          <w:szCs w:val="21"/>
          <w:lang w:val="en-US" w:eastAsia="zh-CN"/>
        </w:rPr>
        <w:t> 并联时，取L=10Mh，C=0.01uF，G=2*L/C，R=0.5 mΩ</w:t>
      </w:r>
    </w:p>
    <w:p w14:paraId="6ECA83ED">
      <w:pPr>
        <w:adjustRightInd w:val="0"/>
        <w:snapToGrid w:val="0"/>
        <w:rPr>
          <w:rFonts w:hint="default" w:eastAsia="仿宋_GB2312"/>
          <w:szCs w:val="21"/>
          <w:lang w:val="en-US" w:eastAsia="zh-CN"/>
        </w:rPr>
      </w:pPr>
    </w:p>
    <w:p w14:paraId="32B19993">
      <w:pPr>
        <w:adjustRightInd w:val="0"/>
        <w:snapToGrid w:val="0"/>
        <w:rPr>
          <w:rFonts w:hint="eastAsia" w:eastAsia="仿宋_GB2312"/>
          <w:b/>
          <w:bCs/>
          <w:szCs w:val="21"/>
          <w:lang w:val="en-US" w:eastAsia="zh-CN"/>
        </w:rPr>
      </w:pPr>
      <w:r>
        <w:rPr>
          <w:rFonts w:hint="default" w:eastAsia="仿宋_GB2312"/>
          <w:b/>
          <w:bCs/>
          <w:szCs w:val="21"/>
          <w:lang w:val="en-US" w:eastAsia="zh-CN"/>
        </w:rPr>
        <w:t>4</w:t>
      </w:r>
      <w:r>
        <w:rPr>
          <w:rFonts w:hint="eastAsia" w:eastAsia="仿宋_GB2312"/>
          <w:b/>
          <w:bCs/>
          <w:szCs w:val="21"/>
          <w:lang w:val="en-US" w:eastAsia="zh-CN"/>
        </w:rPr>
        <w:t>、并联</w:t>
      </w:r>
      <w:r>
        <w:rPr>
          <w:rFonts w:hint="default" w:eastAsia="仿宋_GB2312"/>
          <w:b/>
          <w:bCs/>
          <w:szCs w:val="21"/>
          <w:lang w:val="en-US" w:eastAsia="zh-CN"/>
        </w:rPr>
        <w:t>LCR</w:t>
      </w:r>
      <w:r>
        <w:rPr>
          <w:rFonts w:hint="eastAsia" w:eastAsia="仿宋_GB2312"/>
          <w:b/>
          <w:bCs/>
          <w:szCs w:val="21"/>
          <w:lang w:val="en-US" w:eastAsia="zh-CN"/>
        </w:rPr>
        <w:t xml:space="preserve">二阶电路当断开电阻，为什么并未出现等幅振荡 ，而为欠阻尼的振荡过程？ </w:t>
      </w:r>
    </w:p>
    <w:p w14:paraId="2A76742B">
      <w:pPr>
        <w:adjustRightInd w:val="0"/>
        <w:snapToGrid w:val="0"/>
        <w:rPr>
          <w:rFonts w:hint="default" w:eastAsia="仿宋_GB2312"/>
          <w:szCs w:val="21"/>
          <w:lang w:val="en-US" w:eastAsia="zh-CN"/>
        </w:rPr>
      </w:pPr>
      <w:r>
        <w:rPr>
          <w:rFonts w:hint="default" w:eastAsia="仿宋_GB2312"/>
          <w:b w:val="0"/>
          <w:bCs w:val="0"/>
          <w:szCs w:val="21"/>
          <w:lang w:val="en-US" w:eastAsia="zh-CN"/>
        </w:rPr>
        <w:t>电感是自带一部分电阻的，因此断开电阻后，电导并不为0，因此不出现等幅振荡，而为欠阻尼的振荡</w:t>
      </w:r>
      <w:r>
        <w:rPr>
          <w:rFonts w:hint="eastAsia" w:eastAsia="仿宋_GB2312"/>
          <w:b w:val="0"/>
          <w:bCs w:val="0"/>
          <w:szCs w:val="21"/>
          <w:lang w:val="en-US" w:eastAsia="zh-CN"/>
        </w:rPr>
        <w:t>。</w:t>
      </w:r>
    </w:p>
    <w:p w14:paraId="30DD1039">
      <w:pPr>
        <w:adjustRightInd w:val="0"/>
        <w:snapToGrid w:val="0"/>
      </w:pPr>
      <w:r>
        <w:rPr>
          <w:rFonts w:hint="default" w:eastAsia="仿宋_GB2312"/>
          <w:b/>
          <w:bCs/>
          <w:szCs w:val="21"/>
          <w:lang w:val="en-US" w:eastAsia="zh-CN"/>
        </w:rPr>
        <w:t>5</w:t>
      </w:r>
      <w:r>
        <w:rPr>
          <w:rFonts w:hint="eastAsia" w:eastAsia="仿宋_GB2312"/>
          <w:b/>
          <w:bCs/>
          <w:szCs w:val="21"/>
          <w:lang w:val="en-US" w:eastAsia="zh-CN"/>
        </w:rPr>
        <w:t>、归纳、总结一阶电路与二阶电路电路元件参数的改变对响应变化趋势的影响</w:t>
      </w:r>
    </w:p>
    <w:p w14:paraId="0A1DEC70">
      <w:pPr>
        <w:adjustRightInd w:val="0"/>
        <w:snapToGrid w:val="0"/>
        <w:ind w:firstLine="420" w:firstLineChars="0"/>
        <w:rPr>
          <w:rFonts w:hint="eastAsia"/>
        </w:rPr>
      </w:pPr>
      <w:r>
        <w:rPr>
          <w:rFonts w:hint="eastAsia"/>
        </w:rPr>
        <w:t>对于一阶RC电路，响应变化主要与时间常数有关，而时间常数τ=RC，所以当R或C增大时，响应曲线更加平缓，时间更长。</w:t>
      </w:r>
    </w:p>
    <w:p w14:paraId="2612246E">
      <w:pPr>
        <w:adjustRightInd w:val="0"/>
        <w:snapToGrid w:val="0"/>
        <w:rPr>
          <w:rFonts w:hint="eastAsia" w:eastAsia="仿宋_GB2312"/>
          <w:szCs w:val="21"/>
        </w:rPr>
      </w:pPr>
      <w:r>
        <w:rPr>
          <w:rFonts w:hint="eastAsia"/>
        </w:rPr>
        <w:t xml:space="preserve">    对于二阶电路，并联时，R开始增大，响应为过阻尼非振荡状态，增大到一定值时，响应为临界阻尼非振荡状态，继续增加，响应变化为欠阻尼振荡状态，此时响应会有上下振动。串联时，开始为欠阻尼状态，随着电阻增大响应逐步变为临界阻尼，过阻尼振荡状态。</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00"/>
    <w:family w:val="auto"/>
    <w:pitch w:val="default"/>
    <w:sig w:usb0="00000000" w:usb1="00000000" w:usb2="00000016" w:usb3="00000000" w:csb0="0004000F" w:csb1="00000000"/>
  </w:font>
  <w:font w:name="仿宋_GB2312">
    <w:altName w:val="方正仿宋_GBK"/>
    <w:panose1 w:val="00000000000000000000"/>
    <w:charset w:val="00"/>
    <w:family w:val="modern"/>
    <w:pitch w:val="default"/>
    <w:sig w:usb0="00000000" w:usb1="00000000" w:usb2="00000010" w:usb3="00000000" w:csb0="00040000" w:csb1="00000000"/>
  </w:font>
  <w:font w:name="FangSong">
    <w:altName w:val="方正仿宋_GBK"/>
    <w:panose1 w:val="00000000000000000000"/>
    <w:charset w:val="00"/>
    <w:family w:val="auto"/>
    <w:pitch w:val="default"/>
    <w:sig w:usb0="00000000" w:usb1="00000000" w:usb2="00000000" w:usb3="00000000" w:csb0="00040001" w:csb1="0000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47734">
    <w:pPr>
      <w:pStyle w:val="5"/>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3</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F1FEDA">
    <w:pPr>
      <w:pStyle w:val="6"/>
      <w:rPr>
        <w:rFonts w:hint="eastAsia"/>
        <w:b/>
      </w:rPr>
    </w:pPr>
    <w:r>
      <w:rPr>
        <w:rFonts w:hint="eastAsia"/>
        <w:b/>
      </w:rPr>
      <w:t>实验</w:t>
    </w:r>
    <w:r>
      <w:rPr>
        <w:rFonts w:hint="eastAsia"/>
        <w:b/>
        <w:lang w:val="en-US" w:eastAsia="zh-CN"/>
      </w:rPr>
      <w:t>六</w:t>
    </w:r>
    <w:r>
      <w:rPr>
        <w:rFonts w:hint="eastAsia"/>
        <w:b/>
      </w:rPr>
      <w:t xml:space="preserve"> RC一阶充放电暂态过程及RLC二阶暂态过程观测实验报告</w:t>
    </w:r>
  </w:p>
  <w:p w14:paraId="6480B379">
    <w:pPr>
      <w:pStyle w:val="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6537CF"/>
    <w:multiLevelType w:val="multilevel"/>
    <w:tmpl w:val="0F6537CF"/>
    <w:lvl w:ilvl="0" w:tentative="0">
      <w:start w:val="1"/>
      <w:numFmt w:val="decimal"/>
      <w:pStyle w:val="16"/>
      <w:lvlText w:val="%1、"/>
      <w:lvlJc w:val="left"/>
      <w:pPr>
        <w:tabs>
          <w:tab w:val="left" w:pos="421"/>
        </w:tabs>
        <w:ind w:left="421" w:hanging="360"/>
      </w:pPr>
      <w:rPr>
        <w:rFonts w:hint="default"/>
      </w:rPr>
    </w:lvl>
    <w:lvl w:ilvl="1" w:tentative="0">
      <w:start w:val="1"/>
      <w:numFmt w:val="lowerLetter"/>
      <w:lvlText w:val="%2)"/>
      <w:lvlJc w:val="left"/>
      <w:pPr>
        <w:tabs>
          <w:tab w:val="left" w:pos="901"/>
        </w:tabs>
        <w:ind w:left="901" w:hanging="420"/>
      </w:pPr>
    </w:lvl>
    <w:lvl w:ilvl="2" w:tentative="0">
      <w:start w:val="1"/>
      <w:numFmt w:val="lowerRoman"/>
      <w:lvlText w:val="%3."/>
      <w:lvlJc w:val="right"/>
      <w:pPr>
        <w:tabs>
          <w:tab w:val="left" w:pos="1321"/>
        </w:tabs>
        <w:ind w:left="1321" w:hanging="420"/>
      </w:pPr>
    </w:lvl>
    <w:lvl w:ilvl="3" w:tentative="0">
      <w:start w:val="1"/>
      <w:numFmt w:val="decimal"/>
      <w:lvlText w:val="%4."/>
      <w:lvlJc w:val="left"/>
      <w:pPr>
        <w:tabs>
          <w:tab w:val="left" w:pos="1741"/>
        </w:tabs>
        <w:ind w:left="1741" w:hanging="420"/>
      </w:pPr>
    </w:lvl>
    <w:lvl w:ilvl="4" w:tentative="0">
      <w:start w:val="1"/>
      <w:numFmt w:val="lowerLetter"/>
      <w:lvlText w:val="%5)"/>
      <w:lvlJc w:val="left"/>
      <w:pPr>
        <w:tabs>
          <w:tab w:val="left" w:pos="2161"/>
        </w:tabs>
        <w:ind w:left="2161" w:hanging="420"/>
      </w:pPr>
    </w:lvl>
    <w:lvl w:ilvl="5" w:tentative="0">
      <w:start w:val="1"/>
      <w:numFmt w:val="lowerRoman"/>
      <w:lvlText w:val="%6."/>
      <w:lvlJc w:val="right"/>
      <w:pPr>
        <w:tabs>
          <w:tab w:val="left" w:pos="2581"/>
        </w:tabs>
        <w:ind w:left="2581" w:hanging="420"/>
      </w:pPr>
    </w:lvl>
    <w:lvl w:ilvl="6" w:tentative="0">
      <w:start w:val="1"/>
      <w:numFmt w:val="decimal"/>
      <w:lvlText w:val="%7."/>
      <w:lvlJc w:val="left"/>
      <w:pPr>
        <w:tabs>
          <w:tab w:val="left" w:pos="3001"/>
        </w:tabs>
        <w:ind w:left="3001" w:hanging="420"/>
      </w:pPr>
    </w:lvl>
    <w:lvl w:ilvl="7" w:tentative="0">
      <w:start w:val="1"/>
      <w:numFmt w:val="lowerLetter"/>
      <w:lvlText w:val="%8)"/>
      <w:lvlJc w:val="left"/>
      <w:pPr>
        <w:tabs>
          <w:tab w:val="left" w:pos="3421"/>
        </w:tabs>
        <w:ind w:left="3421" w:hanging="420"/>
      </w:pPr>
    </w:lvl>
    <w:lvl w:ilvl="8" w:tentative="0">
      <w:start w:val="1"/>
      <w:numFmt w:val="lowerRoman"/>
      <w:lvlText w:val="%9."/>
      <w:lvlJc w:val="right"/>
      <w:pPr>
        <w:tabs>
          <w:tab w:val="left" w:pos="3841"/>
        </w:tabs>
        <w:ind w:left="3841" w:hanging="420"/>
      </w:pPr>
    </w:lvl>
  </w:abstractNum>
  <w:abstractNum w:abstractNumId="1">
    <w:nsid w:val="63F79B22"/>
    <w:multiLevelType w:val="singleLevel"/>
    <w:tmpl w:val="63F79B22"/>
    <w:lvl w:ilvl="0" w:tentative="0">
      <w:start w:val="4"/>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2A0"/>
    <w:rsid w:val="000018BB"/>
    <w:rsid w:val="000206D6"/>
    <w:rsid w:val="000274B1"/>
    <w:rsid w:val="00043027"/>
    <w:rsid w:val="00046AF5"/>
    <w:rsid w:val="00047653"/>
    <w:rsid w:val="00063FD5"/>
    <w:rsid w:val="0008692B"/>
    <w:rsid w:val="00092C58"/>
    <w:rsid w:val="000D2AD2"/>
    <w:rsid w:val="000D5F92"/>
    <w:rsid w:val="000D7FB3"/>
    <w:rsid w:val="000F1884"/>
    <w:rsid w:val="000F5E1D"/>
    <w:rsid w:val="00121717"/>
    <w:rsid w:val="00136657"/>
    <w:rsid w:val="00176ACA"/>
    <w:rsid w:val="00181741"/>
    <w:rsid w:val="002266EB"/>
    <w:rsid w:val="002613D6"/>
    <w:rsid w:val="00272D12"/>
    <w:rsid w:val="0027464D"/>
    <w:rsid w:val="002B2F76"/>
    <w:rsid w:val="002C2931"/>
    <w:rsid w:val="002C44DF"/>
    <w:rsid w:val="002D0C0A"/>
    <w:rsid w:val="002D2393"/>
    <w:rsid w:val="002F3322"/>
    <w:rsid w:val="0031090B"/>
    <w:rsid w:val="003214B8"/>
    <w:rsid w:val="0032420B"/>
    <w:rsid w:val="00342717"/>
    <w:rsid w:val="00343D44"/>
    <w:rsid w:val="0035361A"/>
    <w:rsid w:val="00361822"/>
    <w:rsid w:val="00370D28"/>
    <w:rsid w:val="00372E93"/>
    <w:rsid w:val="003A1893"/>
    <w:rsid w:val="003C1CD9"/>
    <w:rsid w:val="004130FA"/>
    <w:rsid w:val="00422D4F"/>
    <w:rsid w:val="00444B26"/>
    <w:rsid w:val="00447922"/>
    <w:rsid w:val="00494850"/>
    <w:rsid w:val="004A3D08"/>
    <w:rsid w:val="004B64D2"/>
    <w:rsid w:val="004D5CC9"/>
    <w:rsid w:val="004E5C21"/>
    <w:rsid w:val="00503C4D"/>
    <w:rsid w:val="005152DF"/>
    <w:rsid w:val="0055438A"/>
    <w:rsid w:val="0056272D"/>
    <w:rsid w:val="00566D09"/>
    <w:rsid w:val="00586892"/>
    <w:rsid w:val="005B1F06"/>
    <w:rsid w:val="005D6569"/>
    <w:rsid w:val="00611170"/>
    <w:rsid w:val="00682FF4"/>
    <w:rsid w:val="0069352F"/>
    <w:rsid w:val="006B2540"/>
    <w:rsid w:val="006E21F5"/>
    <w:rsid w:val="007029D9"/>
    <w:rsid w:val="00705213"/>
    <w:rsid w:val="00731BA8"/>
    <w:rsid w:val="007453CD"/>
    <w:rsid w:val="00747148"/>
    <w:rsid w:val="007628B1"/>
    <w:rsid w:val="00762A1D"/>
    <w:rsid w:val="007750D3"/>
    <w:rsid w:val="007763AD"/>
    <w:rsid w:val="007901EC"/>
    <w:rsid w:val="007B1D35"/>
    <w:rsid w:val="007B2942"/>
    <w:rsid w:val="007F7421"/>
    <w:rsid w:val="00802A1F"/>
    <w:rsid w:val="00832C39"/>
    <w:rsid w:val="0083590B"/>
    <w:rsid w:val="00861A54"/>
    <w:rsid w:val="008723A3"/>
    <w:rsid w:val="00886F01"/>
    <w:rsid w:val="00891D4A"/>
    <w:rsid w:val="00894C8A"/>
    <w:rsid w:val="008A1466"/>
    <w:rsid w:val="008A541F"/>
    <w:rsid w:val="008B5867"/>
    <w:rsid w:val="008B71EF"/>
    <w:rsid w:val="009023E9"/>
    <w:rsid w:val="009451AF"/>
    <w:rsid w:val="00963DF5"/>
    <w:rsid w:val="00976D78"/>
    <w:rsid w:val="009A6F23"/>
    <w:rsid w:val="009A7229"/>
    <w:rsid w:val="00A05688"/>
    <w:rsid w:val="00A118DD"/>
    <w:rsid w:val="00A16B03"/>
    <w:rsid w:val="00A24CB5"/>
    <w:rsid w:val="00A30D71"/>
    <w:rsid w:val="00A67985"/>
    <w:rsid w:val="00AB512E"/>
    <w:rsid w:val="00AC48C8"/>
    <w:rsid w:val="00AE1692"/>
    <w:rsid w:val="00B14620"/>
    <w:rsid w:val="00B20CED"/>
    <w:rsid w:val="00B346FD"/>
    <w:rsid w:val="00B471BB"/>
    <w:rsid w:val="00B802BF"/>
    <w:rsid w:val="00B973AF"/>
    <w:rsid w:val="00BC0A3F"/>
    <w:rsid w:val="00BC49F2"/>
    <w:rsid w:val="00BE52A0"/>
    <w:rsid w:val="00BE5A38"/>
    <w:rsid w:val="00C01FAB"/>
    <w:rsid w:val="00C32F5E"/>
    <w:rsid w:val="00C34786"/>
    <w:rsid w:val="00C37254"/>
    <w:rsid w:val="00C5520C"/>
    <w:rsid w:val="00C6426E"/>
    <w:rsid w:val="00C7378B"/>
    <w:rsid w:val="00C82FB7"/>
    <w:rsid w:val="00C84E53"/>
    <w:rsid w:val="00C87BBE"/>
    <w:rsid w:val="00CA7780"/>
    <w:rsid w:val="00CB5F7D"/>
    <w:rsid w:val="00CC37E9"/>
    <w:rsid w:val="00CE26F1"/>
    <w:rsid w:val="00CF503F"/>
    <w:rsid w:val="00D0055C"/>
    <w:rsid w:val="00D00646"/>
    <w:rsid w:val="00D27A34"/>
    <w:rsid w:val="00D30253"/>
    <w:rsid w:val="00D97475"/>
    <w:rsid w:val="00DC641A"/>
    <w:rsid w:val="00E32DFE"/>
    <w:rsid w:val="00E62E60"/>
    <w:rsid w:val="00E97069"/>
    <w:rsid w:val="00EC706D"/>
    <w:rsid w:val="00ED3100"/>
    <w:rsid w:val="00ED61D5"/>
    <w:rsid w:val="00EE0451"/>
    <w:rsid w:val="00EE4DB3"/>
    <w:rsid w:val="00F26E35"/>
    <w:rsid w:val="00F47515"/>
    <w:rsid w:val="00FA0552"/>
    <w:rsid w:val="00FA66EE"/>
    <w:rsid w:val="00FC44C7"/>
    <w:rsid w:val="00FD1D4E"/>
    <w:rsid w:val="00FF442A"/>
    <w:rsid w:val="2EC5D455"/>
    <w:rsid w:val="3E3F4A65"/>
    <w:rsid w:val="757BDBFB"/>
    <w:rsid w:val="7A9F802E"/>
    <w:rsid w:val="7EDF3AE2"/>
    <w:rsid w:val="7FFD1035"/>
    <w:rsid w:val="9F34664A"/>
    <w:rsid w:val="9FF3EEEB"/>
    <w:rsid w:val="B3F10ABF"/>
    <w:rsid w:val="F7E83B8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0"/>
    <w:pPr>
      <w:jc w:val="center"/>
      <w:outlineLvl w:val="0"/>
    </w:pPr>
    <w:rPr>
      <w:rFonts w:ascii="黑体" w:hAnsi="黑体" w:eastAsia="黑体"/>
      <w:b/>
      <w:sz w:val="30"/>
      <w:szCs w:val="30"/>
    </w:rPr>
  </w:style>
  <w:style w:type="paragraph" w:styleId="3">
    <w:name w:val="heading 2"/>
    <w:basedOn w:val="1"/>
    <w:next w:val="1"/>
    <w:link w:val="12"/>
    <w:unhideWhenUsed/>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13"/>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link w:val="2"/>
    <w:uiPriority w:val="0"/>
    <w:rPr>
      <w:rFonts w:ascii="黑体" w:hAnsi="黑体" w:eastAsia="黑体"/>
      <w:b/>
      <w:kern w:val="2"/>
      <w:sz w:val="30"/>
      <w:szCs w:val="30"/>
    </w:rPr>
  </w:style>
  <w:style w:type="character" w:customStyle="1" w:styleId="12">
    <w:name w:val="标题 2 字符"/>
    <w:link w:val="3"/>
    <w:semiHidden/>
    <w:uiPriority w:val="0"/>
    <w:rPr>
      <w:rFonts w:ascii="等线 Light" w:hAnsi="等线 Light" w:eastAsia="等线 Light" w:cs="Times New Roman"/>
      <w:b/>
      <w:bCs/>
      <w:kern w:val="2"/>
      <w:sz w:val="32"/>
      <w:szCs w:val="32"/>
    </w:rPr>
  </w:style>
  <w:style w:type="character" w:customStyle="1" w:styleId="13">
    <w:name w:val="标题 3 字符"/>
    <w:link w:val="4"/>
    <w:semiHidden/>
    <w:uiPriority w:val="0"/>
    <w:rPr>
      <w:b/>
      <w:bCs/>
      <w:kern w:val="2"/>
      <w:sz w:val="32"/>
      <w:szCs w:val="32"/>
    </w:rPr>
  </w:style>
  <w:style w:type="paragraph" w:customStyle="1" w:styleId="14">
    <w:name w:val="标题2"/>
    <w:basedOn w:val="3"/>
    <w:link w:val="15"/>
    <w:qFormat/>
    <w:uiPriority w:val="0"/>
    <w:pPr>
      <w:adjustRightInd w:val="0"/>
      <w:snapToGrid w:val="0"/>
      <w:spacing w:before="0" w:after="0" w:line="240" w:lineRule="auto"/>
    </w:pPr>
    <w:rPr>
      <w:rFonts w:ascii="黑体" w:hAnsi="黑体" w:eastAsia="黑体"/>
      <w:sz w:val="24"/>
    </w:rPr>
  </w:style>
  <w:style w:type="character" w:customStyle="1" w:styleId="15">
    <w:name w:val="标题2 字符"/>
    <w:link w:val="14"/>
    <w:uiPriority w:val="0"/>
    <w:rPr>
      <w:rFonts w:ascii="黑体" w:hAnsi="黑体" w:eastAsia="黑体" w:cs="Times New Roman"/>
      <w:b/>
      <w:bCs/>
      <w:kern w:val="2"/>
      <w:sz w:val="24"/>
      <w:szCs w:val="32"/>
    </w:rPr>
  </w:style>
  <w:style w:type="paragraph" w:customStyle="1" w:styleId="16">
    <w:name w:val="标题3"/>
    <w:basedOn w:val="4"/>
    <w:link w:val="17"/>
    <w:qFormat/>
    <w:uiPriority w:val="0"/>
    <w:pPr>
      <w:numPr>
        <w:ilvl w:val="0"/>
        <w:numId w:val="1"/>
      </w:numPr>
      <w:adjustRightInd w:val="0"/>
      <w:snapToGrid w:val="0"/>
      <w:spacing w:before="0" w:after="0" w:line="240" w:lineRule="auto"/>
    </w:pPr>
    <w:rPr>
      <w:rFonts w:eastAsia="仿宋_GB2312"/>
      <w:sz w:val="21"/>
      <w:szCs w:val="21"/>
    </w:rPr>
  </w:style>
  <w:style w:type="character" w:customStyle="1" w:styleId="17">
    <w:name w:val="标题3 字符"/>
    <w:link w:val="16"/>
    <w:uiPriority w:val="0"/>
    <w:rPr>
      <w:rFonts w:eastAsia="仿宋_GB2312"/>
      <w:b/>
      <w:bCs/>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Manager>wch466</Manager>
  <Company>MC SYSTEM</Company>
  <Pages>10</Pages>
  <Words>114</Words>
  <Characters>650</Characters>
  <Lines>5</Lines>
  <Paragraphs>1</Paragraphs>
  <TotalTime>11</TotalTime>
  <ScaleCrop>false</ScaleCrop>
  <LinksUpToDate>false</LinksUpToDate>
  <CharactersWithSpaces>763</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2011-10-21T10:05:00Z</dcterms:created>
  <dc:creator>WCH466</dc:creator>
  <cp:lastModifiedBy>233</cp:lastModifiedBy>
  <dcterms:modified xsi:type="dcterms:W3CDTF">2025-03-11T10:49:30Z</dcterms:modified>
  <dc:title>数字电路与逻辑设计实验</dc:title>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完成日期">
    <vt:filetime>2011-10-22T08:00:00Z</vt:filetime>
  </property>
  <property fmtid="{D5CDD505-2E9C-101B-9397-08002B2CF9AE}" pid="3" name="作者">
    <vt:lpwstr>wch466</vt:lpwstr>
  </property>
  <property fmtid="{D5CDD505-2E9C-101B-9397-08002B2CF9AE}" pid="4" name="KSOProductBuildVer">
    <vt:lpwstr>2052-6.10.1.8873</vt:lpwstr>
  </property>
  <property fmtid="{D5CDD505-2E9C-101B-9397-08002B2CF9AE}" pid="5" name="ICV">
    <vt:lpwstr>000874C61A461B183E3469654A1742A8_43</vt:lpwstr>
  </property>
</Properties>
</file>