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3A0A">
      <w:pPr>
        <w:rPr>
          <w:rFonts w:hint="eastAsia"/>
        </w:rPr>
      </w:pPr>
      <w:r w:rsidRPr="00673A0A">
        <w:drawing>
          <wp:inline distT="0" distB="0" distL="0" distR="0">
            <wp:extent cx="4706569" cy="2757831"/>
            <wp:effectExtent l="19050" t="0" r="17831" b="4419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3A0A" w:rsidRDefault="00673A0A">
      <w:pPr>
        <w:rPr>
          <w:rFonts w:hint="eastAsia"/>
        </w:rPr>
      </w:pPr>
      <w:r w:rsidRPr="00673A0A">
        <w:drawing>
          <wp:inline distT="0" distB="0" distL="0" distR="0">
            <wp:extent cx="4703420" cy="2743200"/>
            <wp:effectExtent l="19050" t="0" r="2098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3A0A" w:rsidRDefault="00673A0A">
      <w:pPr>
        <w:rPr>
          <w:rFonts w:hint="eastAsia"/>
        </w:rPr>
      </w:pPr>
    </w:p>
    <w:p w:rsidR="00673A0A" w:rsidRDefault="00673A0A">
      <w:r w:rsidRPr="00673A0A">
        <w:drawing>
          <wp:inline distT="0" distB="0" distL="0" distR="0">
            <wp:extent cx="4703420" cy="2721254"/>
            <wp:effectExtent l="19050" t="0" r="20980" b="2896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73A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D4A" w:rsidRDefault="00BC5D4A" w:rsidP="00673A0A">
      <w:r>
        <w:separator/>
      </w:r>
    </w:p>
  </w:endnote>
  <w:endnote w:type="continuationSeparator" w:id="1">
    <w:p w:rsidR="00BC5D4A" w:rsidRDefault="00BC5D4A" w:rsidP="00673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D4A" w:rsidRDefault="00BC5D4A" w:rsidP="00673A0A">
      <w:r>
        <w:separator/>
      </w:r>
    </w:p>
  </w:footnote>
  <w:footnote w:type="continuationSeparator" w:id="1">
    <w:p w:rsidR="00BC5D4A" w:rsidRDefault="00BC5D4A" w:rsidP="00673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A0A"/>
    <w:rsid w:val="00673A0A"/>
    <w:rsid w:val="00BC5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3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73A0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73A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73A0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3A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3A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4253;&#26215;&#27887;\R%20squar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4253;&#26215;&#27887;\R%20squar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4253;&#26215;&#27887;\R%20squa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Glucose Result</a:t>
            </a:r>
            <a:endParaRPr lang="zh-TW" alt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Sheet1!$C$1</c:f>
              <c:strCache>
                <c:ptCount val="1"/>
                <c:pt idx="0">
                  <c:v>濃度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0.32700000000000007</c:v>
                </c:pt>
                <c:pt idx="2">
                  <c:v>0.69299999999999995</c:v>
                </c:pt>
                <c:pt idx="3">
                  <c:v>1.228</c:v>
                </c:pt>
                <c:pt idx="4">
                  <c:v>1.613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60</c:v>
                </c:pt>
                <c:pt idx="2">
                  <c:v>120</c:v>
                </c:pt>
                <c:pt idx="3">
                  <c:v>240</c:v>
                </c:pt>
                <c:pt idx="4">
                  <c:v>300</c:v>
                </c:pt>
              </c:numCache>
            </c:numRef>
          </c:yVal>
        </c:ser>
        <c:axId val="98339072"/>
        <c:axId val="98861824"/>
      </c:scatterChart>
      <c:valAx>
        <c:axId val="98339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OD</a:t>
                </a:r>
                <a:r>
                  <a:rPr lang="zh-TW" altLang="en-US"/>
                  <a:t>值</a:t>
                </a:r>
              </a:p>
            </c:rich>
          </c:tx>
        </c:title>
        <c:numFmt formatCode="General" sourceLinked="1"/>
        <c:tickLblPos val="nextTo"/>
        <c:crossAx val="98861824"/>
        <c:crosses val="autoZero"/>
        <c:crossBetween val="midCat"/>
      </c:valAx>
      <c:valAx>
        <c:axId val="9886182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en-US"/>
                  <a:t>濃度</a:t>
                </a:r>
                <a:r>
                  <a:rPr lang="en-US" altLang="zh-TW"/>
                  <a:t>(mg/dl)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983390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Triglyceride Result</a:t>
            </a:r>
            <a:endParaRPr lang="zh-TW" alt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Sheet1!$N$1</c:f>
              <c:strCache>
                <c:ptCount val="1"/>
                <c:pt idx="0">
                  <c:v>濃度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Sheet1!$M$2:$M$4</c:f>
              <c:numCache>
                <c:formatCode>General</c:formatCode>
                <c:ptCount val="3"/>
                <c:pt idx="0">
                  <c:v>0</c:v>
                </c:pt>
                <c:pt idx="1">
                  <c:v>0.28200000000000003</c:v>
                </c:pt>
                <c:pt idx="2">
                  <c:v>0.14000000000000001</c:v>
                </c:pt>
              </c:numCache>
            </c:numRef>
          </c:xVal>
          <c:yVal>
            <c:numRef>
              <c:f>Sheet1!$N$2:$N$4</c:f>
              <c:numCache>
                <c:formatCode>General</c:formatCode>
                <c:ptCount val="3"/>
                <c:pt idx="0">
                  <c:v>0</c:v>
                </c:pt>
                <c:pt idx="1">
                  <c:v>1.7363636363636361</c:v>
                </c:pt>
                <c:pt idx="2">
                  <c:v>0.9502487562189057</c:v>
                </c:pt>
              </c:numCache>
            </c:numRef>
          </c:yVal>
        </c:ser>
        <c:axId val="104080896"/>
        <c:axId val="104082816"/>
      </c:scatterChart>
      <c:valAx>
        <c:axId val="1040808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OD</a:t>
                </a:r>
                <a:r>
                  <a:rPr lang="zh-TW" altLang="en-US"/>
                  <a:t>值</a:t>
                </a:r>
              </a:p>
            </c:rich>
          </c:tx>
        </c:title>
        <c:numFmt formatCode="General" sourceLinked="1"/>
        <c:tickLblPos val="nextTo"/>
        <c:crossAx val="104082816"/>
        <c:crosses val="autoZero"/>
        <c:crossBetween val="midCat"/>
      </c:valAx>
      <c:valAx>
        <c:axId val="10408281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en-US"/>
                  <a:t>濃度</a:t>
                </a:r>
                <a:r>
                  <a:rPr lang="en-US" altLang="zh-TW"/>
                  <a:t>(mg/dl)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1040808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>
              <a:defRPr/>
            </a:pPr>
            <a:r>
              <a:rPr lang="en-US" altLang="zh-TW"/>
              <a:t>Cholesterol  Result</a:t>
            </a:r>
            <a:endParaRPr lang="zh-TW" alt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Sheet1!$C$16</c:f>
              <c:strCache>
                <c:ptCount val="1"/>
                <c:pt idx="0">
                  <c:v>濃度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Sheet1!$B$17:$B$19</c:f>
              <c:numCache>
                <c:formatCode>General</c:formatCode>
                <c:ptCount val="3"/>
                <c:pt idx="0">
                  <c:v>0</c:v>
                </c:pt>
                <c:pt idx="1">
                  <c:v>0.28700000000000003</c:v>
                </c:pt>
                <c:pt idx="2">
                  <c:v>0.16500000000000001</c:v>
                </c:pt>
              </c:numCache>
            </c:numRef>
          </c:xVal>
          <c:yVal>
            <c:numRef>
              <c:f>Sheet1!$C$17:$C$19</c:f>
              <c:numCache>
                <c:formatCode>General</c:formatCode>
                <c:ptCount val="3"/>
                <c:pt idx="0">
                  <c:v>0</c:v>
                </c:pt>
                <c:pt idx="1">
                  <c:v>1.8818181818181821</c:v>
                </c:pt>
                <c:pt idx="2">
                  <c:v>1.0298507462686568</c:v>
                </c:pt>
              </c:numCache>
            </c:numRef>
          </c:yVal>
        </c:ser>
        <c:axId val="63054208"/>
        <c:axId val="63056128"/>
      </c:scatterChart>
      <c:valAx>
        <c:axId val="63054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OD</a:t>
                </a:r>
                <a:r>
                  <a:rPr lang="zh-TW" altLang="en-US"/>
                  <a:t>值</a:t>
                </a:r>
              </a:p>
            </c:rich>
          </c:tx>
        </c:title>
        <c:numFmt formatCode="General" sourceLinked="1"/>
        <c:tickLblPos val="nextTo"/>
        <c:crossAx val="63056128"/>
        <c:crosses val="autoZero"/>
        <c:crossBetween val="midCat"/>
      </c:valAx>
      <c:valAx>
        <c:axId val="6305612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en-US"/>
                  <a:t>濃度</a:t>
                </a:r>
                <a:r>
                  <a:rPr lang="en-US" altLang="zh-TW"/>
                  <a:t>(mg/dl)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630542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2014-10-26T16:03:00Z</dcterms:created>
  <dcterms:modified xsi:type="dcterms:W3CDTF">2014-10-26T16:05:00Z</dcterms:modified>
</cp:coreProperties>
</file>