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72"/>
          <w:szCs w:val="72"/>
          <w:lang w:val="de-CH"/>
        </w:rPr>
      </w:pPr>
      <w:bookmarkStart w:id="0" w:name="Version"/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28"/>
          <w:szCs w:val="72"/>
          <w:lang w:val="de-CH"/>
        </w:rPr>
      </w:pPr>
      <w:r w:rsidRPr="00242941">
        <w:rPr>
          <w:rFonts w:cs="Arial"/>
          <w:b/>
          <w:sz w:val="28"/>
          <w:szCs w:val="72"/>
          <w:lang w:val="de-CH"/>
        </w:rPr>
        <w:t>FFH</w:t>
      </w:r>
      <w:r>
        <w:rPr>
          <w:rFonts w:cs="Arial"/>
          <w:b/>
          <w:sz w:val="28"/>
          <w:szCs w:val="72"/>
          <w:lang w:val="de-CH"/>
        </w:rPr>
        <w:t>S</w:t>
      </w: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28"/>
          <w:szCs w:val="72"/>
          <w:lang w:val="de-CH"/>
        </w:rPr>
      </w:pP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rPr>
          <w:rFonts w:cs="Arial"/>
          <w:b/>
          <w:sz w:val="28"/>
          <w:szCs w:val="72"/>
          <w:lang w:val="de-CH"/>
        </w:rPr>
      </w:pP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28"/>
          <w:szCs w:val="72"/>
          <w:lang w:val="de-CH"/>
        </w:rPr>
      </w:pP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lang w:val="de-CH"/>
        </w:rPr>
      </w:pPr>
      <w:r w:rsidRPr="00242941">
        <w:rPr>
          <w:rFonts w:cs="Arial"/>
          <w:b/>
          <w:sz w:val="28"/>
          <w:szCs w:val="72"/>
          <w:lang w:val="de-CH"/>
        </w:rPr>
        <w:t>Bachelorstudium Informatik</w:t>
      </w: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28"/>
          <w:szCs w:val="72"/>
          <w:lang w:val="de-CH"/>
        </w:rPr>
      </w:pP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72"/>
          <w:szCs w:val="72"/>
          <w:lang w:val="de-CH"/>
        </w:rPr>
      </w:pPr>
    </w:p>
    <w:p w:rsidR="00651308" w:rsidRPr="00242941" w:rsidRDefault="002A278E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72"/>
          <w:szCs w:val="72"/>
          <w:lang w:val="de-CH"/>
        </w:rPr>
      </w:pPr>
      <w:r>
        <w:rPr>
          <w:rFonts w:cs="Arial"/>
          <w:b/>
          <w:sz w:val="72"/>
          <w:szCs w:val="72"/>
          <w:lang w:val="de-CH"/>
        </w:rPr>
        <w:t>Architektur zum Spiel ‘Schiffe versenken’</w:t>
      </w:r>
    </w:p>
    <w:p w:rsidR="00651308" w:rsidRPr="00242941" w:rsidRDefault="00651308" w:rsidP="00651308">
      <w:pPr>
        <w:pStyle w:val="Kopfzeile"/>
        <w:tabs>
          <w:tab w:val="clear" w:pos="4536"/>
          <w:tab w:val="clear" w:pos="9072"/>
        </w:tabs>
        <w:jc w:val="center"/>
        <w:rPr>
          <w:rFonts w:cs="Arial"/>
          <w:b/>
          <w:sz w:val="72"/>
          <w:szCs w:val="72"/>
          <w:lang w:val="de-CH"/>
        </w:rPr>
      </w:pPr>
      <w:r w:rsidRPr="00242941">
        <w:rPr>
          <w:rFonts w:cs="Arial"/>
          <w:b/>
          <w:sz w:val="72"/>
          <w:szCs w:val="72"/>
          <w:lang w:val="de-CH"/>
        </w:rPr>
        <w:t>SWEM</w:t>
      </w:r>
    </w:p>
    <w:bookmarkEnd w:id="0"/>
    <w:p w:rsidR="00651308" w:rsidRPr="00242941" w:rsidRDefault="00651308" w:rsidP="00651308">
      <w:pPr>
        <w:jc w:val="center"/>
        <w:rPr>
          <w:lang w:val="de-CH"/>
        </w:rPr>
      </w:pPr>
    </w:p>
    <w:p w:rsidR="00651308" w:rsidRDefault="002A278E" w:rsidP="00651308">
      <w:pPr>
        <w:jc w:val="center"/>
        <w:rPr>
          <w:rFonts w:cs="Arial"/>
          <w:sz w:val="28"/>
          <w:lang w:val="de-CH"/>
        </w:rPr>
      </w:pPr>
      <w:r>
        <w:rPr>
          <w:rFonts w:cs="Arial"/>
          <w:sz w:val="28"/>
          <w:lang w:val="de-CH"/>
        </w:rPr>
        <w:t>17</w:t>
      </w:r>
      <w:r w:rsidR="00651308" w:rsidRPr="00242941">
        <w:rPr>
          <w:rFonts w:cs="Arial"/>
          <w:sz w:val="28"/>
          <w:lang w:val="de-CH"/>
        </w:rPr>
        <w:t>.02.2018</w:t>
      </w:r>
    </w:p>
    <w:p w:rsidR="002A278E" w:rsidRDefault="002A278E" w:rsidP="00651308">
      <w:pPr>
        <w:jc w:val="center"/>
        <w:rPr>
          <w:rFonts w:cs="Arial"/>
          <w:sz w:val="28"/>
          <w:lang w:val="de-CH"/>
        </w:rPr>
      </w:pPr>
      <w:r>
        <w:rPr>
          <w:rFonts w:cs="Arial"/>
          <w:sz w:val="28"/>
          <w:lang w:val="de-CH"/>
        </w:rPr>
        <w:t>Robert Geisseler</w:t>
      </w:r>
    </w:p>
    <w:p w:rsidR="002A278E" w:rsidRPr="00242941" w:rsidRDefault="002A278E" w:rsidP="00651308">
      <w:pPr>
        <w:jc w:val="center"/>
        <w:rPr>
          <w:rFonts w:cs="Arial"/>
          <w:sz w:val="28"/>
          <w:lang w:val="de-CH"/>
        </w:rPr>
      </w:pPr>
      <w:r>
        <w:rPr>
          <w:rFonts w:cs="Arial"/>
          <w:sz w:val="28"/>
          <w:lang w:val="de-CH"/>
        </w:rPr>
        <w:t xml:space="preserve">Stefan </w:t>
      </w:r>
      <w:proofErr w:type="spellStart"/>
      <w:r>
        <w:rPr>
          <w:rFonts w:cs="Arial"/>
          <w:sz w:val="28"/>
          <w:lang w:val="de-CH"/>
        </w:rPr>
        <w:t>Nyffenegger</w:t>
      </w:r>
      <w:proofErr w:type="spellEnd"/>
    </w:p>
    <w:p w:rsidR="00651308" w:rsidRPr="00242941" w:rsidRDefault="00651308" w:rsidP="00651308">
      <w:pPr>
        <w:jc w:val="center"/>
        <w:rPr>
          <w:rFonts w:cs="Arial"/>
          <w:lang w:val="de-CH"/>
        </w:rPr>
      </w:pPr>
      <w:r w:rsidRPr="00242941">
        <w:rPr>
          <w:rFonts w:cs="Arial"/>
          <w:sz w:val="28"/>
          <w:lang w:val="de-CH"/>
        </w:rPr>
        <w:t>Ueli Schmutz</w:t>
      </w:r>
    </w:p>
    <w:p w:rsidR="00651308" w:rsidRPr="00242941" w:rsidRDefault="00651308" w:rsidP="00651308">
      <w:pPr>
        <w:spacing w:after="240"/>
        <w:rPr>
          <w:b/>
          <w:sz w:val="24"/>
          <w:szCs w:val="24"/>
          <w:lang w:val="de-CH"/>
        </w:rPr>
      </w:pPr>
      <w:r w:rsidRPr="00242941">
        <w:rPr>
          <w:lang w:val="de-CH"/>
        </w:rPr>
        <w:br w:type="page"/>
      </w:r>
      <w:r w:rsidRPr="00242941">
        <w:rPr>
          <w:b/>
          <w:sz w:val="24"/>
          <w:szCs w:val="24"/>
          <w:lang w:val="de-CH"/>
        </w:rPr>
        <w:lastRenderedPageBreak/>
        <w:t>Inhaltsverzeichnis</w:t>
      </w:r>
    </w:p>
    <w:p w:rsidR="002A278E" w:rsidRDefault="00651308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 w:rsidRPr="00242941">
        <w:rPr>
          <w:rFonts w:cs="Arial"/>
          <w:noProof w:val="0"/>
          <w:lang w:val="de-CH"/>
        </w:rPr>
        <w:fldChar w:fldCharType="begin"/>
      </w:r>
      <w:r w:rsidRPr="00242941">
        <w:rPr>
          <w:rFonts w:cs="Arial"/>
          <w:noProof w:val="0"/>
          <w:lang w:val="de-CH"/>
        </w:rPr>
        <w:instrText xml:space="preserve"> TOC \o "1-3" </w:instrText>
      </w:r>
      <w:r w:rsidRPr="00242941">
        <w:rPr>
          <w:rFonts w:cs="Arial"/>
          <w:noProof w:val="0"/>
          <w:lang w:val="de-CH"/>
        </w:rPr>
        <w:fldChar w:fldCharType="separate"/>
      </w:r>
      <w:r w:rsidR="002A278E" w:rsidRPr="004A7B3A">
        <w:rPr>
          <w:rFonts w:cs="Arial"/>
        </w:rPr>
        <w:t>1</w:t>
      </w:r>
      <w:r w:rsidR="002A278E"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 w:rsidR="002A278E" w:rsidRPr="004A7B3A">
        <w:rPr>
          <w:rFonts w:cs="Arial"/>
        </w:rPr>
        <w:t>Pflichtenheft</w:t>
      </w:r>
      <w:r w:rsidR="002A278E">
        <w:tab/>
      </w:r>
      <w:r w:rsidR="002A278E">
        <w:fldChar w:fldCharType="begin"/>
      </w:r>
      <w:r w:rsidR="002A278E">
        <w:instrText xml:space="preserve"> PAGEREF _Toc506633387 \h </w:instrText>
      </w:r>
      <w:r w:rsidR="002A278E">
        <w:fldChar w:fldCharType="separate"/>
      </w:r>
      <w:r w:rsidR="002A278E">
        <w:t>3</w:t>
      </w:r>
      <w:r w:rsidR="002A278E">
        <w:fldChar w:fldCharType="end"/>
      </w:r>
    </w:p>
    <w:p w:rsidR="002A278E" w:rsidRDefault="002A278E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Kernaufgabe des Systems</w:t>
      </w:r>
      <w:r>
        <w:tab/>
      </w:r>
      <w:r>
        <w:fldChar w:fldCharType="begin"/>
      </w:r>
      <w:r>
        <w:instrText xml:space="preserve"> PAGEREF _Toc506633388 \h </w:instrText>
      </w:r>
      <w:r>
        <w:fldChar w:fldCharType="separate"/>
      </w:r>
      <w:r>
        <w:t>3</w:t>
      </w:r>
      <w:r>
        <w:fldChar w:fldCharType="end"/>
      </w:r>
    </w:p>
    <w:p w:rsidR="002A278E" w:rsidRDefault="002A278E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Fachdomänen</w:t>
      </w:r>
      <w:r>
        <w:tab/>
      </w:r>
      <w:r>
        <w:fldChar w:fldCharType="begin"/>
      </w:r>
      <w:r>
        <w:instrText xml:space="preserve"> PAGEREF _Toc506633389 \h </w:instrText>
      </w:r>
      <w:r>
        <w:fldChar w:fldCharType="separate"/>
      </w:r>
      <w:r>
        <w:t>3</w:t>
      </w:r>
      <w:r>
        <w:fldChar w:fldCharType="end"/>
      </w:r>
    </w:p>
    <w:p w:rsidR="002A278E" w:rsidRDefault="002A278E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Qualitätsmerkmale</w:t>
      </w:r>
      <w:r>
        <w:tab/>
      </w:r>
      <w:r>
        <w:fldChar w:fldCharType="begin"/>
      </w:r>
      <w:r>
        <w:instrText xml:space="preserve"> PAGEREF _Toc506633390 \h </w:instrText>
      </w:r>
      <w:r>
        <w:fldChar w:fldCharType="separate"/>
      </w:r>
      <w:r>
        <w:t>3</w:t>
      </w:r>
      <w:r>
        <w:fldChar w:fldCharType="end"/>
      </w:r>
    </w:p>
    <w:p w:rsidR="002A278E" w:rsidRDefault="002A278E">
      <w:pPr>
        <w:pStyle w:val="Verzeichnis2"/>
        <w:tabs>
          <w:tab w:val="left" w:pos="1276"/>
        </w:tabs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de-CH" w:eastAsia="de-CH"/>
        </w:rPr>
        <w:tab/>
      </w:r>
      <w:r>
        <w:t>Schnittstellen und Systemkomponenten</w:t>
      </w:r>
      <w:r>
        <w:tab/>
      </w:r>
      <w:r>
        <w:fldChar w:fldCharType="begin"/>
      </w:r>
      <w:r>
        <w:instrText xml:space="preserve"> PAGEREF _Toc506633391 \h </w:instrText>
      </w:r>
      <w:r>
        <w:fldChar w:fldCharType="separate"/>
      </w:r>
      <w:r>
        <w:t>3</w:t>
      </w:r>
      <w:r>
        <w:fldChar w:fldCharType="end"/>
      </w:r>
    </w:p>
    <w:p w:rsidR="00651308" w:rsidRPr="00242941" w:rsidRDefault="00651308" w:rsidP="00651308">
      <w:pPr>
        <w:spacing w:after="240"/>
        <w:rPr>
          <w:rFonts w:cs="Arial"/>
          <w:lang w:val="de-CH"/>
        </w:rPr>
      </w:pPr>
      <w:r w:rsidRPr="00242941">
        <w:rPr>
          <w:rFonts w:cs="Arial"/>
          <w:lang w:val="de-CH"/>
        </w:rPr>
        <w:fldChar w:fldCharType="end"/>
      </w:r>
    </w:p>
    <w:p w:rsidR="00651308" w:rsidRPr="00242941" w:rsidRDefault="00651308" w:rsidP="00651308">
      <w:pPr>
        <w:rPr>
          <w:lang w:val="de-CH"/>
        </w:rPr>
      </w:pPr>
      <w:bookmarkStart w:id="1" w:name="_Ref503843474"/>
      <w:bookmarkStart w:id="2" w:name="_Ref503843487"/>
      <w:bookmarkStart w:id="3" w:name="_Ref503843498"/>
      <w:r w:rsidRPr="00242941">
        <w:rPr>
          <w:lang w:val="de-CH"/>
        </w:rPr>
        <w:tab/>
      </w:r>
    </w:p>
    <w:p w:rsidR="00651308" w:rsidRDefault="00651308" w:rsidP="00651308">
      <w:pPr>
        <w:pStyle w:val="berschrift1"/>
        <w:rPr>
          <w:rFonts w:cs="Arial"/>
          <w:kern w:val="0"/>
        </w:rPr>
      </w:pPr>
      <w:r w:rsidRPr="00242941">
        <w:rPr>
          <w:rFonts w:cs="Arial"/>
          <w:kern w:val="0"/>
        </w:rPr>
        <w:br w:type="page"/>
      </w:r>
      <w:bookmarkStart w:id="4" w:name="_Toc506633387"/>
      <w:r>
        <w:rPr>
          <w:rFonts w:cs="Arial"/>
          <w:kern w:val="0"/>
        </w:rPr>
        <w:lastRenderedPageBreak/>
        <w:t>Pflichtenheft</w:t>
      </w:r>
      <w:bookmarkEnd w:id="4"/>
    </w:p>
    <w:p w:rsidR="00651308" w:rsidRDefault="00651308" w:rsidP="00651308">
      <w:pPr>
        <w:pStyle w:val="berschrift2"/>
      </w:pPr>
      <w:bookmarkStart w:id="5" w:name="_Toc506633388"/>
      <w:r>
        <w:t>Kernaufgabe des Systems</w:t>
      </w:r>
      <w:bookmarkEnd w:id="5"/>
    </w:p>
    <w:tbl>
      <w:tblPr>
        <w:tblW w:w="96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6487"/>
      </w:tblGrid>
      <w:tr w:rsidR="00651308" w:rsidRPr="00242941" w:rsidTr="00651308"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B8CCE4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Nr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shd w:val="clear" w:color="auto" w:fill="B8CCE4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</w:t>
            </w:r>
          </w:p>
        </w:tc>
        <w:tc>
          <w:tcPr>
            <w:tcW w:w="6487" w:type="dxa"/>
            <w:tcBorders>
              <w:top w:val="nil"/>
            </w:tcBorders>
            <w:shd w:val="clear" w:color="auto" w:fill="B8CCE4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</w:t>
            </w:r>
          </w:p>
        </w:tc>
      </w:tr>
      <w:tr w:rsidR="00651308" w:rsidRPr="00242941" w:rsidTr="00651308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2 Benutzer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Zwei Benutzer sollen im Spiel gegeneinander antreten können. Die Benutzer sollen persistent sein.</w:t>
            </w:r>
          </w:p>
        </w:tc>
      </w:tr>
      <w:tr w:rsidR="00651308" w:rsidRPr="00242941" w:rsidTr="00651308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Spiel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651308" w:rsidRPr="00242941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Die Benutzer spielen ‘Schiffe versenken’ gegeneinander.</w:t>
            </w:r>
            <w:r w:rsidR="002A278E">
              <w:rPr>
                <w:lang w:val="de-CH"/>
              </w:rPr>
              <w:t xml:space="preserve"> Es wird davon ausgegangen, dass das Spiel bekannt ist.</w:t>
            </w:r>
          </w:p>
        </w:tc>
      </w:tr>
      <w:tr w:rsidR="00651308" w:rsidRPr="00242941" w:rsidTr="00651308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1308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Speicherung des Spielausgangs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651308" w:rsidRPr="00242941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Der Ausgang des Spiels wird</w:t>
            </w:r>
            <w:r w:rsidR="00651308">
              <w:rPr>
                <w:lang w:val="de-CH"/>
              </w:rPr>
              <w:t xml:space="preserve"> wird bei abgeschlossenem Spiel gespeichert</w:t>
            </w:r>
            <w:r>
              <w:rPr>
                <w:lang w:val="de-CH"/>
              </w:rPr>
              <w:t>.</w:t>
            </w:r>
          </w:p>
        </w:tc>
      </w:tr>
      <w:tr w:rsidR="00651308" w:rsidRPr="00242941" w:rsidTr="00651308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Erstellmodus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Zu Beginn des Spiels kann jeder Spieler seine Schiffe setzen.</w:t>
            </w:r>
          </w:p>
        </w:tc>
      </w:tr>
      <w:tr w:rsidR="00651308" w:rsidRPr="00242941" w:rsidTr="002A278E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Spielmodus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651308" w:rsidRDefault="00651308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Nach dem Setzen der Schiffe kann </w:t>
            </w:r>
            <w:r w:rsidR="002A278E">
              <w:rPr>
                <w:lang w:val="de-CH"/>
              </w:rPr>
              <w:t>können die Spieler mit dem Spielen beginnen.</w:t>
            </w:r>
          </w:p>
        </w:tc>
      </w:tr>
      <w:tr w:rsidR="002A278E" w:rsidRPr="00242941" w:rsidTr="002A278E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Rangliste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Aus den gespeicherten Spielausgängen kann eine Rangliste angezeigt werden.</w:t>
            </w:r>
          </w:p>
        </w:tc>
      </w:tr>
      <w:tr w:rsidR="002A278E" w:rsidRPr="00242941" w:rsidTr="002A278E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Synchronisation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Die Spielzüge der beiden Spieler werden synchronisiert.</w:t>
            </w:r>
          </w:p>
        </w:tc>
      </w:tr>
      <w:tr w:rsidR="002A278E" w:rsidRPr="00242941" w:rsidTr="002A278E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Netzwerkfähig</w:t>
            </w:r>
          </w:p>
        </w:tc>
        <w:tc>
          <w:tcPr>
            <w:tcW w:w="6487" w:type="dxa"/>
            <w:shd w:val="clear" w:color="auto" w:fill="auto"/>
            <w:vAlign w:val="center"/>
          </w:tcPr>
          <w:p w:rsidR="002A278E" w:rsidRDefault="002A278E" w:rsidP="002A278E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Das Spiel kann von 2 Clients über eine Internetverbindung gespielt werden.</w:t>
            </w:r>
          </w:p>
        </w:tc>
      </w:tr>
    </w:tbl>
    <w:p w:rsidR="00651308" w:rsidRPr="00651308" w:rsidRDefault="00651308" w:rsidP="00651308">
      <w:pPr>
        <w:rPr>
          <w:lang w:val="de-CH"/>
        </w:rPr>
      </w:pPr>
    </w:p>
    <w:p w:rsidR="00651308" w:rsidRDefault="002A278E" w:rsidP="002A278E">
      <w:pPr>
        <w:pStyle w:val="berschrift2"/>
      </w:pPr>
      <w:bookmarkStart w:id="6" w:name="_Toc506633389"/>
      <w:r>
        <w:t>Fachdomänen</w:t>
      </w:r>
      <w:bookmarkEnd w:id="6"/>
    </w:p>
    <w:p w:rsidR="002A278E" w:rsidRDefault="002A278E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Spieler</w:t>
      </w:r>
    </w:p>
    <w:p w:rsidR="002A278E" w:rsidRDefault="002A278E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Spielbrett</w:t>
      </w:r>
    </w:p>
    <w:p w:rsidR="002A278E" w:rsidRDefault="00E7603A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Spiel</w:t>
      </w:r>
    </w:p>
    <w:p w:rsidR="002A278E" w:rsidRDefault="002A278E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Rangliste</w:t>
      </w:r>
    </w:p>
    <w:p w:rsidR="002A278E" w:rsidRDefault="002A278E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Synchronisation</w:t>
      </w:r>
    </w:p>
    <w:p w:rsidR="002A278E" w:rsidRPr="002A278E" w:rsidRDefault="002A278E" w:rsidP="002A278E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Berechtigung</w:t>
      </w:r>
    </w:p>
    <w:p w:rsidR="002A278E" w:rsidRDefault="002A278E" w:rsidP="002A278E">
      <w:pPr>
        <w:pStyle w:val="berschrift2"/>
      </w:pPr>
      <w:bookmarkStart w:id="7" w:name="_Toc506633390"/>
      <w:r>
        <w:t>Qualitätsmerkmale</w:t>
      </w:r>
      <w:bookmarkEnd w:id="7"/>
    </w:p>
    <w:tbl>
      <w:tblPr>
        <w:tblW w:w="96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977"/>
        <w:gridCol w:w="5778"/>
      </w:tblGrid>
      <w:tr w:rsidR="00A750D0" w:rsidRPr="00242941" w:rsidTr="00E7603A"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B8CCE4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Nr</w:t>
            </w:r>
            <w:proofErr w:type="spellEnd"/>
          </w:p>
        </w:tc>
        <w:tc>
          <w:tcPr>
            <w:tcW w:w="2977" w:type="dxa"/>
            <w:tcBorders>
              <w:top w:val="nil"/>
            </w:tcBorders>
            <w:shd w:val="clear" w:color="auto" w:fill="B8CCE4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Merkmal</w:t>
            </w:r>
          </w:p>
        </w:tc>
        <w:tc>
          <w:tcPr>
            <w:tcW w:w="5778" w:type="dxa"/>
            <w:tcBorders>
              <w:top w:val="nil"/>
            </w:tcBorders>
            <w:shd w:val="clear" w:color="auto" w:fill="B8CCE4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P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 w:rsidRPr="00A750D0">
              <w:rPr>
                <w:b/>
                <w:lang w:val="de-CH"/>
              </w:rPr>
              <w:t>Performance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Default="002E2669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Die Verzögerung zur Anzeige des gegnerischen Spielzugs auf dem eigenen Spielbrett soll nie mehr als 1 Sekunde dauern.</w:t>
            </w:r>
          </w:p>
          <w:p w:rsidR="002E2669" w:rsidRPr="00242941" w:rsidRDefault="002E2669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Das Spiel soll innerhalb von 2 Sekunden starten.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P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Verfügbarkeit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2E2669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Das Spiel soll jederzeit gestartet werden können; die Datenbank soll jederzeit verfügbar sein.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Robustheit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E7603A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System soll </w:t>
            </w:r>
            <w:r w:rsidR="002E2669">
              <w:rPr>
                <w:lang w:val="de-CH"/>
              </w:rPr>
              <w:t>auf Abstürze oder Netzwerkunterbrüche reagieren und den Benutzer über Netzwerkunterbruch und Schliessung des Gegenspieler-Clients informieren.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Datenschutz / Sicherheit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2E2669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Auf die Datenbank sollen nur der DB-Administrator und die Spieler-Clients Zugriff haben.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Erweiterbarkeit / Flexibilität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E7603A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>In der Datenbank sollen mehr</w:t>
            </w:r>
            <w:r w:rsidR="006272AC">
              <w:rPr>
                <w:lang w:val="de-CH"/>
              </w:rPr>
              <w:t xml:space="preserve"> als nur 2 Spieler erfasst werden können.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Skalierbarkeit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lang w:val="de-CH"/>
              </w:rPr>
            </w:pPr>
            <w:bookmarkStart w:id="8" w:name="_GoBack"/>
            <w:bookmarkEnd w:id="8"/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7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Update- / Migrationsfähigkeit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2E2669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Spiel soll auf jedem Rechner laufen, auf welchem eine JRE ab Version </w:t>
            </w:r>
            <w:proofErr w:type="spellStart"/>
            <w:r w:rsidRPr="002E2669">
              <w:rPr>
                <w:highlight w:val="yellow"/>
                <w:lang w:val="de-CH"/>
              </w:rPr>
              <w:t>xy</w:t>
            </w:r>
            <w:proofErr w:type="spellEnd"/>
            <w:r>
              <w:rPr>
                <w:lang w:val="de-CH"/>
              </w:rPr>
              <w:t xml:space="preserve"> installiert ist.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Testbarkeit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6272AC" w:rsidP="00924E3C">
            <w:pPr>
              <w:spacing w:before="60" w:after="6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System soll </w:t>
            </w: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Verständlichkeit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lang w:val="de-CH"/>
              </w:rPr>
            </w:pP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Bearbeitbarkeit</w:t>
            </w: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lang w:val="de-CH"/>
              </w:rPr>
            </w:pPr>
          </w:p>
        </w:tc>
      </w:tr>
      <w:tr w:rsidR="00A750D0" w:rsidRPr="00242941" w:rsidTr="00E7603A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11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750D0" w:rsidRDefault="00A750D0" w:rsidP="00924E3C">
            <w:pPr>
              <w:spacing w:before="60" w:after="60"/>
              <w:jc w:val="left"/>
              <w:rPr>
                <w:b/>
                <w:lang w:val="de-CH"/>
              </w:rPr>
            </w:pPr>
          </w:p>
        </w:tc>
        <w:tc>
          <w:tcPr>
            <w:tcW w:w="5778" w:type="dxa"/>
            <w:shd w:val="clear" w:color="auto" w:fill="auto"/>
            <w:vAlign w:val="center"/>
          </w:tcPr>
          <w:p w:rsidR="00A750D0" w:rsidRPr="00242941" w:rsidRDefault="00A750D0" w:rsidP="00924E3C">
            <w:pPr>
              <w:spacing w:before="60" w:after="60"/>
              <w:jc w:val="left"/>
              <w:rPr>
                <w:lang w:val="de-CH"/>
              </w:rPr>
            </w:pPr>
          </w:p>
        </w:tc>
      </w:tr>
    </w:tbl>
    <w:p w:rsidR="00A750D0" w:rsidRPr="00A750D0" w:rsidRDefault="00A750D0" w:rsidP="00A750D0">
      <w:pPr>
        <w:rPr>
          <w:lang w:val="de-CH"/>
        </w:rPr>
      </w:pPr>
    </w:p>
    <w:p w:rsidR="002A278E" w:rsidRPr="002A278E" w:rsidRDefault="002A278E" w:rsidP="002A278E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Benutzer muss nie länger als…</w:t>
      </w:r>
      <w:proofErr w:type="gramStart"/>
      <w:r>
        <w:rPr>
          <w:lang w:val="de-CH"/>
        </w:rPr>
        <w:t>warten..</w:t>
      </w:r>
      <w:proofErr w:type="gramEnd"/>
      <w:r>
        <w:rPr>
          <w:lang w:val="de-CH"/>
        </w:rPr>
        <w:t>--&gt; Als Sätze beschreiben</w:t>
      </w:r>
    </w:p>
    <w:p w:rsidR="002A278E" w:rsidRDefault="002A278E" w:rsidP="002A278E">
      <w:pPr>
        <w:pStyle w:val="berschrift2"/>
      </w:pPr>
      <w:bookmarkStart w:id="9" w:name="_Toc506633391"/>
      <w:r>
        <w:t>Schnittstellen und Systemkomponenten</w:t>
      </w:r>
      <w:bookmarkEnd w:id="1"/>
      <w:bookmarkEnd w:id="2"/>
      <w:bookmarkEnd w:id="3"/>
      <w:bookmarkEnd w:id="9"/>
    </w:p>
    <w:sectPr w:rsidR="002A278E">
      <w:headerReference w:type="default" r:id="rId5"/>
      <w:footerReference w:type="default" r:id="rId6"/>
      <w:pgSz w:w="11906" w:h="16838"/>
      <w:pgMar w:top="1559" w:right="1134" w:bottom="1134" w:left="1418" w:header="720" w:footer="482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78E" w:rsidRDefault="002A278E">
    <w:pPr>
      <w:pStyle w:val="Fuzeile"/>
      <w:pBdr>
        <w:top w:val="single" w:sz="4" w:space="6" w:color="auto"/>
      </w:pBdr>
      <w:tabs>
        <w:tab w:val="clear" w:pos="4536"/>
        <w:tab w:val="clear" w:pos="9072"/>
        <w:tab w:val="right" w:pos="9356"/>
      </w:tabs>
    </w:pPr>
    <w:fldSimple w:instr=" FILENAME  \* MERGEFORMAT ">
      <w:r>
        <w:rPr>
          <w:noProof/>
        </w:rPr>
        <w:t>Vorlage.doc</w:t>
      </w:r>
    </w:fldSimple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C7207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8C7207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544"/>
    </w:tblGrid>
    <w:tr w:rsidR="002A278E">
      <w:tblPrEx>
        <w:tblCellMar>
          <w:top w:w="0" w:type="dxa"/>
          <w:bottom w:w="0" w:type="dxa"/>
        </w:tblCellMar>
      </w:tblPrEx>
      <w:tc>
        <w:tcPr>
          <w:tcW w:w="5882" w:type="dxa"/>
        </w:tcPr>
        <w:p w:rsidR="002A278E" w:rsidRDefault="002A278E">
          <w:pPr>
            <w:pStyle w:val="Kopfzeile"/>
            <w:spacing w:after="0"/>
            <w:rPr>
              <w:b/>
              <w:lang w:val="de-CH"/>
            </w:rPr>
          </w:pPr>
          <w:r>
            <w:rPr>
              <w:b/>
              <w:lang w:val="de-CH"/>
            </w:rPr>
            <w:t>Titel</w:t>
          </w:r>
        </w:p>
        <w:p w:rsidR="002A278E" w:rsidRDefault="002A278E">
          <w:pPr>
            <w:pStyle w:val="Kopfzeile"/>
            <w:rPr>
              <w:sz w:val="24"/>
              <w:lang w:val="de-CH"/>
            </w:rPr>
          </w:pPr>
        </w:p>
      </w:tc>
      <w:tc>
        <w:tcPr>
          <w:tcW w:w="3544" w:type="dxa"/>
        </w:tcPr>
        <w:p w:rsidR="002A278E" w:rsidRDefault="002A278E">
          <w:pPr>
            <w:tabs>
              <w:tab w:val="right" w:pos="9639"/>
            </w:tabs>
            <w:jc w:val="right"/>
            <w:rPr>
              <w:b/>
              <w:sz w:val="24"/>
              <w:lang w:val="de-CH"/>
            </w:rPr>
          </w:pPr>
        </w:p>
      </w:tc>
    </w:tr>
  </w:tbl>
  <w:p w:rsidR="002A278E" w:rsidRDefault="002A278E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8CC"/>
    <w:multiLevelType w:val="multilevel"/>
    <w:tmpl w:val="3FEE002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18977DF"/>
    <w:multiLevelType w:val="hybridMultilevel"/>
    <w:tmpl w:val="041CF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351C3"/>
    <w:multiLevelType w:val="hybridMultilevel"/>
    <w:tmpl w:val="CB227C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C0D46"/>
    <w:multiLevelType w:val="hybridMultilevel"/>
    <w:tmpl w:val="F1EA2C6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5621BD"/>
    <w:multiLevelType w:val="hybridMultilevel"/>
    <w:tmpl w:val="E5DA8374"/>
    <w:lvl w:ilvl="0" w:tplc="5F3CDABE">
      <w:start w:val="1"/>
      <w:numFmt w:val="bullet"/>
      <w:pStyle w:val="AufhlungmitPunkt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8"/>
    <w:rsid w:val="000B4541"/>
    <w:rsid w:val="002A278E"/>
    <w:rsid w:val="002E2669"/>
    <w:rsid w:val="006272AC"/>
    <w:rsid w:val="00651308"/>
    <w:rsid w:val="0084153C"/>
    <w:rsid w:val="008C7207"/>
    <w:rsid w:val="00A750D0"/>
    <w:rsid w:val="00E7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DDF87"/>
  <w15:chartTrackingRefBased/>
  <w15:docId w15:val="{28CB472D-944F-40AA-89A1-11762848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51308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51308"/>
    <w:pPr>
      <w:keepNext/>
      <w:numPr>
        <w:numId w:val="1"/>
      </w:numPr>
      <w:tabs>
        <w:tab w:val="clear" w:pos="432"/>
      </w:tabs>
      <w:spacing w:before="360" w:after="240"/>
      <w:ind w:left="851" w:hanging="851"/>
      <w:outlineLvl w:val="0"/>
    </w:pPr>
    <w:rPr>
      <w:b/>
      <w:kern w:val="28"/>
      <w:sz w:val="24"/>
      <w:lang w:val="de-CH"/>
    </w:rPr>
  </w:style>
  <w:style w:type="paragraph" w:styleId="berschrift2">
    <w:name w:val="heading 2"/>
    <w:basedOn w:val="Standard"/>
    <w:next w:val="Standard"/>
    <w:link w:val="berschrift2Zchn"/>
    <w:qFormat/>
    <w:rsid w:val="00651308"/>
    <w:pPr>
      <w:keepNext/>
      <w:numPr>
        <w:ilvl w:val="1"/>
        <w:numId w:val="1"/>
      </w:numPr>
      <w:tabs>
        <w:tab w:val="clear" w:pos="576"/>
      </w:tabs>
      <w:spacing w:before="240"/>
      <w:ind w:left="851" w:hanging="851"/>
      <w:outlineLvl w:val="1"/>
    </w:pPr>
    <w:rPr>
      <w:b/>
      <w:sz w:val="22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651308"/>
    <w:pPr>
      <w:keepNext/>
      <w:numPr>
        <w:ilvl w:val="2"/>
        <w:numId w:val="1"/>
      </w:numPr>
      <w:tabs>
        <w:tab w:val="clear" w:pos="720"/>
      </w:tabs>
      <w:spacing w:before="240"/>
      <w:ind w:left="851" w:hanging="851"/>
      <w:outlineLvl w:val="2"/>
    </w:pPr>
    <w:rPr>
      <w:b/>
      <w:lang w:val="de-CH"/>
    </w:rPr>
  </w:style>
  <w:style w:type="paragraph" w:styleId="berschrift4">
    <w:name w:val="heading 4"/>
    <w:basedOn w:val="Standard"/>
    <w:next w:val="Standard"/>
    <w:link w:val="berschrift4Zchn"/>
    <w:qFormat/>
    <w:rsid w:val="00651308"/>
    <w:pPr>
      <w:keepNext/>
      <w:numPr>
        <w:ilvl w:val="3"/>
        <w:numId w:val="1"/>
      </w:numPr>
      <w:tabs>
        <w:tab w:val="clear" w:pos="864"/>
      </w:tabs>
      <w:spacing w:before="240"/>
      <w:ind w:left="851" w:hanging="851"/>
      <w:outlineLvl w:val="3"/>
    </w:pPr>
    <w:rPr>
      <w:b/>
      <w:lang w:val="de-CH"/>
    </w:rPr>
  </w:style>
  <w:style w:type="paragraph" w:styleId="berschrift5">
    <w:name w:val="heading 5"/>
    <w:basedOn w:val="Standard"/>
    <w:next w:val="Standard"/>
    <w:link w:val="berschrift5Zchn"/>
    <w:qFormat/>
    <w:rsid w:val="00651308"/>
    <w:pPr>
      <w:keepNext/>
      <w:numPr>
        <w:ilvl w:val="4"/>
        <w:numId w:val="1"/>
      </w:numPr>
      <w:outlineLvl w:val="4"/>
    </w:pPr>
    <w:rPr>
      <w:rFonts w:ascii="Arial Black" w:hAnsi="Arial Black"/>
      <w:sz w:val="36"/>
    </w:rPr>
  </w:style>
  <w:style w:type="paragraph" w:styleId="berschrift6">
    <w:name w:val="heading 6"/>
    <w:basedOn w:val="Standard"/>
    <w:next w:val="Standard"/>
    <w:link w:val="berschrift6Zchn"/>
    <w:qFormat/>
    <w:rsid w:val="00651308"/>
    <w:pPr>
      <w:keepNext/>
      <w:numPr>
        <w:ilvl w:val="5"/>
        <w:numId w:val="1"/>
      </w:numPr>
      <w:outlineLvl w:val="5"/>
    </w:pPr>
    <w:rPr>
      <w:sz w:val="28"/>
    </w:rPr>
  </w:style>
  <w:style w:type="paragraph" w:styleId="berschrift7">
    <w:name w:val="heading 7"/>
    <w:basedOn w:val="Standard"/>
    <w:next w:val="Standard"/>
    <w:link w:val="berschrift7Zchn"/>
    <w:qFormat/>
    <w:rsid w:val="00651308"/>
    <w:pPr>
      <w:keepNext/>
      <w:pageBreakBefore/>
      <w:numPr>
        <w:ilvl w:val="6"/>
        <w:numId w:val="1"/>
      </w:numPr>
      <w:spacing w:before="180"/>
      <w:outlineLvl w:val="6"/>
    </w:pPr>
    <w:rPr>
      <w:rFonts w:ascii="Arial Black" w:hAnsi="Arial Black"/>
      <w:sz w:val="32"/>
    </w:rPr>
  </w:style>
  <w:style w:type="paragraph" w:styleId="berschrift8">
    <w:name w:val="heading 8"/>
    <w:basedOn w:val="Standard"/>
    <w:next w:val="Standard"/>
    <w:link w:val="berschrift8Zchn"/>
    <w:qFormat/>
    <w:rsid w:val="00651308"/>
    <w:pPr>
      <w:keepNext/>
      <w:numPr>
        <w:ilvl w:val="7"/>
        <w:numId w:val="1"/>
      </w:numPr>
      <w:spacing w:before="240"/>
      <w:outlineLvl w:val="7"/>
    </w:pPr>
    <w:rPr>
      <w:rFonts w:ascii="Arial Black" w:hAnsi="Arial Black"/>
      <w:b/>
      <w:sz w:val="36"/>
      <w:lang w:val="de-CH"/>
    </w:rPr>
  </w:style>
  <w:style w:type="paragraph" w:styleId="berschrift9">
    <w:name w:val="heading 9"/>
    <w:basedOn w:val="Standard"/>
    <w:next w:val="Standard"/>
    <w:link w:val="berschrift9Zchn"/>
    <w:qFormat/>
    <w:rsid w:val="0065130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5130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5130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51308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51308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51308"/>
    <w:rPr>
      <w:rFonts w:ascii="Arial Black" w:eastAsia="Times New Roman" w:hAnsi="Arial Black" w:cs="Times New Roman"/>
      <w:sz w:val="36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651308"/>
    <w:rPr>
      <w:rFonts w:ascii="Arial" w:eastAsia="Times New Roman" w:hAnsi="Arial" w:cs="Times New Roman"/>
      <w:sz w:val="28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651308"/>
    <w:rPr>
      <w:rFonts w:ascii="Arial Black" w:eastAsia="Times New Roman" w:hAnsi="Arial Black" w:cs="Times New Roman"/>
      <w:sz w:val="32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651308"/>
    <w:rPr>
      <w:rFonts w:ascii="Arial Black" w:eastAsia="Times New Roman" w:hAnsi="Arial Black" w:cs="Times New Roman"/>
      <w:b/>
      <w:sz w:val="36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5130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Kopfzeile">
    <w:name w:val="header"/>
    <w:basedOn w:val="Standard"/>
    <w:link w:val="KopfzeileZchn"/>
    <w:semiHidden/>
    <w:rsid w:val="006513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651308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651308"/>
    <w:pPr>
      <w:tabs>
        <w:tab w:val="right" w:pos="9356"/>
      </w:tabs>
      <w:spacing w:before="60" w:after="60"/>
      <w:ind w:left="284" w:hanging="28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rsid w:val="00651308"/>
    <w:pPr>
      <w:tabs>
        <w:tab w:val="right" w:pos="9356"/>
      </w:tabs>
      <w:spacing w:before="40" w:after="40"/>
      <w:ind w:left="709" w:hanging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651308"/>
    <w:pPr>
      <w:tabs>
        <w:tab w:val="right" w:pos="9356"/>
      </w:tabs>
      <w:spacing w:before="40" w:after="40"/>
      <w:ind w:left="1276" w:hanging="590"/>
    </w:pPr>
    <w:rPr>
      <w:noProof/>
    </w:rPr>
  </w:style>
  <w:style w:type="paragraph" w:styleId="Fuzeile">
    <w:name w:val="footer"/>
    <w:basedOn w:val="Standard"/>
    <w:link w:val="FuzeileZchn"/>
    <w:semiHidden/>
    <w:rsid w:val="006513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651308"/>
    <w:rPr>
      <w:rFonts w:ascii="Arial" w:eastAsia="Times New Roman" w:hAnsi="Arial" w:cs="Times New Roman"/>
      <w:sz w:val="20"/>
      <w:szCs w:val="20"/>
      <w:lang w:val="de-DE" w:eastAsia="de-DE"/>
    </w:rPr>
  </w:style>
  <w:style w:type="character" w:styleId="Seitenzahl">
    <w:name w:val="page number"/>
    <w:basedOn w:val="Absatz-Standardschriftart"/>
    <w:semiHidden/>
    <w:rsid w:val="00651308"/>
  </w:style>
  <w:style w:type="paragraph" w:customStyle="1" w:styleId="AufhlungmitPunkten">
    <w:name w:val="Aufählung mit Punkten"/>
    <w:basedOn w:val="Standard"/>
    <w:qFormat/>
    <w:rsid w:val="00651308"/>
    <w:pPr>
      <w:numPr>
        <w:numId w:val="2"/>
      </w:numPr>
      <w:spacing w:before="60" w:after="0"/>
      <w:jc w:val="left"/>
    </w:pPr>
    <w:rPr>
      <w:lang w:val="de-CH"/>
    </w:rPr>
  </w:style>
  <w:style w:type="paragraph" w:styleId="Listenabsatz">
    <w:name w:val="List Paragraph"/>
    <w:basedOn w:val="Standard"/>
    <w:uiPriority w:val="34"/>
    <w:qFormat/>
    <w:rsid w:val="002A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</dc:creator>
  <cp:keywords/>
  <dc:description/>
  <cp:lastModifiedBy>SUM</cp:lastModifiedBy>
  <cp:revision>2</cp:revision>
  <dcterms:created xsi:type="dcterms:W3CDTF">2018-02-17T11:01:00Z</dcterms:created>
  <dcterms:modified xsi:type="dcterms:W3CDTF">2018-02-17T12:00:00Z</dcterms:modified>
</cp:coreProperties>
</file>