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TRIA Escalation &amp; Routing Guide</w:t>
      </w:r>
    </w:p>
    <w:p>
      <w:r>
        <w:t>Version: 1.0 | Last Updated: 2025-10-18 | Owner: Customer Service &amp; Operations</w:t>
      </w:r>
    </w:p>
    <w:p>
      <w:pPr>
        <w:pStyle w:val="Heading1"/>
      </w:pPr>
      <w:r>
        <w:t>1. Escalation Triggers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Scenario</w:t>
            </w:r>
          </w:p>
        </w:tc>
        <w:tc>
          <w:tcPr>
            <w:tcW w:type="dxa" w:w="2160"/>
          </w:tcPr>
          <w:p>
            <w:r>
              <w:t>Keywords / Conditions</w:t>
            </w:r>
          </w:p>
        </w:tc>
        <w:tc>
          <w:tcPr>
            <w:tcW w:type="dxa" w:w="2160"/>
          </w:tcPr>
          <w:p>
            <w:r>
              <w:t>Escalate To</w:t>
            </w:r>
          </w:p>
        </w:tc>
        <w:tc>
          <w:tcPr>
            <w:tcW w:type="dxa" w:w="2160"/>
          </w:tcPr>
          <w:p>
            <w:r>
              <w:t>Channel</w:t>
            </w:r>
          </w:p>
        </w:tc>
      </w:tr>
      <w:tr>
        <w:tc>
          <w:tcPr>
            <w:tcW w:type="dxa" w:w="2160"/>
          </w:tcPr>
          <w:p>
            <w:r>
              <w:t>Customer upset</w:t>
            </w:r>
          </w:p>
        </w:tc>
        <w:tc>
          <w:tcPr>
            <w:tcW w:type="dxa" w:w="2160"/>
          </w:tcPr>
          <w:p>
            <w:r>
              <w:t>refund, delay, complaint, dissatisfied</w:t>
            </w:r>
          </w:p>
        </w:tc>
        <w:tc>
          <w:tcPr>
            <w:tcW w:type="dxa" w:w="2160"/>
          </w:tcPr>
          <w:p>
            <w:r>
              <w:t>Customer Support Lead</w:t>
            </w:r>
          </w:p>
        </w:tc>
        <w:tc>
          <w:tcPr>
            <w:tcW w:type="dxa" w:w="2160"/>
          </w:tcPr>
          <w:p>
            <w:r>
              <w:t>Live Chat</w:t>
            </w:r>
          </w:p>
        </w:tc>
      </w:tr>
      <w:tr>
        <w:tc>
          <w:tcPr>
            <w:tcW w:type="dxa" w:w="2160"/>
          </w:tcPr>
          <w:p>
            <w:r>
              <w:t>Large or enterprise order</w:t>
            </w:r>
          </w:p>
        </w:tc>
        <w:tc>
          <w:tcPr>
            <w:tcW w:type="dxa" w:w="2160"/>
          </w:tcPr>
          <w:p>
            <w:r>
              <w:t>quotation, bulk, &gt;5000 units</w:t>
            </w:r>
          </w:p>
        </w:tc>
        <w:tc>
          <w:tcPr>
            <w:tcW w:type="dxa" w:w="2160"/>
          </w:tcPr>
          <w:p>
            <w:r>
              <w:t>Sales Team</w:t>
            </w:r>
          </w:p>
        </w:tc>
        <w:tc>
          <w:tcPr>
            <w:tcW w:type="dxa" w:w="2160"/>
          </w:tcPr>
          <w:p>
            <w:r>
              <w:t>Email</w:t>
            </w:r>
          </w:p>
        </w:tc>
      </w:tr>
      <w:tr>
        <w:tc>
          <w:tcPr>
            <w:tcW w:type="dxa" w:w="2160"/>
          </w:tcPr>
          <w:p>
            <w:r>
              <w:t>Technical issue</w:t>
            </w:r>
          </w:p>
        </w:tc>
        <w:tc>
          <w:tcPr>
            <w:tcW w:type="dxa" w:w="2160"/>
          </w:tcPr>
          <w:p>
            <w:r>
              <w:t>malfunction, digester, warranty</w:t>
            </w:r>
          </w:p>
        </w:tc>
        <w:tc>
          <w:tcPr>
            <w:tcW w:type="dxa" w:w="2160"/>
          </w:tcPr>
          <w:p>
            <w:r>
              <w:t>Technical Support</w:t>
            </w:r>
          </w:p>
        </w:tc>
        <w:tc>
          <w:tcPr>
            <w:tcW w:type="dxa" w:w="2160"/>
          </w:tcPr>
          <w:p>
            <w:r>
              <w:t>Email</w:t>
            </w:r>
          </w:p>
        </w:tc>
      </w:tr>
      <w:tr>
        <w:tc>
          <w:tcPr>
            <w:tcW w:type="dxa" w:w="2160"/>
          </w:tcPr>
          <w:p>
            <w:r>
              <w:t>Policy conflict</w:t>
            </w:r>
          </w:p>
        </w:tc>
        <w:tc>
          <w:tcPr>
            <w:tcW w:type="dxa" w:w="2160"/>
          </w:tcPr>
          <w:p>
            <w:r>
              <w:t>AI unable to confirm rule or delivery window</w:t>
            </w:r>
          </w:p>
        </w:tc>
        <w:tc>
          <w:tcPr>
            <w:tcW w:type="dxa" w:w="2160"/>
          </w:tcPr>
          <w:p>
            <w:r>
              <w:t>Operations Manager</w:t>
            </w:r>
          </w:p>
        </w:tc>
        <w:tc>
          <w:tcPr>
            <w:tcW w:type="dxa" w:w="2160"/>
          </w:tcPr>
          <w:p>
            <w:r>
              <w:t>Internal escalation</w:t>
            </w:r>
          </w:p>
        </w:tc>
      </w:tr>
    </w:tbl>
    <w:p>
      <w:pPr>
        <w:pStyle w:val="Heading1"/>
      </w:pPr>
      <w:r>
        <w:t>2. Escalation Messages</w:t>
      </w:r>
    </w:p>
    <w:p>
      <w:r>
        <w:t>• [MESSAGE] Acknowledgement: I’m sorry for the inconvenience. Let me connect you with our team who can assist further.</w:t>
      </w:r>
    </w:p>
    <w:p>
      <w:r>
        <w:t>• [MESSAGE] Fallback: Our support team is currently offline. I’ve created a ticket and they will reach out within 24 hours.</w:t>
      </w:r>
    </w:p>
    <w:p>
      <w:pPr>
        <w:pStyle w:val="Heading1"/>
      </w:pPr>
      <w:r>
        <w:t>3. Contact Directory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Team</w:t>
            </w:r>
          </w:p>
        </w:tc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Operating Hours</w:t>
            </w:r>
          </w:p>
        </w:tc>
      </w:tr>
      <w:tr>
        <w:tc>
          <w:tcPr>
            <w:tcW w:type="dxa" w:w="2880"/>
          </w:tcPr>
          <w:p>
            <w:r>
              <w:t>Customer Support</w:t>
            </w:r>
          </w:p>
        </w:tc>
        <w:tc>
          <w:tcPr>
            <w:tcW w:type="dxa" w:w="2880"/>
          </w:tcPr>
          <w:p>
            <w:r>
              <w:t>support@triafoodware.com</w:t>
            </w:r>
          </w:p>
        </w:tc>
        <w:tc>
          <w:tcPr>
            <w:tcW w:type="dxa" w:w="2880"/>
          </w:tcPr>
          <w:p>
            <w:r>
              <w:t>9am–6pm (Mon–Fri)</w:t>
            </w:r>
          </w:p>
        </w:tc>
      </w:tr>
      <w:tr>
        <w:tc>
          <w:tcPr>
            <w:tcW w:type="dxa" w:w="2880"/>
          </w:tcPr>
          <w:p>
            <w:r>
              <w:t>Sales</w:t>
            </w:r>
          </w:p>
        </w:tc>
        <w:tc>
          <w:tcPr>
            <w:tcW w:type="dxa" w:w="2880"/>
          </w:tcPr>
          <w:p>
            <w:r>
              <w:t>sales@triafoodware.com</w:t>
            </w:r>
          </w:p>
        </w:tc>
        <w:tc>
          <w:tcPr>
            <w:tcW w:type="dxa" w:w="2880"/>
          </w:tcPr>
          <w:p>
            <w:r>
              <w:t>9am–6pm (Mon–Fri)</w:t>
            </w:r>
          </w:p>
        </w:tc>
      </w:tr>
      <w:tr>
        <w:tc>
          <w:tcPr>
            <w:tcW w:type="dxa" w:w="2880"/>
          </w:tcPr>
          <w:p>
            <w:r>
              <w:t>Technical Support</w:t>
            </w:r>
          </w:p>
        </w:tc>
        <w:tc>
          <w:tcPr>
            <w:tcW w:type="dxa" w:w="2880"/>
          </w:tcPr>
          <w:p>
            <w:r>
              <w:t>tech@triafoodware.com</w:t>
            </w:r>
          </w:p>
        </w:tc>
        <w:tc>
          <w:tcPr>
            <w:tcW w:type="dxa" w:w="2880"/>
          </w:tcPr>
          <w:p>
            <w:r>
              <w:t>9am–5pm (Mon–Fri)</w:t>
            </w:r>
          </w:p>
        </w:tc>
      </w:tr>
      <w:tr>
        <w:tc>
          <w:tcPr>
            <w:tcW w:type="dxa" w:w="2880"/>
          </w:tcPr>
          <w:p>
            <w:r>
              <w:t>Operations</w:t>
            </w:r>
          </w:p>
        </w:tc>
        <w:tc>
          <w:tcPr>
            <w:tcW w:type="dxa" w:w="2880"/>
          </w:tcPr>
          <w:p>
            <w:r>
              <w:t>ops@triafoodware.com</w:t>
            </w:r>
          </w:p>
        </w:tc>
        <w:tc>
          <w:tcPr>
            <w:tcW w:type="dxa" w:w="2880"/>
          </w:tcPr>
          <w:p>
            <w:r>
              <w:t>9am–6pm (Mon–Fri)</w:t>
            </w:r>
          </w:p>
        </w:tc>
      </w:tr>
    </w:tbl>
    <w:p>
      <w:r>
        <w:rPr>
          <w:i/>
        </w:rPr>
        <w:br/>
        <w:t>---</w:t>
        <w:br/>
        <w:t>Update contact details and escalation paths as needed. Keep tables consistent for AI recognition.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