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 xml:space="preserve">The first step was experimenting with loading an image using the OpenCV library, this would then load in the image for further processing. </w:t>
      </w:r>
      <w:proofErr w:type="spellStart"/>
      <w:r w:rsidRPr="00764845">
        <w:rPr>
          <w:sz w:val="24"/>
          <w:szCs w:val="24"/>
        </w:rPr>
        <w:t>Numpy</w:t>
      </w:r>
      <w:proofErr w:type="spellEnd"/>
      <w:r w:rsidRPr="00764845">
        <w:rPr>
          <w:sz w:val="24"/>
          <w:szCs w:val="24"/>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w:t>
      </w:r>
      <w:proofErr w:type="spellStart"/>
      <w:r w:rsidRPr="00764845">
        <w:rPr>
          <w:sz w:val="24"/>
          <w:szCs w:val="24"/>
        </w:rPr>
        <w:t>DataProcessor</w:t>
      </w:r>
      <w:proofErr w:type="spellEnd"/>
      <w:r w:rsidRPr="00764845">
        <w:rPr>
          <w:sz w:val="24"/>
          <w:szCs w:val="24"/>
        </w:rPr>
        <w:t xml:space="preserve"> class, that would handle all aspects of the data processing.</w:t>
      </w:r>
    </w:p>
    <w:p w14:paraId="018B2A75" w14:textId="67AC6D5C" w:rsidR="00764845" w:rsidRPr="00764845" w:rsidRDefault="00764845" w:rsidP="00764845">
      <w:pPr>
        <w:rPr>
          <w:sz w:val="24"/>
          <w:szCs w:val="24"/>
        </w:rPr>
      </w:pPr>
      <w:r w:rsidRPr="00764845">
        <w:rPr>
          <w:sz w:val="24"/>
          <w:szCs w:val="24"/>
        </w:rPr>
        <w:t xml:space="preserve">The </w:t>
      </w:r>
      <w:proofErr w:type="spellStart"/>
      <w:r w:rsidRPr="00764845">
        <w:rPr>
          <w:sz w:val="24"/>
          <w:szCs w:val="24"/>
        </w:rPr>
        <w:t>DataProcessor</w:t>
      </w:r>
      <w:proofErr w:type="spellEnd"/>
      <w:r w:rsidRPr="00764845">
        <w:rPr>
          <w:sz w:val="24"/>
          <w:szCs w:val="24"/>
        </w:rPr>
        <w:t xml:space="preserve">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(R,G,B)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2175F1B7">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6D5E6547" w:rsidR="00764845" w:rsidRPr="00764845" w:rsidRDefault="00764845" w:rsidP="00764845">
      <w:pPr>
        <w:rPr>
          <w:sz w:val="24"/>
          <w:szCs w:val="24"/>
        </w:rPr>
      </w:pPr>
      <w:r w:rsidRPr="00764845">
        <w:rPr>
          <w:noProof/>
          <w:sz w:val="24"/>
          <w:szCs w:val="24"/>
        </w:rPr>
        <mc:AlternateContent>
          <mc:Choice Requires="wps">
            <w:drawing>
              <wp:anchor distT="0" distB="0" distL="114300" distR="114300" simplePos="0" relativeHeight="251662336" behindDoc="0" locked="0" layoutInCell="1" allowOverlap="1" wp14:anchorId="00F70CFA" wp14:editId="4CA314C6">
                <wp:simplePos x="0" y="0"/>
                <wp:positionH relativeFrom="column">
                  <wp:posOffset>3036570</wp:posOffset>
                </wp:positionH>
                <wp:positionV relativeFrom="paragraph">
                  <wp:posOffset>8255</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0CFA" id="_x0000_t202" coordsize="21600,21600" o:spt="202" path="m,l,21600r21600,l21600,xe">
                <v:stroke joinstyle="miter"/>
                <v:path gradientshapeok="t" o:connecttype="rect"/>
              </v:shapetype>
              <v:shape id="Tekstboks 2" o:spid="_x0000_s1026" type="#_x0000_t202" style="position:absolute;margin-left:239.1pt;margin-top:.6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&#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r w:rsidRPr="00764845">
        <w:rPr>
          <w:noProof/>
          <w:sz w:val="24"/>
          <w:szCs w:val="24"/>
        </w:rPr>
        <mc:AlternateContent>
          <mc:Choice Requires="wps">
            <w:drawing>
              <wp:anchor distT="0" distB="0" distL="114300" distR="114300" simplePos="0" relativeHeight="251661312" behindDoc="0" locked="0" layoutInCell="1" allowOverlap="1" wp14:anchorId="0A75AB5C" wp14:editId="6A34D58D">
                <wp:simplePos x="0" y="0"/>
                <wp:positionH relativeFrom="column">
                  <wp:posOffset>238760</wp:posOffset>
                </wp:positionH>
                <wp:positionV relativeFrom="paragraph">
                  <wp:posOffset>11430</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AB5C" id="_x0000_s1027" type="#_x0000_t202" style="position:absolute;margin-left:18.8pt;margin-top:.9pt;width:174.3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&#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44A3CF62" w14:textId="77777777" w:rsidR="007F1E7D" w:rsidRDefault="00321BFB">
      <w:pPr>
        <w:rPr>
          <w:b/>
          <w:bCs/>
          <w:sz w:val="24"/>
          <w:szCs w:val="24"/>
        </w:rPr>
      </w:pPr>
      <w:r w:rsidRPr="00321BFB">
        <w:rPr>
          <w:b/>
          <w:bCs/>
          <w:sz w:val="24"/>
          <w:szCs w:val="24"/>
        </w:rPr>
        <w:t>9. Algorithms Applied</w:t>
      </w:r>
    </w:p>
    <w:p w14:paraId="08A8293F" w14:textId="63516530" w:rsidR="00321BFB" w:rsidRDefault="00321BFB">
      <w:pPr>
        <w:rPr>
          <w:b/>
          <w:bCs/>
          <w:sz w:val="24"/>
          <w:szCs w:val="24"/>
        </w:rPr>
      </w:pPr>
      <w:r w:rsidRPr="00321BFB">
        <w:rPr>
          <w:b/>
          <w:bCs/>
          <w:sz w:val="24"/>
          <w:szCs w:val="24"/>
        </w:rPr>
        <w:lastRenderedPageBreak/>
        <w:t>K-Nearest Neighbor</w:t>
      </w:r>
    </w:p>
    <w:p w14:paraId="2C2DA4D7" w14:textId="77777777" w:rsidR="00321BFB" w:rsidRPr="00321BFB" w:rsidRDefault="00321BFB">
      <w:pPr>
        <w:rPr>
          <w:sz w:val="24"/>
          <w:szCs w:val="24"/>
        </w:rPr>
      </w:pPr>
    </w:p>
    <w:p w14:paraId="5F7BCE2B" w14:textId="77777777" w:rsidR="00321BFB" w:rsidRDefault="00321BFB">
      <w:pPr>
        <w:rPr>
          <w:b/>
          <w:bCs/>
          <w:sz w:val="24"/>
          <w:szCs w:val="24"/>
        </w:rPr>
      </w:pPr>
    </w:p>
    <w:p w14:paraId="508045BD" w14:textId="77777777" w:rsidR="007F1E7D" w:rsidRDefault="007F1E7D">
      <w:pPr>
        <w:rPr>
          <w:b/>
          <w:bCs/>
          <w:sz w:val="24"/>
          <w:szCs w:val="24"/>
        </w:rPr>
      </w:pPr>
    </w:p>
    <w:p w14:paraId="79581CC1" w14:textId="77777777" w:rsidR="007F1E7D" w:rsidRDefault="007F1E7D">
      <w:pPr>
        <w:rPr>
          <w:b/>
          <w:bCs/>
          <w:sz w:val="24"/>
          <w:szCs w:val="24"/>
        </w:rPr>
      </w:pPr>
    </w:p>
    <w:p w14:paraId="675882A3" w14:textId="77777777" w:rsidR="007F1E7D" w:rsidRDefault="007F1E7D">
      <w:pPr>
        <w:rPr>
          <w:b/>
          <w:bCs/>
          <w:sz w:val="24"/>
          <w:szCs w:val="24"/>
        </w:rPr>
      </w:pPr>
    </w:p>
    <w:p w14:paraId="005E656B" w14:textId="77777777" w:rsidR="007F1E7D" w:rsidRDefault="007F1E7D">
      <w:pPr>
        <w:rPr>
          <w:b/>
          <w:bCs/>
          <w:sz w:val="24"/>
          <w:szCs w:val="24"/>
        </w:rPr>
      </w:pPr>
    </w:p>
    <w:p w14:paraId="0D7168E6" w14:textId="77777777" w:rsidR="007F1E7D" w:rsidRDefault="007F1E7D">
      <w:pPr>
        <w:rPr>
          <w:b/>
          <w:bCs/>
          <w:sz w:val="24"/>
          <w:szCs w:val="24"/>
        </w:rPr>
      </w:pPr>
    </w:p>
    <w:p w14:paraId="5AE9B123" w14:textId="77777777" w:rsidR="007F1E7D" w:rsidRDefault="007F1E7D">
      <w:pPr>
        <w:rPr>
          <w:b/>
          <w:bCs/>
          <w:sz w:val="24"/>
          <w:szCs w:val="24"/>
        </w:rPr>
      </w:pPr>
    </w:p>
    <w:p w14:paraId="1BEBC20A" w14:textId="77777777" w:rsidR="007F1E7D" w:rsidRDefault="007F1E7D">
      <w:pPr>
        <w:rPr>
          <w:b/>
          <w:bCs/>
          <w:sz w:val="24"/>
          <w:szCs w:val="24"/>
        </w:rPr>
      </w:pPr>
    </w:p>
    <w:p w14:paraId="4676966F" w14:textId="77777777" w:rsidR="007F1E7D" w:rsidRDefault="007F1E7D">
      <w:pPr>
        <w:rPr>
          <w:b/>
          <w:bCs/>
          <w:sz w:val="24"/>
          <w:szCs w:val="24"/>
        </w:rPr>
      </w:pPr>
    </w:p>
    <w:p w14:paraId="1F86895F" w14:textId="77777777" w:rsidR="007F1E7D" w:rsidRDefault="007F1E7D">
      <w:pPr>
        <w:rPr>
          <w:b/>
          <w:bCs/>
          <w:sz w:val="24"/>
          <w:szCs w:val="24"/>
        </w:rPr>
      </w:pPr>
    </w:p>
    <w:p w14:paraId="405B6724" w14:textId="77777777" w:rsidR="007F1E7D" w:rsidRDefault="007F1E7D">
      <w:pPr>
        <w:rPr>
          <w:b/>
          <w:bCs/>
          <w:sz w:val="24"/>
          <w:szCs w:val="24"/>
        </w:rPr>
      </w:pPr>
    </w:p>
    <w:p w14:paraId="0004A2DE" w14:textId="77777777" w:rsidR="007F1E7D" w:rsidRDefault="007F1E7D">
      <w:pPr>
        <w:rPr>
          <w:b/>
          <w:bCs/>
          <w:sz w:val="24"/>
          <w:szCs w:val="24"/>
        </w:rPr>
      </w:pPr>
    </w:p>
    <w:p w14:paraId="1C72B48C" w14:textId="77777777" w:rsidR="007F1E7D" w:rsidRDefault="007F1E7D">
      <w:pPr>
        <w:rPr>
          <w:b/>
          <w:bCs/>
          <w:sz w:val="24"/>
          <w:szCs w:val="24"/>
        </w:rPr>
      </w:pPr>
    </w:p>
    <w:p w14:paraId="4B8F8BB3" w14:textId="77777777" w:rsidR="007F1E7D" w:rsidRDefault="007F1E7D">
      <w:pPr>
        <w:rPr>
          <w:b/>
          <w:bCs/>
          <w:sz w:val="24"/>
          <w:szCs w:val="24"/>
        </w:rPr>
      </w:pPr>
    </w:p>
    <w:p w14:paraId="610D9751" w14:textId="77777777" w:rsidR="007F1E7D" w:rsidRDefault="007F1E7D">
      <w:pPr>
        <w:rPr>
          <w:b/>
          <w:bCs/>
          <w:sz w:val="24"/>
          <w:szCs w:val="24"/>
        </w:rPr>
      </w:pPr>
    </w:p>
    <w:p w14:paraId="0E4135FB" w14:textId="77777777" w:rsidR="007F1E7D" w:rsidRDefault="007F1E7D">
      <w:pPr>
        <w:rPr>
          <w:b/>
          <w:bCs/>
          <w:sz w:val="24"/>
          <w:szCs w:val="24"/>
        </w:rPr>
      </w:pPr>
    </w:p>
    <w:p w14:paraId="568F3BD2" w14:textId="77777777" w:rsidR="007F1E7D" w:rsidRDefault="007F1E7D">
      <w:pPr>
        <w:rPr>
          <w:b/>
          <w:bCs/>
          <w:sz w:val="24"/>
          <w:szCs w:val="24"/>
        </w:rPr>
      </w:pPr>
    </w:p>
    <w:p w14:paraId="4B52BE85" w14:textId="77777777" w:rsidR="007F1E7D" w:rsidRDefault="007F1E7D">
      <w:pPr>
        <w:rPr>
          <w:b/>
          <w:bCs/>
          <w:sz w:val="24"/>
          <w:szCs w:val="24"/>
        </w:rPr>
      </w:pPr>
    </w:p>
    <w:p w14:paraId="4DC67EC6" w14:textId="77777777" w:rsidR="007F1E7D" w:rsidRDefault="007F1E7D">
      <w:pPr>
        <w:rPr>
          <w:b/>
          <w:bCs/>
          <w:sz w:val="24"/>
          <w:szCs w:val="24"/>
        </w:rPr>
      </w:pPr>
    </w:p>
    <w:p w14:paraId="6983FBDB" w14:textId="77777777" w:rsidR="007F1E7D" w:rsidRDefault="007F1E7D">
      <w:pPr>
        <w:rPr>
          <w:b/>
          <w:bCs/>
          <w:sz w:val="24"/>
          <w:szCs w:val="24"/>
        </w:rPr>
      </w:pPr>
    </w:p>
    <w:p w14:paraId="507187D0" w14:textId="77777777" w:rsidR="007F1E7D" w:rsidRDefault="007F1E7D">
      <w:pPr>
        <w:rPr>
          <w:b/>
          <w:bCs/>
          <w:sz w:val="24"/>
          <w:szCs w:val="24"/>
        </w:rPr>
      </w:pPr>
    </w:p>
    <w:p w14:paraId="351C174C" w14:textId="77777777" w:rsidR="007F1E7D" w:rsidRDefault="007F1E7D">
      <w:pPr>
        <w:rPr>
          <w:b/>
          <w:bCs/>
          <w:sz w:val="24"/>
          <w:szCs w:val="24"/>
        </w:rPr>
      </w:pPr>
    </w:p>
    <w:p w14:paraId="25D7FBE2" w14:textId="77777777" w:rsidR="007F1E7D" w:rsidRDefault="007F1E7D">
      <w:pPr>
        <w:rPr>
          <w:b/>
          <w:bCs/>
          <w:sz w:val="24"/>
          <w:szCs w:val="24"/>
        </w:rPr>
      </w:pPr>
    </w:p>
    <w:p w14:paraId="54B03CDA" w14:textId="77777777" w:rsidR="007F1E7D" w:rsidRDefault="007F1E7D">
      <w:pPr>
        <w:rPr>
          <w:b/>
          <w:bCs/>
          <w:sz w:val="24"/>
          <w:szCs w:val="24"/>
        </w:rPr>
      </w:pPr>
    </w:p>
    <w:p w14:paraId="1A14E28C" w14:textId="77777777" w:rsidR="007F1E7D" w:rsidRDefault="007F1E7D">
      <w:pPr>
        <w:rPr>
          <w:b/>
          <w:bCs/>
          <w:sz w:val="24"/>
          <w:szCs w:val="24"/>
        </w:rPr>
      </w:pPr>
    </w:p>
    <w:p w14:paraId="7DFE2825" w14:textId="77777777" w:rsidR="007F1E7D" w:rsidRDefault="007F1E7D">
      <w:pPr>
        <w:rPr>
          <w:b/>
          <w:bCs/>
          <w:sz w:val="24"/>
          <w:szCs w:val="24"/>
        </w:rPr>
      </w:pPr>
    </w:p>
    <w:p w14:paraId="1A852816" w14:textId="77777777" w:rsidR="007F1E7D" w:rsidRDefault="007F1E7D">
      <w:pPr>
        <w:rPr>
          <w:b/>
          <w:bCs/>
          <w:sz w:val="24"/>
          <w:szCs w:val="24"/>
        </w:rPr>
      </w:pP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r w:rsidR="005E20EF" w:rsidRPr="00495702">
        <w:rPr>
          <w:i/>
          <w:iCs/>
          <w:color w:val="1F3864" w:themeColor="accent1" w:themeShade="80"/>
          <w:sz w:val="24"/>
          <w:szCs w:val="24"/>
        </w:rPr>
        <w:t>code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53C423CF">
                <wp:simplePos x="0" y="0"/>
                <wp:positionH relativeFrom="margin">
                  <wp:posOffset>3491230</wp:posOffset>
                </wp:positionH>
                <wp:positionV relativeFrom="paragraph">
                  <wp:posOffset>5080</wp:posOffset>
                </wp:positionV>
                <wp:extent cx="2495550" cy="2200275"/>
                <wp:effectExtent l="0" t="0" r="0" b="9525"/>
                <wp:wrapNone/>
                <wp:docPr id="1298318130" name="Tekstboks 2"/>
                <wp:cNvGraphicFramePr/>
                <a:graphic xmlns:a="http://schemas.openxmlformats.org/drawingml/2006/main">
                  <a:graphicData uri="http://schemas.microsoft.com/office/word/2010/wordprocessingShape">
                    <wps:wsp>
                      <wps:cNvSpPr txBox="1"/>
                      <wps:spPr>
                        <a:xfrm>
                          <a:off x="0" y="0"/>
                          <a:ext cx="2495550" cy="2200275"/>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24C8" id="_x0000_s1028" type="#_x0000_t202" style="position:absolute;margin-left:274.9pt;margin-top:.4pt;width:196.5pt;height:17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&#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r w:rsidR="00BE24CD" w:rsidRPr="00BE24CD">
        <w:rPr>
          <w:i/>
          <w:iCs/>
          <w:color w:val="2F5496" w:themeColor="accent1" w:themeShade="BF"/>
          <w:sz w:val="24"/>
          <w:szCs w:val="24"/>
        </w:rPr>
        <w:t>graph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w:t>
            </w:r>
            <w:proofErr w:type="spellStart"/>
            <w:r w:rsidRPr="001A6884">
              <w:rPr>
                <w:sz w:val="24"/>
                <w:szCs w:val="24"/>
              </w:rPr>
              <w:t>migrans</w:t>
            </w:r>
            <w:proofErr w:type="spellEnd"/>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9"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0"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w:t>
      </w:r>
      <w:proofErr w:type="spellStart"/>
      <w:r>
        <w:rPr>
          <w:sz w:val="24"/>
          <w:szCs w:val="24"/>
        </w:rPr>
        <w:t>GridSearchCV</w:t>
      </w:r>
      <w:proofErr w:type="spellEnd"/>
      <w:r>
        <w:rPr>
          <w:sz w:val="24"/>
          <w:szCs w:val="24"/>
        </w:rPr>
        <w:t xml:space="preserve"> functions from </w:t>
      </w:r>
      <w:proofErr w:type="spellStart"/>
      <w:r>
        <w:rPr>
          <w:sz w:val="24"/>
          <w:szCs w:val="24"/>
        </w:rPr>
        <w:t>SkLearn</w:t>
      </w:r>
      <w:proofErr w:type="spellEnd"/>
      <w:r>
        <w:rPr>
          <w:sz w:val="24"/>
          <w:szCs w:val="24"/>
        </w:rPr>
        <w:t>.</w:t>
      </w:r>
    </w:p>
    <w:p w14:paraId="74143A75" w14:textId="77777777" w:rsidR="002C5BBA" w:rsidRDefault="002C5BBA" w:rsidP="002C5BBA">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Pr>
          <w:sz w:val="24"/>
          <w:szCs w:val="24"/>
        </w:rPr>
        <w:t>rbf</w:t>
      </w:r>
      <w:proofErr w:type="spellEnd"/>
      <w:r>
        <w:rPr>
          <w:sz w:val="24"/>
          <w:szCs w:val="24"/>
        </w:rPr>
        <w:t xml:space="preserve">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2"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2D13EA42">
                <wp:simplePos x="0" y="0"/>
                <wp:positionH relativeFrom="column">
                  <wp:posOffset>2757805</wp:posOffset>
                </wp:positionH>
                <wp:positionV relativeFrom="paragraph">
                  <wp:posOffset>4445</wp:posOffset>
                </wp:positionV>
                <wp:extent cx="2952750" cy="1819275"/>
                <wp:effectExtent l="0" t="0" r="0" b="9525"/>
                <wp:wrapNone/>
                <wp:docPr id="1500820604" name="Tekstboks 3"/>
                <wp:cNvGraphicFramePr/>
                <a:graphic xmlns:a="http://schemas.openxmlformats.org/drawingml/2006/main">
                  <a:graphicData uri="http://schemas.microsoft.com/office/word/2010/wordprocessingShape">
                    <wps:wsp>
                      <wps:cNvSpPr txBox="1"/>
                      <wps:spPr>
                        <a:xfrm>
                          <a:off x="0" y="0"/>
                          <a:ext cx="2952750" cy="1819275"/>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5pt;width:232.5pt;height:14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&#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5">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w:t>
      </w:r>
      <w:proofErr w:type="spellStart"/>
      <w:r>
        <w:rPr>
          <w:sz w:val="24"/>
          <w:szCs w:val="24"/>
        </w:rPr>
        <w:t>DataProcessor</w:t>
      </w:r>
      <w:proofErr w:type="spellEnd"/>
      <w:r>
        <w:rPr>
          <w:sz w:val="24"/>
          <w:szCs w:val="24"/>
        </w:rPr>
        <w:t xml:space="preserve"> class using the </w:t>
      </w:r>
      <w:proofErr w:type="spellStart"/>
      <w:r>
        <w:rPr>
          <w:sz w:val="24"/>
          <w:szCs w:val="24"/>
        </w:rPr>
        <w:t>generate_xy_by_axis</w:t>
      </w:r>
      <w:proofErr w:type="spell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 xml:space="preserve">In this table there is one model that did particularly well, which is the graph data on the augmented dataset. The result was not achieved using the standard svc hyperparameters, these hyperparameters were tuned using </w:t>
      </w:r>
      <w:proofErr w:type="spellStart"/>
      <w:r>
        <w:rPr>
          <w:sz w:val="24"/>
          <w:szCs w:val="24"/>
        </w:rPr>
        <w:t>GridSearchCV</w:t>
      </w:r>
      <w:proofErr w:type="spellEnd"/>
      <w:r>
        <w:rPr>
          <w:sz w:val="24"/>
          <w:szCs w:val="24"/>
        </w:rPr>
        <w:t xml:space="preserve"> in the </w:t>
      </w:r>
      <w:proofErr w:type="spellStart"/>
      <w:r>
        <w:rPr>
          <w:sz w:val="24"/>
          <w:szCs w:val="24"/>
        </w:rPr>
        <w:t>SciKit</w:t>
      </w:r>
      <w:proofErr w:type="spellEnd"/>
      <w:r>
        <w:rPr>
          <w:sz w:val="24"/>
          <w:szCs w:val="24"/>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Pr>
          <w:sz w:val="24"/>
          <w:szCs w:val="24"/>
        </w:rPr>
        <w:t>GridSearchCV</w:t>
      </w:r>
      <w:proofErr w:type="spellEnd"/>
      <w:r>
        <w:rPr>
          <w:sz w:val="24"/>
          <w:szCs w:val="24"/>
        </w:rPr>
        <w:t xml:space="preserve">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79D20645" w14:textId="3D18F56B" w:rsidR="00321BFB" w:rsidRPr="007F1E7D" w:rsidRDefault="00321BFB"/>
    <w:sectPr w:rsidR="00321BFB" w:rsidRPr="007F1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1206A2"/>
    <w:rsid w:val="00123AC3"/>
    <w:rsid w:val="00152E19"/>
    <w:rsid w:val="001668C0"/>
    <w:rsid w:val="001765BE"/>
    <w:rsid w:val="001A6884"/>
    <w:rsid w:val="001F6A8B"/>
    <w:rsid w:val="002C5BBA"/>
    <w:rsid w:val="002D5903"/>
    <w:rsid w:val="00321BFB"/>
    <w:rsid w:val="00331A1D"/>
    <w:rsid w:val="003D1D57"/>
    <w:rsid w:val="003E6789"/>
    <w:rsid w:val="00452DEF"/>
    <w:rsid w:val="004546BF"/>
    <w:rsid w:val="00460A5D"/>
    <w:rsid w:val="00495702"/>
    <w:rsid w:val="004B7893"/>
    <w:rsid w:val="00581C21"/>
    <w:rsid w:val="005E20EF"/>
    <w:rsid w:val="005E7BB9"/>
    <w:rsid w:val="005F0A4D"/>
    <w:rsid w:val="006D5930"/>
    <w:rsid w:val="00703DD5"/>
    <w:rsid w:val="00764845"/>
    <w:rsid w:val="007F1E7D"/>
    <w:rsid w:val="00801188"/>
    <w:rsid w:val="008255CB"/>
    <w:rsid w:val="00831200"/>
    <w:rsid w:val="008A177B"/>
    <w:rsid w:val="009063AA"/>
    <w:rsid w:val="009240C5"/>
    <w:rsid w:val="0093651F"/>
    <w:rsid w:val="00967607"/>
    <w:rsid w:val="009A31FA"/>
    <w:rsid w:val="009A4AB9"/>
    <w:rsid w:val="009F345A"/>
    <w:rsid w:val="00A107DE"/>
    <w:rsid w:val="00A42B82"/>
    <w:rsid w:val="00B279E8"/>
    <w:rsid w:val="00B6069D"/>
    <w:rsid w:val="00B761ED"/>
    <w:rsid w:val="00BE24CD"/>
    <w:rsid w:val="00BE686B"/>
    <w:rsid w:val="00C13D88"/>
    <w:rsid w:val="00C376C6"/>
    <w:rsid w:val="00C4215A"/>
    <w:rsid w:val="00C521E6"/>
    <w:rsid w:val="00D3776E"/>
    <w:rsid w:val="00D418B2"/>
    <w:rsid w:val="00E105D6"/>
    <w:rsid w:val="00EA06AD"/>
    <w:rsid w:val="00EE488A"/>
    <w:rsid w:val="00F03750"/>
    <w:rsid w:val="00F1628B"/>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modules/svm.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cikit-learn.org/stable/modules/svm.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kaggle.com/code/tantranduc/skin-disease-resnet50-acc-97" TargetMode="External"/><Relationship Id="rId4" Type="http://schemas.openxmlformats.org/officeDocument/2006/relationships/image" Target="media/image1.png"/><Relationship Id="rId9" Type="http://schemas.openxmlformats.org/officeDocument/2006/relationships/hyperlink" Target="https://datagen.tech/guides/computer-vision/resnet-50/" TargetMode="External"/><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2549</Words>
  <Characters>13510</Characters>
  <Application>Microsoft Office Word</Application>
  <DocSecurity>0</DocSecurity>
  <Lines>112</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52</cp:revision>
  <dcterms:created xsi:type="dcterms:W3CDTF">2023-11-27T13:43:00Z</dcterms:created>
  <dcterms:modified xsi:type="dcterms:W3CDTF">2023-12-04T11:53:00Z</dcterms:modified>
</cp:coreProperties>
</file>