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7F55" w:rsidRDefault="00C27F55" w:rsidP="008D75AE">
      <w:pPr>
        <w:pStyle w:val="1"/>
      </w:pPr>
      <w:r w:rsidRPr="00C27F55">
        <w:rPr>
          <w:rFonts w:hint="eastAsia"/>
        </w:rPr>
        <w:t>新</w:t>
      </w:r>
      <w:r w:rsidR="00A41E9E">
        <w:rPr>
          <w:rFonts w:hint="eastAsia"/>
        </w:rPr>
        <w:t>生</w:t>
      </w:r>
      <w:r w:rsidRPr="00C27F55">
        <w:rPr>
          <w:rFonts w:hint="eastAsia"/>
        </w:rPr>
        <w:t>研讨课报告</w:t>
      </w:r>
    </w:p>
    <w:p w:rsidR="00961DF4" w:rsidRPr="008D75AE" w:rsidRDefault="00961DF4" w:rsidP="008D75AE">
      <w:pPr>
        <w:pStyle w:val="2"/>
        <w:rPr>
          <w:rFonts w:ascii="仿宋" w:eastAsia="仿宋" w:hAnsi="仿宋"/>
        </w:rPr>
      </w:pPr>
      <w:r w:rsidRPr="008D75AE">
        <w:rPr>
          <w:rFonts w:ascii="仿宋" w:eastAsia="仿宋" w:hAnsi="仿宋" w:hint="eastAsia"/>
        </w:rPr>
        <w:t>报告一</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全球通信技术的发展史，是一部从连接人到连接万物、从满足基本沟通需求到重塑社会生产力的进化史。当我们将目光聚焦于第五代移动通信技术（5G）时，会发现它所承载的历史使命远超以往任何一代技术。5G不仅是4G的速率升级，更是一场涉及无线空口、网络架构、业务模式乃至社会运行逻辑的颠覆性变革。随着全球5G网络建设从“规模部署”迈向“深度融合”，我们有必要透过繁荣的表象，深入剖析其底层的技术逻辑、在垂直行业的真实落地情况、当前面临的深层次挑战以及未来的演进路径。这不仅是对一项技术的调研，更是对数字经济时代核心引擎的一次全面审视。</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追根溯源，5G之所以被视为新基建之首，在于其彻底打破了传统移动通信网络的性能瓶颈，构建了</w:t>
      </w:r>
      <w:proofErr w:type="spellStart"/>
      <w:r w:rsidRPr="00C27F55">
        <w:rPr>
          <w:rFonts w:ascii="宋体" w:eastAsia="宋体" w:hAnsi="宋体" w:cs="宋体"/>
          <w:color w:val="1F1F1F"/>
          <w:kern w:val="0"/>
          <w:sz w:val="24"/>
          <w:szCs w:val="24"/>
        </w:rPr>
        <w:t>eMBB</w:t>
      </w:r>
      <w:proofErr w:type="spellEnd"/>
      <w:r w:rsidRPr="00C27F55">
        <w:rPr>
          <w:rFonts w:ascii="宋体" w:eastAsia="宋体" w:hAnsi="宋体" w:cs="宋体"/>
          <w:color w:val="1F1F1F"/>
          <w:kern w:val="0"/>
          <w:sz w:val="24"/>
          <w:szCs w:val="24"/>
        </w:rPr>
        <w:t>（增强移动宽带）、</w:t>
      </w:r>
      <w:proofErr w:type="spellStart"/>
      <w:r w:rsidRPr="00C27F55">
        <w:rPr>
          <w:rFonts w:ascii="宋体" w:eastAsia="宋体" w:hAnsi="宋体" w:cs="宋体"/>
          <w:color w:val="1F1F1F"/>
          <w:kern w:val="0"/>
          <w:sz w:val="24"/>
          <w:szCs w:val="24"/>
        </w:rPr>
        <w:t>uRLLC</w:t>
      </w:r>
      <w:proofErr w:type="spellEnd"/>
      <w:r w:rsidRPr="00C27F55">
        <w:rPr>
          <w:rFonts w:ascii="宋体" w:eastAsia="宋体" w:hAnsi="宋体" w:cs="宋体"/>
          <w:color w:val="1F1F1F"/>
          <w:kern w:val="0"/>
          <w:sz w:val="24"/>
          <w:szCs w:val="24"/>
        </w:rPr>
        <w:t>（超高可靠低时延通信）和</w:t>
      </w:r>
      <w:proofErr w:type="spellStart"/>
      <w:r w:rsidRPr="00C27F55">
        <w:rPr>
          <w:rFonts w:ascii="宋体" w:eastAsia="宋体" w:hAnsi="宋体" w:cs="宋体"/>
          <w:color w:val="1F1F1F"/>
          <w:kern w:val="0"/>
          <w:sz w:val="24"/>
          <w:szCs w:val="24"/>
        </w:rPr>
        <w:t>mMTC</w:t>
      </w:r>
      <w:proofErr w:type="spellEnd"/>
      <w:r w:rsidRPr="00C27F55">
        <w:rPr>
          <w:rFonts w:ascii="宋体" w:eastAsia="宋体" w:hAnsi="宋体" w:cs="宋体"/>
          <w:color w:val="1F1F1F"/>
          <w:kern w:val="0"/>
          <w:sz w:val="24"/>
          <w:szCs w:val="24"/>
        </w:rPr>
        <w:t>（海量机器类通信）三大核心能力场景。这三者并非孤立存在，而是基于统一的新空口（NR）设计实现的灵活配置。在无线侧，大规模天线阵列技术（Massive MIMO）构成了5G容量爆发的物理基础。与4G时代主要依赖的2T2R或4T4R天线系统不同，5G基站通常配置32T32R甚至64T64R的天线阵列。这种硬件层面的质变，使得基站能够利用波束赋形技术，将原本向四周发散的信号能量聚焦成极细的波束，精准地指向用户。这不仅大幅克服了高频段信号衰减快、穿透力差的物理缺陷，更实现了空分多址（SDMA）的极致应用——在同一时间、同一频率上，基站可以同时服务多个空间位置不同的用户，从而让小区容量实现了数倍乃至数十倍的增长。正是这种底层物理层技术的突破，使得5G在C-Band（3.5GHz频段）乃至毫米波频段上能够兼顾覆盖与容量，为千行百业的数字化转型提供了坚实的物理连接基础。</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然而，5G真正的革命性更体现在其网络架构的重构上，其中最为关键的是独立组网（SA）模式与网络切片技术的引入。在5G商用初期，为了快速抢占市场，部分运营商选择了非独立组网（NSA）模式，即利用4G</w:t>
      </w:r>
      <w:proofErr w:type="gramStart"/>
      <w:r w:rsidRPr="00C27F55">
        <w:rPr>
          <w:rFonts w:ascii="宋体" w:eastAsia="宋体" w:hAnsi="宋体" w:cs="宋体"/>
          <w:color w:val="1F1F1F"/>
          <w:kern w:val="0"/>
          <w:sz w:val="24"/>
          <w:szCs w:val="24"/>
        </w:rPr>
        <w:t>核心网</w:t>
      </w:r>
      <w:proofErr w:type="gramEnd"/>
      <w:r w:rsidRPr="00C27F55">
        <w:rPr>
          <w:rFonts w:ascii="宋体" w:eastAsia="宋体" w:hAnsi="宋体" w:cs="宋体"/>
          <w:color w:val="1F1F1F"/>
          <w:kern w:val="0"/>
          <w:sz w:val="24"/>
          <w:szCs w:val="24"/>
        </w:rPr>
        <w:t>来管理5G基站。这种方式虽然通过了“快车道”，但无法支持5G的核心特性，如低时延和网络切片。随着产业成熟，向SA架构的全面演进已成定局。SA架构引入了服务化架构（SBA），将</w:t>
      </w:r>
      <w:proofErr w:type="gramStart"/>
      <w:r w:rsidRPr="00C27F55">
        <w:rPr>
          <w:rFonts w:ascii="宋体" w:eastAsia="宋体" w:hAnsi="宋体" w:cs="宋体"/>
          <w:color w:val="1F1F1F"/>
          <w:kern w:val="0"/>
          <w:sz w:val="24"/>
          <w:szCs w:val="24"/>
        </w:rPr>
        <w:t>核心网</w:t>
      </w:r>
      <w:proofErr w:type="gramEnd"/>
      <w:r w:rsidRPr="00C27F55">
        <w:rPr>
          <w:rFonts w:ascii="宋体" w:eastAsia="宋体" w:hAnsi="宋体" w:cs="宋体"/>
          <w:color w:val="1F1F1F"/>
          <w:kern w:val="0"/>
          <w:sz w:val="24"/>
          <w:szCs w:val="24"/>
        </w:rPr>
        <w:t>功能拆解为模块化的服务，实现了控制面与用户面的彻底解耦。这种架构的弹性使得运营商能够像“切面包”一样，在统一的物理基础设施上切割出多个逻辑上相互隔离的虚拟网络。例如，一个用于自动驾驶的切片可以被配置为毫秒级时延和超高可靠性，而另一个用于智能水表的切片则被配置为低带宽、低功耗和大连接。这种按需定制的能力，彻底改变了过去网络“尽力而为”的单一服务模式，使得运营商能够从单纯的流量管道商转型为综合信息服务提供商。与切片技术相伴而生的是移动边缘计算（MEC）。在传统网络中，数据必须回传至数千公里外的中心机房处理，这导致的时延对于工业控制等场景是不可接受的。MEC通过</w:t>
      </w:r>
      <w:proofErr w:type="gramStart"/>
      <w:r w:rsidRPr="00C27F55">
        <w:rPr>
          <w:rFonts w:ascii="宋体" w:eastAsia="宋体" w:hAnsi="宋体" w:cs="宋体"/>
          <w:color w:val="1F1F1F"/>
          <w:kern w:val="0"/>
          <w:sz w:val="24"/>
          <w:szCs w:val="24"/>
        </w:rPr>
        <w:t>将算力</w:t>
      </w:r>
      <w:proofErr w:type="gramEnd"/>
      <w:r w:rsidRPr="00C27F55">
        <w:rPr>
          <w:rFonts w:ascii="宋体" w:eastAsia="宋体" w:hAnsi="宋体" w:cs="宋体"/>
          <w:color w:val="1F1F1F"/>
          <w:kern w:val="0"/>
          <w:sz w:val="24"/>
          <w:szCs w:val="24"/>
        </w:rPr>
        <w:t>下沉至基站或汇聚机房，使得数据“不出园区”即可完成处理。这不仅将端到端时延降低至</w:t>
      </w:r>
      <w:proofErr w:type="gramStart"/>
      <w:r w:rsidRPr="00C27F55">
        <w:rPr>
          <w:rFonts w:ascii="宋体" w:eastAsia="宋体" w:hAnsi="宋体" w:cs="宋体"/>
          <w:color w:val="1F1F1F"/>
          <w:kern w:val="0"/>
          <w:sz w:val="24"/>
          <w:szCs w:val="24"/>
        </w:rPr>
        <w:t>个</w:t>
      </w:r>
      <w:proofErr w:type="gramEnd"/>
      <w:r w:rsidRPr="00C27F55">
        <w:rPr>
          <w:rFonts w:ascii="宋体" w:eastAsia="宋体" w:hAnsi="宋体" w:cs="宋体"/>
          <w:color w:val="1F1F1F"/>
          <w:kern w:val="0"/>
          <w:sz w:val="24"/>
          <w:szCs w:val="24"/>
        </w:rPr>
        <w:t>位数毫秒级，更解决了企业对数据隐私安全的顾虑，成为了5G赋能垂直行业的关键抓手。</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lastRenderedPageBreak/>
        <w:t>当我们把视角从技术原理转向应用实践，会发现5G正在经历从“样板房”向“商品房”转化的关键阵痛期与机遇期。工业互联网是目前5G应用最为深入、价值释放最为明显的领域。在传统的离散制造和流程制造中，生产线往往被复杂的工业总线和以太网线</w:t>
      </w:r>
      <w:proofErr w:type="gramStart"/>
      <w:r w:rsidRPr="00C27F55">
        <w:rPr>
          <w:rFonts w:ascii="宋体" w:eastAsia="宋体" w:hAnsi="宋体" w:cs="宋体"/>
          <w:color w:val="1F1F1F"/>
          <w:kern w:val="0"/>
          <w:sz w:val="24"/>
          <w:szCs w:val="24"/>
        </w:rPr>
        <w:t>缆</w:t>
      </w:r>
      <w:proofErr w:type="gramEnd"/>
      <w:r w:rsidRPr="00C27F55">
        <w:rPr>
          <w:rFonts w:ascii="宋体" w:eastAsia="宋体" w:hAnsi="宋体" w:cs="宋体"/>
          <w:color w:val="1F1F1F"/>
          <w:kern w:val="0"/>
          <w:sz w:val="24"/>
          <w:szCs w:val="24"/>
        </w:rPr>
        <w:t>束缚，调整生产线如同“伤筋动骨”。5G LAN技术的出现，使得工厂内部的AGV小车、机械臂、PLC控制器能够实现无线化连接，极大地提升了生产系统的柔性。在具体的实践案例中，我们看到像钢铁行业利用5G的高带宽特性，实现了表面质检的自动化。过去，钢板表面的划痕、裂纹需要工人肉眼在高温环境下通过显微镜抽检，效率低且漏检率高。引入5G后，高</w:t>
      </w:r>
      <w:proofErr w:type="gramStart"/>
      <w:r w:rsidRPr="00C27F55">
        <w:rPr>
          <w:rFonts w:ascii="宋体" w:eastAsia="宋体" w:hAnsi="宋体" w:cs="宋体"/>
          <w:color w:val="1F1F1F"/>
          <w:kern w:val="0"/>
          <w:sz w:val="24"/>
          <w:szCs w:val="24"/>
        </w:rPr>
        <w:t>清工业</w:t>
      </w:r>
      <w:proofErr w:type="gramEnd"/>
      <w:r w:rsidRPr="00C27F55">
        <w:rPr>
          <w:rFonts w:ascii="宋体" w:eastAsia="宋体" w:hAnsi="宋体" w:cs="宋体"/>
          <w:color w:val="1F1F1F"/>
          <w:kern w:val="0"/>
          <w:sz w:val="24"/>
          <w:szCs w:val="24"/>
        </w:rPr>
        <w:t>相机拍摄的8K图像可以实时通过5G网络上传至边缘服务器，利用AI视觉算法进行毫秒级推理，实现了全量检测，良品率大幅提升。更令人</w:t>
      </w:r>
      <w:proofErr w:type="gramStart"/>
      <w:r w:rsidRPr="00C27F55">
        <w:rPr>
          <w:rFonts w:ascii="宋体" w:eastAsia="宋体" w:hAnsi="宋体" w:cs="宋体"/>
          <w:color w:val="1F1F1F"/>
          <w:kern w:val="0"/>
          <w:sz w:val="24"/>
          <w:szCs w:val="24"/>
        </w:rPr>
        <w:t>瞩</w:t>
      </w:r>
      <w:proofErr w:type="gramEnd"/>
      <w:r w:rsidRPr="00C27F55">
        <w:rPr>
          <w:rFonts w:ascii="宋体" w:eastAsia="宋体" w:hAnsi="宋体" w:cs="宋体"/>
          <w:color w:val="1F1F1F"/>
          <w:kern w:val="0"/>
          <w:sz w:val="24"/>
          <w:szCs w:val="24"/>
        </w:rPr>
        <w:t>使用的是5G在矿山和港口的高危场景应用。基于</w:t>
      </w:r>
      <w:proofErr w:type="spellStart"/>
      <w:r w:rsidRPr="00C27F55">
        <w:rPr>
          <w:rFonts w:ascii="宋体" w:eastAsia="宋体" w:hAnsi="宋体" w:cs="宋体"/>
          <w:color w:val="1F1F1F"/>
          <w:kern w:val="0"/>
          <w:sz w:val="24"/>
          <w:szCs w:val="24"/>
        </w:rPr>
        <w:t>uRLLC</w:t>
      </w:r>
      <w:proofErr w:type="spellEnd"/>
      <w:r w:rsidRPr="00C27F55">
        <w:rPr>
          <w:rFonts w:ascii="宋体" w:eastAsia="宋体" w:hAnsi="宋体" w:cs="宋体"/>
          <w:color w:val="1F1F1F"/>
          <w:kern w:val="0"/>
          <w:sz w:val="24"/>
          <w:szCs w:val="24"/>
        </w:rPr>
        <w:t>特性，操作员可以坐在几百公里外的空调房内，看着高清屏幕，通过手柄精准操控井下的掘进机或港口的龙门吊。这种应用不仅极大地改善了工人的工作环境，解决了招工难问题，更通过减少人为失误提升了安全生产水平。可以说，在工业领域，5G已经不再是可有可无的“甜点”，而是正在成为生产环节中不可或缺的“水电煤”。</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在智慧交通与车联网领域，5G C-V2X技术正在推动自动驾驶从“单车智能”向“车路协同”演进。单车智能受限于车载传感器的视距和算力，难以应对复杂的非视距场景（如鬼探头、极端天气）。而5G赋能的路侧单元（RSU）可以充当“上帝视角”，将红绿灯状态、盲区行人信息、前方事故预警等实时广播给车辆。在目前各地的智能网联示范区中，基于5G的绿波车速引导、路口防碰撞预警已经实现了常态化运行，有效提升了道路通行效率。此外，在医疗健康领域，5G打破了优质医疗资源的时空限制。虽然远程</w:t>
      </w:r>
      <w:proofErr w:type="gramStart"/>
      <w:r w:rsidRPr="00C27F55">
        <w:rPr>
          <w:rFonts w:ascii="宋体" w:eastAsia="宋体" w:hAnsi="宋体" w:cs="宋体"/>
          <w:color w:val="1F1F1F"/>
          <w:kern w:val="0"/>
          <w:sz w:val="24"/>
          <w:szCs w:val="24"/>
        </w:rPr>
        <w:t>手术因</w:t>
      </w:r>
      <w:proofErr w:type="gramEnd"/>
      <w:r w:rsidRPr="00C27F55">
        <w:rPr>
          <w:rFonts w:ascii="宋体" w:eastAsia="宋体" w:hAnsi="宋体" w:cs="宋体"/>
          <w:color w:val="1F1F1F"/>
          <w:kern w:val="0"/>
          <w:sz w:val="24"/>
          <w:szCs w:val="24"/>
        </w:rPr>
        <w:t>涉及到伦理和极端可靠性要求，目前多处于示范阶段，但基于5G的远程超声诊断、急救车上的移动ICU已经开始落地。救护车上一上车，患者的生命体征数据和高清影像就能实时</w:t>
      </w:r>
      <w:proofErr w:type="gramStart"/>
      <w:r w:rsidRPr="00C27F55">
        <w:rPr>
          <w:rFonts w:ascii="宋体" w:eastAsia="宋体" w:hAnsi="宋体" w:cs="宋体"/>
          <w:color w:val="1F1F1F"/>
          <w:kern w:val="0"/>
          <w:sz w:val="24"/>
          <w:szCs w:val="24"/>
        </w:rPr>
        <w:t>传输回</w:t>
      </w:r>
      <w:proofErr w:type="gramEnd"/>
      <w:r w:rsidRPr="00C27F55">
        <w:rPr>
          <w:rFonts w:ascii="宋体" w:eastAsia="宋体" w:hAnsi="宋体" w:cs="宋体"/>
          <w:color w:val="1F1F1F"/>
          <w:kern w:val="0"/>
          <w:sz w:val="24"/>
          <w:szCs w:val="24"/>
        </w:rPr>
        <w:t>医院，专家在患者抵达前即可完成诊断并制定手术方案，真正实现了“上车即入院”，为抢救生命争取了宝贵的黄金时间。</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尽管5G展现出的应用前景令人振奋，但在深入调研中我们必须保持理性和客观，正视当前5G发展面临的巨大挑战与现实鸿沟。首当其冲的是建设与运营成本（CAPEX/OPEX）的压力。5G由于引入了Massive MIMO和高带宽处理，单基站的满载功耗是4G基站的3倍左右。同时，由于5G主流频段较高，单站覆盖半径缩小，要达到与4G相同的覆盖效果，基站密度需要大幅增加。这对于运营商而言，意味着巨额的电费支出和设备折旧压力。在消费者端流量资费很难上涨的背景下，如何降低能耗、提高网络效能成为了行业必须攻克的难题。目前，行业正在通过引入AI节能算法、采用液冷散热技术、以及推广700MHz/900MHz低频</w:t>
      </w:r>
      <w:proofErr w:type="gramStart"/>
      <w:r w:rsidRPr="00C27F55">
        <w:rPr>
          <w:rFonts w:ascii="宋体" w:eastAsia="宋体" w:hAnsi="宋体" w:cs="宋体"/>
          <w:color w:val="1F1F1F"/>
          <w:kern w:val="0"/>
          <w:sz w:val="24"/>
          <w:szCs w:val="24"/>
        </w:rPr>
        <w:t>打底网</w:t>
      </w:r>
      <w:proofErr w:type="gramEnd"/>
      <w:r w:rsidRPr="00C27F55">
        <w:rPr>
          <w:rFonts w:ascii="宋体" w:eastAsia="宋体" w:hAnsi="宋体" w:cs="宋体"/>
          <w:color w:val="1F1F1F"/>
          <w:kern w:val="0"/>
          <w:sz w:val="24"/>
          <w:szCs w:val="24"/>
        </w:rPr>
        <w:t>来缓解这一矛盾，但根本性的解决仍需依赖高价值的B</w:t>
      </w:r>
      <w:proofErr w:type="gramStart"/>
      <w:r w:rsidRPr="00C27F55">
        <w:rPr>
          <w:rFonts w:ascii="宋体" w:eastAsia="宋体" w:hAnsi="宋体" w:cs="宋体"/>
          <w:color w:val="1F1F1F"/>
          <w:kern w:val="0"/>
          <w:sz w:val="24"/>
          <w:szCs w:val="24"/>
        </w:rPr>
        <w:t>端业</w:t>
      </w:r>
      <w:proofErr w:type="gramEnd"/>
      <w:r w:rsidRPr="00C27F55">
        <w:rPr>
          <w:rFonts w:ascii="宋体" w:eastAsia="宋体" w:hAnsi="宋体" w:cs="宋体"/>
          <w:color w:val="1F1F1F"/>
          <w:kern w:val="0"/>
          <w:sz w:val="24"/>
          <w:szCs w:val="24"/>
        </w:rPr>
        <w:t>务规模化爆发。</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 xml:space="preserve">其次，垂直行业需求的极度碎片化与电信运营商标准化服务能力的矛盾，是阻碍5G </w:t>
      </w:r>
      <w:proofErr w:type="spellStart"/>
      <w:r w:rsidRPr="00C27F55">
        <w:rPr>
          <w:rFonts w:ascii="宋体" w:eastAsia="宋体" w:hAnsi="宋体" w:cs="宋体"/>
          <w:color w:val="1F1F1F"/>
          <w:kern w:val="0"/>
          <w:sz w:val="24"/>
          <w:szCs w:val="24"/>
        </w:rPr>
        <w:t>ToB</w:t>
      </w:r>
      <w:proofErr w:type="spellEnd"/>
      <w:r w:rsidRPr="00C27F55">
        <w:rPr>
          <w:rFonts w:ascii="宋体" w:eastAsia="宋体" w:hAnsi="宋体" w:cs="宋体"/>
          <w:color w:val="1F1F1F"/>
          <w:kern w:val="0"/>
          <w:sz w:val="24"/>
          <w:szCs w:val="24"/>
        </w:rPr>
        <w:t>业务规模化复制的最大障碍。不同于智能手机市场拥有统一的软硬件标准，工业、医疗、电力等行业的需求千差万别。钢铁厂需要的是耐高温、抗干扰和超大上行带宽；电力行业需要的是高精度的授时和超高可靠性；而物流行业关注的则是广覆盖和低成本的定位能力。目前的现状是，做一个5G行业应</w:t>
      </w:r>
      <w:r w:rsidRPr="00C27F55">
        <w:rPr>
          <w:rFonts w:ascii="宋体" w:eastAsia="宋体" w:hAnsi="宋体" w:cs="宋体"/>
          <w:color w:val="1F1F1F"/>
          <w:kern w:val="0"/>
          <w:sz w:val="24"/>
          <w:szCs w:val="24"/>
        </w:rPr>
        <w:lastRenderedPageBreak/>
        <w:t>用项目，往往需要大量的定制化开发、驻场调优和复杂的系统集成，边际成本极高，难以像卖SIM卡那样简单复制。这导致许多5G应用仍停留在“盆景”阶段，好看但难以形成“风景”。解决这一问题的关键在于抽象出通用的原子能力，将“定制装修”转变为“模块化组装”，通过中间件和平台层屏蔽底层的复杂性，但这需要通信行业与垂直行业长时间的磨合与深度理解。</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此外，关于“杀手级应用”的缺失，实际上反映了技术发展与生态构建的时间差。公众和资本市场往往期待5G能迅速带来像当年移动互联网那样的爆发式增长，但5G本质上是实体经济数字化的基础设施，其价值释放周期远长于消费互联网。目前的尴尬在于，网络能力已经准备好了，但终端和内容生态尚未对齐。以XR（扩展现实）为例，虽然5G提供了高带宽和低时延，但轻量化、低成本、长续航的XR终端尚未普及，高质量的3D沉浸</w:t>
      </w:r>
      <w:proofErr w:type="gramStart"/>
      <w:r w:rsidRPr="00C27F55">
        <w:rPr>
          <w:rFonts w:ascii="宋体" w:eastAsia="宋体" w:hAnsi="宋体" w:cs="宋体"/>
          <w:color w:val="1F1F1F"/>
          <w:kern w:val="0"/>
          <w:sz w:val="24"/>
          <w:szCs w:val="24"/>
        </w:rPr>
        <w:t>式内容</w:t>
      </w:r>
      <w:proofErr w:type="gramEnd"/>
      <w:r w:rsidRPr="00C27F55">
        <w:rPr>
          <w:rFonts w:ascii="宋体" w:eastAsia="宋体" w:hAnsi="宋体" w:cs="宋体"/>
          <w:color w:val="1F1F1F"/>
          <w:kern w:val="0"/>
          <w:sz w:val="24"/>
          <w:szCs w:val="24"/>
        </w:rPr>
        <w:t>制作成本依然高昂。这种“网强端弱”的局面导致5G的高性能在很多时候处于“空转”状态，用户感知不强。这需要产业链上下游协同发力，芯片厂商、终端厂商、内容创作者需要共同填补这一生态短板。</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面对挑战，技术演进的脚步从未停歇。当前，5G正在向5.5G（5G-Advanced）迈进，这不仅是速率的提升，更是功能的升维。5G-Advanced提出的“万兆下行、千兆上行、千亿联接、内生智能”四大目标，精准地回应了当前的产业痛点。例如，针对物联网碎片化问题，5G-Advanced引入了</w:t>
      </w:r>
      <w:proofErr w:type="spellStart"/>
      <w:r w:rsidRPr="00C27F55">
        <w:rPr>
          <w:rFonts w:ascii="宋体" w:eastAsia="宋体" w:hAnsi="宋体" w:cs="宋体"/>
          <w:color w:val="1F1F1F"/>
          <w:kern w:val="0"/>
          <w:sz w:val="24"/>
          <w:szCs w:val="24"/>
        </w:rPr>
        <w:t>RedCap</w:t>
      </w:r>
      <w:proofErr w:type="spellEnd"/>
      <w:r w:rsidRPr="00C27F55">
        <w:rPr>
          <w:rFonts w:ascii="宋体" w:eastAsia="宋体" w:hAnsi="宋体" w:cs="宋体"/>
          <w:color w:val="1F1F1F"/>
          <w:kern w:val="0"/>
          <w:sz w:val="24"/>
          <w:szCs w:val="24"/>
        </w:rPr>
        <w:t>（轻量化5G）技术。通过裁剪不必要的频宽和天线数量，</w:t>
      </w:r>
      <w:proofErr w:type="spellStart"/>
      <w:r w:rsidRPr="00C27F55">
        <w:rPr>
          <w:rFonts w:ascii="宋体" w:eastAsia="宋体" w:hAnsi="宋体" w:cs="宋体"/>
          <w:color w:val="1F1F1F"/>
          <w:kern w:val="0"/>
          <w:sz w:val="24"/>
          <w:szCs w:val="24"/>
        </w:rPr>
        <w:t>RedCap</w:t>
      </w:r>
      <w:proofErr w:type="spellEnd"/>
      <w:r w:rsidRPr="00C27F55">
        <w:rPr>
          <w:rFonts w:ascii="宋体" w:eastAsia="宋体" w:hAnsi="宋体" w:cs="宋体"/>
          <w:color w:val="1F1F1F"/>
          <w:kern w:val="0"/>
          <w:sz w:val="24"/>
          <w:szCs w:val="24"/>
        </w:rPr>
        <w:t>大幅降低</w:t>
      </w:r>
      <w:proofErr w:type="gramStart"/>
      <w:r w:rsidRPr="00C27F55">
        <w:rPr>
          <w:rFonts w:ascii="宋体" w:eastAsia="宋体" w:hAnsi="宋体" w:cs="宋体"/>
          <w:color w:val="1F1F1F"/>
          <w:kern w:val="0"/>
          <w:sz w:val="24"/>
          <w:szCs w:val="24"/>
        </w:rPr>
        <w:t>了模组成本</w:t>
      </w:r>
      <w:proofErr w:type="gramEnd"/>
      <w:r w:rsidRPr="00C27F55">
        <w:rPr>
          <w:rFonts w:ascii="宋体" w:eastAsia="宋体" w:hAnsi="宋体" w:cs="宋体"/>
          <w:color w:val="1F1F1F"/>
          <w:kern w:val="0"/>
          <w:sz w:val="24"/>
          <w:szCs w:val="24"/>
        </w:rPr>
        <w:t>和功耗，使得5G能够以更具性价比的方式进入可穿戴设备、工业传感器和视频监控领域，填补了高性能5G与低速NB-IoT之间的巨大的中速市场空白。针对物流仓储等场景，5G-Advanced正在探索“无源物联”（Passive IoT）技术，利用环境背向散射原理，使得物流标签无需电池即可被网络感知，这将彻底改变供应链管理的透明度，实现真正的“万物智联”。</w:t>
      </w:r>
    </w:p>
    <w:p w:rsidR="00C27F55" w:rsidRP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更具前瞻性的演进方向是“通感一体化”。未来的基站将不再仅仅是通信设备，还将具备雷达感知功能。利用毫米波等高频段信号，通信网络可以像雷达一样精确感知低空无人机、道路车辆甚至行人的位置和速度。这种能力使得通信网络摇身一变成为巨大的分布式传感器网络，为</w:t>
      </w:r>
      <w:proofErr w:type="gramStart"/>
      <w:r w:rsidRPr="00C27F55">
        <w:rPr>
          <w:rFonts w:ascii="宋体" w:eastAsia="宋体" w:hAnsi="宋体" w:cs="宋体"/>
          <w:color w:val="1F1F1F"/>
          <w:kern w:val="0"/>
          <w:sz w:val="24"/>
          <w:szCs w:val="24"/>
        </w:rPr>
        <w:t>低空经济</w:t>
      </w:r>
      <w:proofErr w:type="gramEnd"/>
      <w:r w:rsidRPr="00C27F55">
        <w:rPr>
          <w:rFonts w:ascii="宋体" w:eastAsia="宋体" w:hAnsi="宋体" w:cs="宋体"/>
          <w:color w:val="1F1F1F"/>
          <w:kern w:val="0"/>
          <w:sz w:val="24"/>
          <w:szCs w:val="24"/>
        </w:rPr>
        <w:t>安全、自动驾驶辅助提供了无需额外部署雷达的低成本感知方案。同时，随着AI技术的爆发，未来的5G网络将实现“内生智能”（Native AI）。不同于现在将AI作为外挂式的优化工具，未来的空口调度、网络切片编排、故障自愈都将由AI深度驱动。通过机器学习预测流量潮汐，动态调整天线波束和基站休眠策略，将从根本上解决网络复杂度和能耗问题，实现网络性能与能效的最优平衡。此外，天地一体化网络（NTN）的融合，将卫星通信纳入5G标准体系，旨在解决海洋、沙漠、深山等地面基站难以覆盖区域的通信难题，真正实现地球表面的无缝覆盖。</w:t>
      </w:r>
    </w:p>
    <w:p w:rsidR="00C27F55" w:rsidRDefault="00C27F55" w:rsidP="00C27F55">
      <w:pPr>
        <w:widowControl/>
        <w:spacing w:before="100" w:beforeAutospacing="1" w:after="240"/>
        <w:jc w:val="left"/>
        <w:rPr>
          <w:rFonts w:ascii="宋体" w:eastAsia="宋体" w:hAnsi="宋体" w:cs="宋体"/>
          <w:color w:val="1F1F1F"/>
          <w:kern w:val="0"/>
          <w:sz w:val="24"/>
          <w:szCs w:val="24"/>
        </w:rPr>
      </w:pPr>
      <w:r w:rsidRPr="00C27F55">
        <w:rPr>
          <w:rFonts w:ascii="宋体" w:eastAsia="宋体" w:hAnsi="宋体" w:cs="宋体"/>
          <w:color w:val="1F1F1F"/>
          <w:kern w:val="0"/>
          <w:sz w:val="24"/>
          <w:szCs w:val="24"/>
        </w:rPr>
        <w:t>5G技术的发展绝非一蹴而就的短跑，而是一场漫长且充满挑战的马拉松。我们不能仅仅因为当前的成本压力或应用探索期的迷茫而否定其战略价值。作为数字经济的底座，5G正在以一种“润物细无声”的方式，深入到实体经济的毛细血管中。从工厂车间的机器互联，到城市交通的智能调度，再到远程医疗的生命接力，5G正在逐步兑现其改变社会的承诺。未来的5G，将不再是一个单纯的</w:t>
      </w:r>
      <w:r w:rsidRPr="00C27F55">
        <w:rPr>
          <w:rFonts w:ascii="宋体" w:eastAsia="宋体" w:hAnsi="宋体" w:cs="宋体"/>
          <w:color w:val="1F1F1F"/>
          <w:kern w:val="0"/>
          <w:sz w:val="24"/>
          <w:szCs w:val="24"/>
        </w:rPr>
        <w:lastRenderedPageBreak/>
        <w:t>管道，而是一个集通信、感知、计算、智能于一体的综合信息服务平台。它将打通物理世界与数字世界的壁垒，为人工智能、大数据、</w:t>
      </w:r>
      <w:proofErr w:type="gramStart"/>
      <w:r w:rsidRPr="00C27F55">
        <w:rPr>
          <w:rFonts w:ascii="宋体" w:eastAsia="宋体" w:hAnsi="宋体" w:cs="宋体"/>
          <w:color w:val="1F1F1F"/>
          <w:kern w:val="0"/>
          <w:sz w:val="24"/>
          <w:szCs w:val="24"/>
        </w:rPr>
        <w:t>云计算</w:t>
      </w:r>
      <w:proofErr w:type="gramEnd"/>
      <w:r w:rsidRPr="00C27F55">
        <w:rPr>
          <w:rFonts w:ascii="宋体" w:eastAsia="宋体" w:hAnsi="宋体" w:cs="宋体"/>
          <w:color w:val="1F1F1F"/>
          <w:kern w:val="0"/>
          <w:sz w:val="24"/>
          <w:szCs w:val="24"/>
        </w:rPr>
        <w:t>等技术提供无处不在的连接与数据入口。随着5G-Advanced技术的成熟、</w:t>
      </w:r>
      <w:proofErr w:type="spellStart"/>
      <w:r w:rsidRPr="00C27F55">
        <w:rPr>
          <w:rFonts w:ascii="宋体" w:eastAsia="宋体" w:hAnsi="宋体" w:cs="宋体"/>
          <w:color w:val="1F1F1F"/>
          <w:kern w:val="0"/>
          <w:sz w:val="24"/>
          <w:szCs w:val="24"/>
        </w:rPr>
        <w:t>RedCap</w:t>
      </w:r>
      <w:proofErr w:type="spellEnd"/>
      <w:r w:rsidRPr="00C27F55">
        <w:rPr>
          <w:rFonts w:ascii="宋体" w:eastAsia="宋体" w:hAnsi="宋体" w:cs="宋体"/>
          <w:color w:val="1F1F1F"/>
          <w:kern w:val="0"/>
          <w:sz w:val="24"/>
          <w:szCs w:val="24"/>
        </w:rPr>
        <w:t>等低成本方案的普及以及垂直行业生态的逐步完善，5G将在降本增效中找到新的平衡点。我们有理由相信，在度过导入期的阵痛后，5G将迎来价值爆发的黄金时代，推动人类社会真正迈入万物互联、智能高效的全新纪元。这不仅是技术的胜利，更是产业协同与长期主义的胜利。</w:t>
      </w:r>
    </w:p>
    <w:p w:rsidR="00961DF4" w:rsidRPr="008D75AE" w:rsidRDefault="00961DF4" w:rsidP="008D75AE">
      <w:pPr>
        <w:pStyle w:val="2"/>
        <w:rPr>
          <w:rFonts w:ascii="仿宋" w:eastAsia="仿宋" w:hAnsi="仿宋"/>
        </w:rPr>
      </w:pPr>
      <w:r w:rsidRPr="008D75AE">
        <w:rPr>
          <w:rFonts w:ascii="仿宋" w:eastAsia="仿宋" w:hAnsi="仿宋" w:hint="eastAsia"/>
        </w:rPr>
        <w:t>报告二</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在人工智能与物联网（</w:t>
      </w:r>
      <w:proofErr w:type="spellStart"/>
      <w:r w:rsidRPr="00961DF4">
        <w:rPr>
          <w:rFonts w:ascii="宋体" w:eastAsia="宋体" w:hAnsi="宋体" w:cs="宋体"/>
          <w:color w:val="1F1F1F"/>
          <w:kern w:val="0"/>
          <w:sz w:val="24"/>
          <w:szCs w:val="24"/>
        </w:rPr>
        <w:t>AIoT</w:t>
      </w:r>
      <w:proofErr w:type="spellEnd"/>
      <w:r w:rsidRPr="00961DF4">
        <w:rPr>
          <w:rFonts w:ascii="宋体" w:eastAsia="宋体" w:hAnsi="宋体" w:cs="宋体"/>
          <w:color w:val="1F1F1F"/>
          <w:kern w:val="0"/>
          <w:sz w:val="24"/>
          <w:szCs w:val="24"/>
        </w:rPr>
        <w:t>）深度融合的宏大叙事中，我们往往过多地将目光聚焦于云端大模型</w:t>
      </w:r>
      <w:proofErr w:type="gramStart"/>
      <w:r w:rsidRPr="00961DF4">
        <w:rPr>
          <w:rFonts w:ascii="宋体" w:eastAsia="宋体" w:hAnsi="宋体" w:cs="宋体"/>
          <w:color w:val="1F1F1F"/>
          <w:kern w:val="0"/>
          <w:sz w:val="24"/>
          <w:szCs w:val="24"/>
        </w:rPr>
        <w:t>的算力爆发</w:t>
      </w:r>
      <w:proofErr w:type="gramEnd"/>
      <w:r w:rsidRPr="00961DF4">
        <w:rPr>
          <w:rFonts w:ascii="宋体" w:eastAsia="宋体" w:hAnsi="宋体" w:cs="宋体"/>
          <w:color w:val="1F1F1F"/>
          <w:kern w:val="0"/>
          <w:sz w:val="24"/>
          <w:szCs w:val="24"/>
        </w:rPr>
        <w:t>或边缘计算的架构创新，却忽视了更为基础的一环——数据的源头，即感知层。如果将</w:t>
      </w:r>
      <w:proofErr w:type="spellStart"/>
      <w:r w:rsidRPr="00961DF4">
        <w:rPr>
          <w:rFonts w:ascii="宋体" w:eastAsia="宋体" w:hAnsi="宋体" w:cs="宋体"/>
          <w:color w:val="1F1F1F"/>
          <w:kern w:val="0"/>
          <w:sz w:val="24"/>
          <w:szCs w:val="24"/>
        </w:rPr>
        <w:t>AIoT</w:t>
      </w:r>
      <w:proofErr w:type="spellEnd"/>
      <w:r w:rsidRPr="00961DF4">
        <w:rPr>
          <w:rFonts w:ascii="宋体" w:eastAsia="宋体" w:hAnsi="宋体" w:cs="宋体"/>
          <w:color w:val="1F1F1F"/>
          <w:kern w:val="0"/>
          <w:sz w:val="24"/>
          <w:szCs w:val="24"/>
        </w:rPr>
        <w:t>系统比作一个具备智慧的数字生命体，那么</w:t>
      </w:r>
      <w:proofErr w:type="gramStart"/>
      <w:r w:rsidRPr="00961DF4">
        <w:rPr>
          <w:rFonts w:ascii="宋体" w:eastAsia="宋体" w:hAnsi="宋体" w:cs="宋体"/>
          <w:color w:val="1F1F1F"/>
          <w:kern w:val="0"/>
          <w:sz w:val="24"/>
          <w:szCs w:val="24"/>
        </w:rPr>
        <w:t>云计算</w:t>
      </w:r>
      <w:proofErr w:type="gramEnd"/>
      <w:r w:rsidRPr="00961DF4">
        <w:rPr>
          <w:rFonts w:ascii="宋体" w:eastAsia="宋体" w:hAnsi="宋体" w:cs="宋体"/>
          <w:color w:val="1F1F1F"/>
          <w:kern w:val="0"/>
          <w:sz w:val="24"/>
          <w:szCs w:val="24"/>
        </w:rPr>
        <w:t>是它的大脑，网络是它的神经，而传感器则是它的五官。长期以来，受限于成本与技术成熟度，物联网的“视力”与“触觉”长期停留在较为粗糙的阶段。传统的热释电红外传感器（PIR）虽然廉价且普及，但其“只知有人动，不知有人在”的物理缺陷，使得智能家居往往沦为“智障家居”：阅读时灯光莫名熄灭、睡觉时空调无法感知人体状态而导致冷热不均。这种体验的断层，本质上是感知精度与智能决策需求之间的错位。而在这一背景下，毫米波雷达技术，特别是60GHz频段的微动感知技术，正以一种颠覆者的姿态切入市场，试图重塑物理世界的数字化映射方式。深圳飞睿科技有限公司（以下简称“飞睿科技”）作为国内较早布局这一赛道的企业，其从5.8GHz微波雷达到24GHz再到60GHz毫米波雷达的技术跃迁路径，恰好是中国智能传感器产业从“简单存在检测”向“高维生物体征感知”进化的最佳缩影。</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深入剖析飞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的技术矩阵，我们首先需要理解为何毫米波雷达，特别是60GHz频段，成为了这一轮感知革命的核心。不同于红外传感器依赖温度差成像，毫米波雷达的工作原理基于电磁波的多普勒效应与FMCW（调频连续波）技术。当雷达波束触及物体并反射回来时，其频率与相位的微小变化携带了目标的距离、速度和角度信息。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在这一领域的核心竞争力，在于其不仅掌握了射频前端的硬件设计能力，更构建了从底层信号处理到上层应用算法的完整闭环。特别是其主推的60GHz频段产品，相较于传统的24GHz雷达，拥有更短的波长和更宽的带宽。这在物理层面上意味着更高的距离分辨率和速度分辨率。在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的实验室数据中，我们可以看到，60GHz雷达能够精准捕捉到人体胸腔因呼吸产生的毫米级微动。这种能力将感知的颗粒度从“动作”细化到了“生理特征”，使得机器首次具备了在非接触状态下判断人体生命体征的能力。这种技术跨越，让“静止即消失”的PIR痛点成为了历史，为真正的“无感智能”奠定了物理基础。</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在产品生态与解决方案层面，飞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科技并没有止步于售卖裸片，而是采取了“Turnkey”（交钥匙）式的模组化策略，这一商业逻辑深刻洞察了当前</w:t>
      </w:r>
      <w:proofErr w:type="spellStart"/>
      <w:r w:rsidRPr="00961DF4">
        <w:rPr>
          <w:rFonts w:ascii="宋体" w:eastAsia="宋体" w:hAnsi="宋体" w:cs="宋体"/>
          <w:color w:val="1F1F1F"/>
          <w:kern w:val="0"/>
          <w:sz w:val="24"/>
          <w:szCs w:val="24"/>
        </w:rPr>
        <w:t>AIoT</w:t>
      </w:r>
      <w:proofErr w:type="spellEnd"/>
      <w:r w:rsidRPr="00961DF4">
        <w:rPr>
          <w:rFonts w:ascii="宋体" w:eastAsia="宋体" w:hAnsi="宋体" w:cs="宋体"/>
          <w:color w:val="1F1F1F"/>
          <w:kern w:val="0"/>
          <w:sz w:val="24"/>
          <w:szCs w:val="24"/>
        </w:rPr>
        <w:t>市场的碎片化痛点。对于下游的灯具厂、家电厂或安</w:t>
      </w:r>
      <w:proofErr w:type="gramStart"/>
      <w:r w:rsidRPr="00961DF4">
        <w:rPr>
          <w:rFonts w:ascii="宋体" w:eastAsia="宋体" w:hAnsi="宋体" w:cs="宋体"/>
          <w:color w:val="1F1F1F"/>
          <w:kern w:val="0"/>
          <w:sz w:val="24"/>
          <w:szCs w:val="24"/>
        </w:rPr>
        <w:t>防企业</w:t>
      </w:r>
      <w:proofErr w:type="gramEnd"/>
      <w:r w:rsidRPr="00961DF4">
        <w:rPr>
          <w:rFonts w:ascii="宋体" w:eastAsia="宋体" w:hAnsi="宋体" w:cs="宋体"/>
          <w:color w:val="1F1F1F"/>
          <w:kern w:val="0"/>
          <w:sz w:val="24"/>
          <w:szCs w:val="24"/>
        </w:rPr>
        <w:t>而言，射频技术与雷达算法的门槛极高，直接处理原始的点</w:t>
      </w:r>
      <w:proofErr w:type="gramStart"/>
      <w:r w:rsidRPr="00961DF4">
        <w:rPr>
          <w:rFonts w:ascii="宋体" w:eastAsia="宋体" w:hAnsi="宋体" w:cs="宋体"/>
          <w:color w:val="1F1F1F"/>
          <w:kern w:val="0"/>
          <w:sz w:val="24"/>
          <w:szCs w:val="24"/>
        </w:rPr>
        <w:t>云数</w:t>
      </w:r>
      <w:proofErr w:type="gramEnd"/>
      <w:r w:rsidRPr="00961DF4">
        <w:rPr>
          <w:rFonts w:ascii="宋体" w:eastAsia="宋体" w:hAnsi="宋体" w:cs="宋体"/>
          <w:color w:val="1F1F1F"/>
          <w:kern w:val="0"/>
          <w:sz w:val="24"/>
          <w:szCs w:val="24"/>
        </w:rPr>
        <w:t>据几乎是不可能的任务。飞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科技通过将天线阵列、射频芯片与MCU集成，并在内部固化了人体存在感应、跌</w:t>
      </w:r>
      <w:r w:rsidRPr="00961DF4">
        <w:rPr>
          <w:rFonts w:ascii="宋体" w:eastAsia="宋体" w:hAnsi="宋体" w:cs="宋体"/>
          <w:color w:val="1F1F1F"/>
          <w:kern w:val="0"/>
          <w:sz w:val="24"/>
          <w:szCs w:val="24"/>
        </w:rPr>
        <w:lastRenderedPageBreak/>
        <w:t>倒检测、睡眠监控等核心算法，直接向客户输出“有人/无人”、“跌倒/正常”、“呼吸频率”等结构化数据。这种策略极大地降低了毫米波雷达的落地门槛。以智能照明场景为例，飞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的解决方案解决了传统感应灯“挥手亮灯”的尴尬。在办公室或书房等场景中，即便用户长时间静坐阅读或打字，雷达依然能通过捕捉头部的微小转动或胸廓的呼吸起伏，判定人员存在并保持灯光常亮。一旦人员离开，系统则能迅速做出关灯响应。这种精准的“人来灯亮，人走灯灭，人静灯不灭”的体验，正是智能家居从“被动控制”走向“主动服务”的关键一步。</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除了智能家居，智慧养老是飞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技术落地的另一大高价值高地，也是体现科技向善的典型场景。随着全球老龄化趋势的加剧，空巢老人的居家安全成为社会痛点。传统的摄像头监控虽然有效，但面临极大的隐私侵犯争议，无法部署在卧室、卫生间等高风险区域。而穿戴</w:t>
      </w:r>
      <w:proofErr w:type="gramStart"/>
      <w:r w:rsidRPr="00961DF4">
        <w:rPr>
          <w:rFonts w:ascii="宋体" w:eastAsia="宋体" w:hAnsi="宋体" w:cs="宋体"/>
          <w:color w:val="1F1F1F"/>
          <w:kern w:val="0"/>
          <w:sz w:val="24"/>
          <w:szCs w:val="24"/>
        </w:rPr>
        <w:t>式设备</w:t>
      </w:r>
      <w:proofErr w:type="gramEnd"/>
      <w:r w:rsidRPr="00961DF4">
        <w:rPr>
          <w:rFonts w:ascii="宋体" w:eastAsia="宋体" w:hAnsi="宋体" w:cs="宋体"/>
          <w:color w:val="1F1F1F"/>
          <w:kern w:val="0"/>
          <w:sz w:val="24"/>
          <w:szCs w:val="24"/>
        </w:rPr>
        <w:t>虽然精准，但老人往往忘记佩戴或抗拒佩戴。飞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科技的毫米波雷达方案恰好填补了这一空白。利用雷达的点云成像技术，系统可以构建出人体的姿态模型。当雷达探测到目标物体的高度在短时间内发生剧烈变化，且</w:t>
      </w:r>
      <w:proofErr w:type="gramStart"/>
      <w:r w:rsidRPr="00961DF4">
        <w:rPr>
          <w:rFonts w:ascii="宋体" w:eastAsia="宋体" w:hAnsi="宋体" w:cs="宋体"/>
          <w:color w:val="1F1F1F"/>
          <w:kern w:val="0"/>
          <w:sz w:val="24"/>
          <w:szCs w:val="24"/>
        </w:rPr>
        <w:t>随后长</w:t>
      </w:r>
      <w:proofErr w:type="gramEnd"/>
      <w:r w:rsidRPr="00961DF4">
        <w:rPr>
          <w:rFonts w:ascii="宋体" w:eastAsia="宋体" w:hAnsi="宋体" w:cs="宋体"/>
          <w:color w:val="1F1F1F"/>
          <w:kern w:val="0"/>
          <w:sz w:val="24"/>
          <w:szCs w:val="24"/>
        </w:rPr>
        <w:t>时间处于静止状态时，算法会判定为“跌倒”并触发报警。更进一步，其高精度的生命体征监测雷达，可以安装在床头，非接触地监测老人的呼吸频率与心率变异性，甚至能识别出睡眠呼吸暂停等潜在风险。这种“去隐私化”且“无束缚”的感知方式，在养老院和居家</w:t>
      </w:r>
      <w:proofErr w:type="gramStart"/>
      <w:r w:rsidRPr="00961DF4">
        <w:rPr>
          <w:rFonts w:ascii="宋体" w:eastAsia="宋体" w:hAnsi="宋体" w:cs="宋体"/>
          <w:color w:val="1F1F1F"/>
          <w:kern w:val="0"/>
          <w:sz w:val="24"/>
          <w:szCs w:val="24"/>
        </w:rPr>
        <w:t>适</w:t>
      </w:r>
      <w:proofErr w:type="gramEnd"/>
      <w:r w:rsidRPr="00961DF4">
        <w:rPr>
          <w:rFonts w:ascii="宋体" w:eastAsia="宋体" w:hAnsi="宋体" w:cs="宋体"/>
          <w:color w:val="1F1F1F"/>
          <w:kern w:val="0"/>
          <w:sz w:val="24"/>
          <w:szCs w:val="24"/>
        </w:rPr>
        <w:t>老化改造项目中展现出了极强的生命力，它证明了技术的高级</w:t>
      </w:r>
      <w:proofErr w:type="gramStart"/>
      <w:r w:rsidRPr="00961DF4">
        <w:rPr>
          <w:rFonts w:ascii="宋体" w:eastAsia="宋体" w:hAnsi="宋体" w:cs="宋体"/>
          <w:color w:val="1F1F1F"/>
          <w:kern w:val="0"/>
          <w:sz w:val="24"/>
          <w:szCs w:val="24"/>
        </w:rPr>
        <w:t>感不</w:t>
      </w:r>
      <w:proofErr w:type="gramEnd"/>
      <w:r w:rsidRPr="00961DF4">
        <w:rPr>
          <w:rFonts w:ascii="宋体" w:eastAsia="宋体" w:hAnsi="宋体" w:cs="宋体"/>
          <w:color w:val="1F1F1F"/>
          <w:kern w:val="0"/>
          <w:sz w:val="24"/>
          <w:szCs w:val="24"/>
        </w:rPr>
        <w:t>仅在于性能的强悍，更在于对人性的尊重与关怀。</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然而，在看到技术光环的同时，深入的产业调研也揭示了飞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以及整个毫米波雷达行业当前面临的严峻挑战。首先是成本与性能的博弈。尽管相比于激光雷达，毫米波雷达已足够廉价，但相较于几毛钱人民币的PIR传感器，其成本依然高出数量级。在极度内卷的消费电子市场，如何让B</w:t>
      </w:r>
      <w:proofErr w:type="gramStart"/>
      <w:r w:rsidRPr="00961DF4">
        <w:rPr>
          <w:rFonts w:ascii="宋体" w:eastAsia="宋体" w:hAnsi="宋体" w:cs="宋体"/>
          <w:color w:val="1F1F1F"/>
          <w:kern w:val="0"/>
          <w:sz w:val="24"/>
          <w:szCs w:val="24"/>
        </w:rPr>
        <w:t>端客户</w:t>
      </w:r>
      <w:proofErr w:type="gramEnd"/>
      <w:r w:rsidRPr="00961DF4">
        <w:rPr>
          <w:rFonts w:ascii="宋体" w:eastAsia="宋体" w:hAnsi="宋体" w:cs="宋体"/>
          <w:color w:val="1F1F1F"/>
          <w:kern w:val="0"/>
          <w:sz w:val="24"/>
          <w:szCs w:val="24"/>
        </w:rPr>
        <w:t>接受这部分的BOM（物料清单）成本增加，需要极强的价值教育。其次是功耗问题。毫米波雷达作为有源探测设备，其发射电磁波需要持续消耗能量，这使得它难以像PIR那样仅靠纽扣电池就能工作数年。在很多存量改造场景中，缺乏预留供电火线成为了雷达普及的“拦路虎”。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目前正在探索低功耗工作模式，利用间歇性唤醒技术试图平衡功耗与响应速度，但这依然是一个物理层面的硬骨头。此外，环境干扰与误报率也是技术落地的“深水区”。风扇的转动、窗帘的飘动甚至宠物的活动，在雷达眼中都可能被误判为人的活动。如何通过算法过滤这些噪点，区分“人的呼吸”与“风扇的震动”，考验着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科技在算法模型上的积累与迭代能力。</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对飞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及其所处赛道的独立思考，让我们看到了更深远的未来演进路径。当前的毫米波雷达大多属于1T1R（一发一收）或少量的MIMO体制，主要提供存在检测和简单的轨迹跟踪。而未来的演进方向必然是4D成像雷达。通过增加天线数量和算力，雷达将能够生成高密度的点云图，不仅能知道“有人”，还能勾勒出人的轮廓，识别出是大人还是小孩，甚至识别出手势动作。这将使得毫米波雷达具备</w:t>
      </w:r>
      <w:proofErr w:type="gramStart"/>
      <w:r w:rsidRPr="00961DF4">
        <w:rPr>
          <w:rFonts w:ascii="宋体" w:eastAsia="宋体" w:hAnsi="宋体" w:cs="宋体"/>
          <w:color w:val="1F1F1F"/>
          <w:kern w:val="0"/>
          <w:sz w:val="24"/>
          <w:szCs w:val="24"/>
        </w:rPr>
        <w:t>类似低像素</w:t>
      </w:r>
      <w:proofErr w:type="gramEnd"/>
      <w:r w:rsidRPr="00961DF4">
        <w:rPr>
          <w:rFonts w:ascii="宋体" w:eastAsia="宋体" w:hAnsi="宋体" w:cs="宋体"/>
          <w:color w:val="1F1F1F"/>
          <w:kern w:val="0"/>
          <w:sz w:val="24"/>
          <w:szCs w:val="24"/>
        </w:rPr>
        <w:t>摄像头的空间感知能力，但依然保持不侵犯隐私的特性。届时，飞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科技的产品形态可能会从单一的传感器进化为智能空间的“感知中枢”。</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lastRenderedPageBreak/>
        <w:t>另一个值得关注的趋势是多传感器融合（Fusion）。雷达并非万能，它在目标分类（例如区分人和人形立牌）上不如视觉传感器。飞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未来的机会可能在于推出“雷视融合”或“雷红融合”的模组，结合摄像头对物体外观的识别能力与雷达对距离、速度、隐私的保护优势，取长补短。例如，在安防领域，摄像头负责确认“是谁”，雷达负责确认“在干什么”以及在黑暗环境中保持感知，这种融合将构建出鲁棒性极高的安防体系。</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更宏观地看，飞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科技的发展路径也折射出传感器芯片国产化的艰辛与希望。早期，60GHz雷达芯片主要被德州仪器（TI）、英飞凌等国际巨头垄断。飞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科技等国内厂商通过在算法层面的差异</w:t>
      </w:r>
      <w:proofErr w:type="gramStart"/>
      <w:r w:rsidRPr="00961DF4">
        <w:rPr>
          <w:rFonts w:ascii="宋体" w:eastAsia="宋体" w:hAnsi="宋体" w:cs="宋体"/>
          <w:color w:val="1F1F1F"/>
          <w:kern w:val="0"/>
          <w:sz w:val="24"/>
          <w:szCs w:val="24"/>
        </w:rPr>
        <w:t>化创</w:t>
      </w:r>
      <w:proofErr w:type="gramEnd"/>
      <w:r w:rsidRPr="00961DF4">
        <w:rPr>
          <w:rFonts w:ascii="宋体" w:eastAsia="宋体" w:hAnsi="宋体" w:cs="宋体"/>
          <w:color w:val="1F1F1F"/>
          <w:kern w:val="0"/>
          <w:sz w:val="24"/>
          <w:szCs w:val="24"/>
        </w:rPr>
        <w:t>新和对本土应用场景（如中国复杂的家居环境、特定的养老需求）的深度适配，逐渐撕开了一道口子。它们不再仅仅是元器件的搬运工，而是开始参与到标准的制定和场景的定义中。</w:t>
      </w:r>
    </w:p>
    <w:p w:rsidR="00961DF4" w:rsidRPr="00961DF4" w:rsidRDefault="00961DF4" w:rsidP="00961DF4">
      <w:pPr>
        <w:widowControl/>
        <w:spacing w:before="100" w:beforeAutospacing="1" w:after="240"/>
        <w:jc w:val="left"/>
        <w:rPr>
          <w:rFonts w:ascii="宋体" w:eastAsia="宋体" w:hAnsi="宋体" w:cs="宋体"/>
          <w:color w:val="1F1F1F"/>
          <w:kern w:val="0"/>
          <w:sz w:val="24"/>
          <w:szCs w:val="24"/>
        </w:rPr>
      </w:pPr>
      <w:r w:rsidRPr="00961DF4">
        <w:rPr>
          <w:rFonts w:ascii="宋体" w:eastAsia="宋体" w:hAnsi="宋体" w:cs="宋体"/>
          <w:color w:val="1F1F1F"/>
          <w:kern w:val="0"/>
          <w:sz w:val="24"/>
          <w:szCs w:val="24"/>
        </w:rPr>
        <w:t>深圳飞睿科技有限公司在</w:t>
      </w:r>
      <w:proofErr w:type="spellStart"/>
      <w:r w:rsidRPr="00961DF4">
        <w:rPr>
          <w:rFonts w:ascii="宋体" w:eastAsia="宋体" w:hAnsi="宋体" w:cs="宋体"/>
          <w:color w:val="1F1F1F"/>
          <w:kern w:val="0"/>
          <w:sz w:val="24"/>
          <w:szCs w:val="24"/>
        </w:rPr>
        <w:t>AIoT</w:t>
      </w:r>
      <w:proofErr w:type="spellEnd"/>
      <w:r w:rsidRPr="00961DF4">
        <w:rPr>
          <w:rFonts w:ascii="宋体" w:eastAsia="宋体" w:hAnsi="宋体" w:cs="宋体"/>
          <w:color w:val="1F1F1F"/>
          <w:kern w:val="0"/>
          <w:sz w:val="24"/>
          <w:szCs w:val="24"/>
        </w:rPr>
        <w:t>感知层的探索，绝非简单的硬件升级，而是一场关于机器如何理解人类、环境如何适应人类的认知革命。从5.8GHz的模糊感知到60GHz的精准体征监测，技术的每一次频率提升，都意味着数字世界对物理世界的解析精度提升了一个数量级。尽管当前面临着成本高企、功耗瓶颈及算法鲁棒性等现实挑战，但随着摩尔定律在射频领域的持续作用以及AI算法的边缘侧下沉，毫米波雷达必将成为继摄像头之后，</w:t>
      </w:r>
      <w:proofErr w:type="spellStart"/>
      <w:r w:rsidRPr="00961DF4">
        <w:rPr>
          <w:rFonts w:ascii="宋体" w:eastAsia="宋体" w:hAnsi="宋体" w:cs="宋体"/>
          <w:color w:val="1F1F1F"/>
          <w:kern w:val="0"/>
          <w:sz w:val="24"/>
          <w:szCs w:val="24"/>
        </w:rPr>
        <w:t>AIoT</w:t>
      </w:r>
      <w:proofErr w:type="spellEnd"/>
      <w:r w:rsidRPr="00961DF4">
        <w:rPr>
          <w:rFonts w:ascii="宋体" w:eastAsia="宋体" w:hAnsi="宋体" w:cs="宋体"/>
          <w:color w:val="1F1F1F"/>
          <w:kern w:val="0"/>
          <w:sz w:val="24"/>
          <w:szCs w:val="24"/>
        </w:rPr>
        <w:t>世界的第二双“慧眼”。在这个过程中，飞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凭借其在射频技术、天线设计与核心算法上的全栈积累，已然占据了身位优势。未来，当“感知-连接-智能”的闭环真正打通，我们将不再需要刻意去控制设备，因为环境本身已经足够懂你。这便是感知的终极价值，也是飞</w:t>
      </w:r>
      <w:proofErr w:type="gramStart"/>
      <w:r w:rsidRPr="00961DF4">
        <w:rPr>
          <w:rFonts w:ascii="宋体" w:eastAsia="宋体" w:hAnsi="宋体" w:cs="宋体"/>
          <w:color w:val="1F1F1F"/>
          <w:kern w:val="0"/>
          <w:sz w:val="24"/>
          <w:szCs w:val="24"/>
        </w:rPr>
        <w:t>睿</w:t>
      </w:r>
      <w:proofErr w:type="gramEnd"/>
      <w:r w:rsidRPr="00961DF4">
        <w:rPr>
          <w:rFonts w:ascii="宋体" w:eastAsia="宋体" w:hAnsi="宋体" w:cs="宋体"/>
          <w:color w:val="1F1F1F"/>
          <w:kern w:val="0"/>
          <w:sz w:val="24"/>
          <w:szCs w:val="24"/>
        </w:rPr>
        <w:t>科技等感知层企业的星辰大海。</w:t>
      </w:r>
    </w:p>
    <w:p w:rsidR="00961DF4" w:rsidRPr="008D75AE" w:rsidRDefault="004E6574" w:rsidP="008D75AE">
      <w:pPr>
        <w:pStyle w:val="2"/>
        <w:rPr>
          <w:rFonts w:ascii="仿宋" w:eastAsia="仿宋" w:hAnsi="仿宋"/>
        </w:rPr>
      </w:pPr>
      <w:r w:rsidRPr="008D75AE">
        <w:rPr>
          <w:rFonts w:ascii="仿宋" w:eastAsia="仿宋" w:hAnsi="仿宋" w:hint="eastAsia"/>
        </w:rPr>
        <w:t>报告三</w:t>
      </w:r>
      <w:bookmarkStart w:id="0" w:name="_GoBack"/>
      <w:bookmarkEnd w:id="0"/>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在生命科学宏大的图谱中，曾经被视为基因组“暗物质”的非编码RNA正在逐渐走向舞台中央。其中，MicroRNAs（miRNAs）作为一类内源性、长度约为22个核苷酸的小分子非编码RNA，虽然不直接指导蛋白质的合成，却通过碱基互补配对的方式与靶基因mRNA结合，在转录后水平上对基因表达进行精密调控。这种调控机制如同交响乐团中的指挥棒，虽然不直接发出声音，却控制着细胞增殖、分化、凋亡等核心生命活动。现代医学研究已经证实，miRNAs表达谱的异常与癌症、心血管疾病、神经退行性疾病等多种复杂病理过程高度相关，这使得miRNAs成为了极具潜力的生物标志物和治疗靶点。然而，面对人体内数以千计的miRNAs和庞大的疾病种类，传统的生物学实验验证方法，如Northern Blot或RT-PCR，虽然准确但耗时耗力，犹如大海捞针。在这一背景下，基于生物信息学与人工智能（AI）的计算预测模型应运而生，它们试图通过数据挖掘与模式识别，在庞大的生物网络中构建起miRNAs与疾病之间的隐秘关联（MDA），从而为湿实验提供高置信度的候选目标，极大地加速了从基础研究到临床转化的进程。</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审视人工智能介入这一领域的底层逻辑，我们首先必须理解“功能相关性”假设，即功能相似的miRNAs往往与表型相似的疾病相关联。这是所有计算模型构建的基石。早期的计算方法多基于简单的网络拓扑结构或单一的数据源，但在</w:t>
      </w:r>
      <w:r w:rsidRPr="004E6574">
        <w:rPr>
          <w:rFonts w:ascii="宋体" w:eastAsia="宋体" w:hAnsi="宋体" w:cs="宋体"/>
          <w:color w:val="1F1F1F"/>
          <w:kern w:val="0"/>
          <w:sz w:val="24"/>
          <w:szCs w:val="24"/>
        </w:rPr>
        <w:lastRenderedPageBreak/>
        <w:t>面对生物系统固有的复杂性与噪声时显得力不从心。随着机器学习技术的引入，MDA预测从简单的统计推断进化为高维特征空间的分类与回归问题。以支持向量机（SVM）和随机森林（RF）为代表的传统机器学习算法，构成了这一领域的先通过渡力量。</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在机器学习的视域下，预测问题通常被转化为从已知样本中学习分类边界。以支持</w:t>
      </w:r>
      <w:proofErr w:type="gramStart"/>
      <w:r w:rsidRPr="004E6574">
        <w:rPr>
          <w:rFonts w:ascii="宋体" w:eastAsia="宋体" w:hAnsi="宋体" w:cs="宋体"/>
          <w:color w:val="1F1F1F"/>
          <w:kern w:val="0"/>
          <w:sz w:val="24"/>
          <w:szCs w:val="24"/>
        </w:rPr>
        <w:t>向量机</w:t>
      </w:r>
      <w:proofErr w:type="gramEnd"/>
      <w:r w:rsidRPr="004E6574">
        <w:rPr>
          <w:rFonts w:ascii="宋体" w:eastAsia="宋体" w:hAnsi="宋体" w:cs="宋体"/>
          <w:color w:val="1F1F1F"/>
          <w:kern w:val="0"/>
          <w:sz w:val="24"/>
          <w:szCs w:val="24"/>
        </w:rPr>
        <w:t>为例，研究者们通过整合miRNA序列信息、疾病语义相似性以及高斯</w:t>
      </w:r>
      <w:proofErr w:type="gramStart"/>
      <w:r w:rsidRPr="004E6574">
        <w:rPr>
          <w:rFonts w:ascii="宋体" w:eastAsia="宋体" w:hAnsi="宋体" w:cs="宋体"/>
          <w:color w:val="1F1F1F"/>
          <w:kern w:val="0"/>
          <w:sz w:val="24"/>
          <w:szCs w:val="24"/>
        </w:rPr>
        <w:t>相互作用谱核相似</w:t>
      </w:r>
      <w:proofErr w:type="gramEnd"/>
      <w:r w:rsidRPr="004E6574">
        <w:rPr>
          <w:rFonts w:ascii="宋体" w:eastAsia="宋体" w:hAnsi="宋体" w:cs="宋体"/>
          <w:color w:val="1F1F1F"/>
          <w:kern w:val="0"/>
          <w:sz w:val="24"/>
          <w:szCs w:val="24"/>
        </w:rPr>
        <w:t>性，构建出复杂的特征向量。SVM通过寻找一个最优超平面，将潜在的关联与非关联样本在多维空间中进行分割。这一方法的优势在于</w:t>
      </w:r>
      <w:proofErr w:type="gramStart"/>
      <w:r w:rsidRPr="004E6574">
        <w:rPr>
          <w:rFonts w:ascii="宋体" w:eastAsia="宋体" w:hAnsi="宋体" w:cs="宋体"/>
          <w:color w:val="1F1F1F"/>
          <w:kern w:val="0"/>
          <w:sz w:val="24"/>
          <w:szCs w:val="24"/>
        </w:rPr>
        <w:t>其有着</w:t>
      </w:r>
      <w:proofErr w:type="gramEnd"/>
      <w:r w:rsidRPr="004E6574">
        <w:rPr>
          <w:rFonts w:ascii="宋体" w:eastAsia="宋体" w:hAnsi="宋体" w:cs="宋体"/>
          <w:color w:val="1F1F1F"/>
          <w:kern w:val="0"/>
          <w:sz w:val="24"/>
          <w:szCs w:val="24"/>
        </w:rPr>
        <w:t>坚实的数学理论基础，特别是在小样本数据下仍能保持较好的泛化能力。例如，在处理某些罕见病与特定miRNA的关联时，SVM能够通过核技巧有效地处理非线性关系。与此同时，随机森林作为一种集成学习方法，通过构建多棵决策树并进行投票，不仅提高了预测的准确性，更重要的是提供了一定程度的特征重要性评估。这使得研究者能够反推哪些生物学特征（如miRNA的种子序列特征或疾病的特定表型描述）在关联预测中起到了决定性作用。然而，传统机器学习方法由于高度依赖人工设计的特征工程，即需要专家先验知识来提取特征，导致模型很难捕捉到深层次、抽象的生物学模式。此外，当面对海量的异构数据时，浅层模型的表达能力往往捉襟见肘，难以突破性能瓶颈。</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深度学习技术的爆发，特别是卷积神经网络（CNN）与图神经网络（GNN）的引入，将MDA预测推向了一个全新的维度。如果说传统机器学习是在“看山是山”，那么深度学习则试图“看山不是山”，去解</w:t>
      </w:r>
      <w:proofErr w:type="gramStart"/>
      <w:r w:rsidRPr="004E6574">
        <w:rPr>
          <w:rFonts w:ascii="宋体" w:eastAsia="宋体" w:hAnsi="宋体" w:cs="宋体"/>
          <w:color w:val="1F1F1F"/>
          <w:kern w:val="0"/>
          <w:sz w:val="24"/>
          <w:szCs w:val="24"/>
        </w:rPr>
        <w:t>构数据</w:t>
      </w:r>
      <w:proofErr w:type="gramEnd"/>
      <w:r w:rsidRPr="004E6574">
        <w:rPr>
          <w:rFonts w:ascii="宋体" w:eastAsia="宋体" w:hAnsi="宋体" w:cs="宋体"/>
          <w:color w:val="1F1F1F"/>
          <w:kern w:val="0"/>
          <w:sz w:val="24"/>
          <w:szCs w:val="24"/>
        </w:rPr>
        <w:t>背后隐含的拓扑结构与非线性映射。卷积神经网络最初在图像处理领域大放异彩，其平移不变性和局部感知特性被创造性地迁移到了生物序列分析中。在MDA预测中，研究者将miRNA-疾病的相互作用矩阵视为一张“图像”，利用卷积核提取局部的相互作用模式；或者将miRNA的碱基序列视为一维文本，通过一维卷积提取序列基序（Motif）特征。这种端到端的学习方式，省去了繁琐的手工特征提取过程，能够自动从原始数据中学习到更高阶的抽象表示。</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然而，生物系统本质上是一个复杂的交互网络，而非简单的欧几里得数据结构。miRNAs、疾病、基因、环境因子之间构成了错综复杂的异构图谱。在这一背景下，图神经网络（GNN）成</w:t>
      </w:r>
      <w:proofErr w:type="gramStart"/>
      <w:r w:rsidRPr="004E6574">
        <w:rPr>
          <w:rFonts w:ascii="宋体" w:eastAsia="宋体" w:hAnsi="宋体" w:cs="宋体"/>
          <w:color w:val="1F1F1F"/>
          <w:kern w:val="0"/>
          <w:sz w:val="24"/>
          <w:szCs w:val="24"/>
        </w:rPr>
        <w:t>为了近</w:t>
      </w:r>
      <w:proofErr w:type="gramEnd"/>
      <w:r w:rsidRPr="004E6574">
        <w:rPr>
          <w:rFonts w:ascii="宋体" w:eastAsia="宋体" w:hAnsi="宋体" w:cs="宋体"/>
          <w:color w:val="1F1F1F"/>
          <w:kern w:val="0"/>
          <w:sz w:val="24"/>
          <w:szCs w:val="24"/>
        </w:rPr>
        <w:t>三年该领域最耀眼的明星。GNN的核心优势在于其能够直接处理非欧几里得空间的图数据，通过消息传递机制，让图中的节点（如miRNA节点和疾病节点）聚合其邻居节点的信息，从而更新自身的特征表示。在最新的研究文献中，我们看到大量的模型开始构建“miRNA-疾病-靶基因”多层异构网络。例如，图卷积网络（GCN）和图注意力网络（GAT）被广泛应用。GAT机制引入了注意力系数，使得模型能够动态地学习不同邻居节点的重要性——比如，在预测某种癌症关联时，模型可能会自动赋予该癌症已知的其他关键miRNA邻居更高的权重。这种基于网络拓扑的特征学习，有效地解决了数据稀疏性问题。即使一个新发现的miRNA没有任何已知的疾病关联（即“冷启动”问题），GNN也可以通过其序列相似的“邻居”或共同靶向的基因网络，推断出其潜在的致病功能。</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不仅如此，前沿的研究正在试图打破单一模态的限制，向多视图、多组学融合方向演进。最新的算法不仅仅依赖已知的MDA数据，还整合了lncRNA（长链非</w:t>
      </w:r>
      <w:r w:rsidRPr="004E6574">
        <w:rPr>
          <w:rFonts w:ascii="宋体" w:eastAsia="宋体" w:hAnsi="宋体" w:cs="宋体"/>
          <w:color w:val="1F1F1F"/>
          <w:kern w:val="0"/>
          <w:sz w:val="24"/>
          <w:szCs w:val="24"/>
        </w:rPr>
        <w:lastRenderedPageBreak/>
        <w:t>编码RNA）、蛋白质相互作用网络、甚至药物-靶点网络。通过对比学习（Contrastive Learning）等自监督学习范式，模型可以在无标签数据中预训练，学习到生物实体的通用表征，然后再在MDA任务上进行微调。这种迁移学习的思路，极大地提升了模型在缺乏标注数据的新型疾病上的预测能力。例如，一些基于变分自编码器（VAE）的模型，试图在潜在空间中重构miRNA和疾病的分布，从而不仅预测关联，还能预测关联的类型（如上调或下调），这标志着AI预测正在从定性的“有无”向定量的“性质”跨越。</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尽管技术指标屡创新高，AUC（曲线下面积）值在各类论文中普遍超过0.9甚至0.95，但在深入调研与独立思考后，我们必须清醒地认识到，学术界的繁荣与临床实际应用之间仍横亘着巨大的鸿沟。当前的MDA预测领域面临着几个深层次的挑战，这不仅仅是算法层面的问题，更是生物学特性与计算科学假设之间的错位。</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首先是严峻的数据偏差与“负样本”困境。目前主流的数据库（如HMDD）主要收录经过实验验证的阳性关联数据，而极度缺乏确定的“非关联”数据（负样本）。绝大多数算法在训练时，采用随机选取未知关联作为负样本的策略。这就引入了一个巨大的噪声风险：那些被标记为“无关联”的数据，很可能只是“尚未被发现的关联”。这种标签噪声会导致模型学习到错误的决策边界，造成大量的假阴性。虽然近期有研究尝试利用PU学习（Positive-Unlabeled Learning）或基于距离约束的负样本采样策略来缓解这一问题，但从根本上讲，只要缺乏“金标准”的负样本，模型的评估体系就始终存在系统性偏差。</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其次是模型的可解释性危机。深度学习，尤其是深层的GNN模型，往往被视为“黑箱”。在生物医学领域，预测结果的“可信度”往往比“准确率”更重要。临床医生或生物学家需要知道，为什么算法认为这个miRNA与肺癌相关？是因为它的种子序列匹配了某个关键抑癌基因？还是因为它在网络拓扑上与已知的致病miRNA处于同一社团？当前的许多研究过分追求AUC值的微小提升，却忽视了对生物学机理的解释。缺乏可解释性的预测结果，很难指导后续的湿实验验证，也难以转化为临床诊疗的依据。未来的突破点可能在于结合知识图谱（Knowledge Graph）与逻辑推理，或者利用注意力机制的可视化，为每一个预测结果提供一条清晰的“推理路径”。</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再者，</w:t>
      </w:r>
      <w:proofErr w:type="gramStart"/>
      <w:r w:rsidRPr="004E6574">
        <w:rPr>
          <w:rFonts w:ascii="宋体" w:eastAsia="宋体" w:hAnsi="宋体" w:cs="宋体"/>
          <w:color w:val="1F1F1F"/>
          <w:kern w:val="0"/>
          <w:sz w:val="24"/>
          <w:szCs w:val="24"/>
        </w:rPr>
        <w:t>跨数据</w:t>
      </w:r>
      <w:proofErr w:type="gramEnd"/>
      <w:r w:rsidRPr="004E6574">
        <w:rPr>
          <w:rFonts w:ascii="宋体" w:eastAsia="宋体" w:hAnsi="宋体" w:cs="宋体"/>
          <w:color w:val="1F1F1F"/>
          <w:kern w:val="0"/>
          <w:sz w:val="24"/>
          <w:szCs w:val="24"/>
        </w:rPr>
        <w:t>集的泛化能力是检验算法成熟度的试金石。我们观察到，许多SOTA（State-of-the-Art）模型在同源数据集的交叉验证下表现优异，但一旦跨平台、跨物种或应用到全新的独立数据集时，性能便大幅跳水。这反映了模型可能过度拟合了特定数据集的分布偏差，而没有学习到真正的生物学规律。生物数据的异质性（Heterogeneity）——不同测序平台、不同组织来源的数据差异——是AI模型难以逾越的障碍。未来的研究必须</w:t>
      </w:r>
      <w:proofErr w:type="gramStart"/>
      <w:r w:rsidRPr="004E6574">
        <w:rPr>
          <w:rFonts w:ascii="宋体" w:eastAsia="宋体" w:hAnsi="宋体" w:cs="宋体"/>
          <w:color w:val="1F1F1F"/>
          <w:kern w:val="0"/>
          <w:sz w:val="24"/>
          <w:szCs w:val="24"/>
        </w:rPr>
        <w:t>引入更鲁棒</w:t>
      </w:r>
      <w:proofErr w:type="gramEnd"/>
      <w:r w:rsidRPr="004E6574">
        <w:rPr>
          <w:rFonts w:ascii="宋体" w:eastAsia="宋体" w:hAnsi="宋体" w:cs="宋体"/>
          <w:color w:val="1F1F1F"/>
          <w:kern w:val="0"/>
          <w:sz w:val="24"/>
          <w:szCs w:val="24"/>
        </w:rPr>
        <w:t>的域适应（Domain Adaptation）技术，或者构建更加标准化、涵盖多组织多条件的大规模基准数据集。</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最后，从技术哲学的角度思考，我们正处于从“关联预测”向“因果推断”转型的关键路口。目前的AI模型，无论是ML还是DL，本质上捕捉的都是相关性（Correlation）。然而，miRNA在疾病中既可能是致病的原因（Driver），也</w:t>
      </w:r>
      <w:r w:rsidRPr="004E6574">
        <w:rPr>
          <w:rFonts w:ascii="宋体" w:eastAsia="宋体" w:hAnsi="宋体" w:cs="宋体"/>
          <w:color w:val="1F1F1F"/>
          <w:kern w:val="0"/>
          <w:sz w:val="24"/>
          <w:szCs w:val="24"/>
        </w:rPr>
        <w:lastRenderedPageBreak/>
        <w:t>可能是疾病发生后的结果（Passenger）。仅</w:t>
      </w:r>
      <w:proofErr w:type="gramStart"/>
      <w:r w:rsidRPr="004E6574">
        <w:rPr>
          <w:rFonts w:ascii="宋体" w:eastAsia="宋体" w:hAnsi="宋体" w:cs="宋体"/>
          <w:color w:val="1F1F1F"/>
          <w:kern w:val="0"/>
          <w:sz w:val="24"/>
          <w:szCs w:val="24"/>
        </w:rPr>
        <w:t>凭计算</w:t>
      </w:r>
      <w:proofErr w:type="gramEnd"/>
      <w:r w:rsidRPr="004E6574">
        <w:rPr>
          <w:rFonts w:ascii="宋体" w:eastAsia="宋体" w:hAnsi="宋体" w:cs="宋体"/>
          <w:color w:val="1F1F1F"/>
          <w:kern w:val="0"/>
          <w:sz w:val="24"/>
          <w:szCs w:val="24"/>
        </w:rPr>
        <w:t>得出的高相关性，无法区分因果。这对于药物靶点的开发至关重要，因为只有干预致病原因才能治疗疾病。未来的算法演进，必将融合因果推断（Causal Inference）理论，试图在复杂的生物网络中剥离混杂因子，识别出真正的致病驱动链路。</w:t>
      </w:r>
    </w:p>
    <w:p w:rsidR="004E6574" w:rsidRPr="004E6574" w:rsidRDefault="004E6574" w:rsidP="004E6574">
      <w:pPr>
        <w:widowControl/>
        <w:spacing w:before="100" w:beforeAutospacing="1" w:after="240"/>
        <w:jc w:val="left"/>
        <w:rPr>
          <w:rFonts w:ascii="宋体" w:eastAsia="宋体" w:hAnsi="宋体" w:cs="宋体"/>
          <w:color w:val="1F1F1F"/>
          <w:kern w:val="0"/>
          <w:sz w:val="24"/>
          <w:szCs w:val="24"/>
        </w:rPr>
      </w:pPr>
      <w:r w:rsidRPr="004E6574">
        <w:rPr>
          <w:rFonts w:ascii="宋体" w:eastAsia="宋体" w:hAnsi="宋体" w:cs="宋体"/>
          <w:color w:val="1F1F1F"/>
          <w:kern w:val="0"/>
          <w:sz w:val="24"/>
          <w:szCs w:val="24"/>
        </w:rPr>
        <w:t>人工智能在miRNA-疾病关联预测中的应用，已经完成从简单的统计分析到深度特征表征的范式转变。卷积神经网络与图神经网络的兴起，让我们能够以前所未有的分辨率审视生物分子间的复杂互作。然而，</w:t>
      </w:r>
      <w:proofErr w:type="gramStart"/>
      <w:r w:rsidRPr="004E6574">
        <w:rPr>
          <w:rFonts w:ascii="宋体" w:eastAsia="宋体" w:hAnsi="宋体" w:cs="宋体"/>
          <w:color w:val="1F1F1F"/>
          <w:kern w:val="0"/>
          <w:sz w:val="24"/>
          <w:szCs w:val="24"/>
        </w:rPr>
        <w:t>算力的</w:t>
      </w:r>
      <w:proofErr w:type="gramEnd"/>
      <w:r w:rsidRPr="004E6574">
        <w:rPr>
          <w:rFonts w:ascii="宋体" w:eastAsia="宋体" w:hAnsi="宋体" w:cs="宋体"/>
          <w:color w:val="1F1F1F"/>
          <w:kern w:val="0"/>
          <w:sz w:val="24"/>
          <w:szCs w:val="24"/>
        </w:rPr>
        <w:t>堆砌不能替代对生物学问题的深刻理解。未来的突破将不再单纯依赖网络层数的加深，而在于算法设计与生物学先验知识的深度融合。我们需要更干净的数据、更透明的推理过程、以及更具因果洞察力的模型架构。只有当AI不仅能告诉我们“是什么”，还能解释“为什么”的时候，数字计算才能真正成为破解生命密码、造福人类健康的强力引擎。这不仅是计算机科学家的挑战，更是生命科学与数据科学交叉融合的必然征途。</w:t>
      </w:r>
    </w:p>
    <w:p w:rsidR="00961DF4" w:rsidRPr="00C27F55" w:rsidRDefault="00961DF4" w:rsidP="00C27F55">
      <w:pPr>
        <w:widowControl/>
        <w:spacing w:before="100" w:beforeAutospacing="1" w:after="240"/>
        <w:jc w:val="left"/>
        <w:rPr>
          <w:rFonts w:ascii="宋体" w:eastAsia="宋体" w:hAnsi="宋体" w:cs="宋体"/>
          <w:color w:val="1F1F1F"/>
          <w:kern w:val="0"/>
          <w:sz w:val="24"/>
          <w:szCs w:val="24"/>
        </w:rPr>
      </w:pPr>
    </w:p>
    <w:p w:rsidR="00C27F55" w:rsidRPr="00C27F55" w:rsidRDefault="00C27F55" w:rsidP="00C27F55">
      <w:pPr>
        <w:widowControl/>
        <w:spacing w:before="100" w:beforeAutospacing="1" w:after="100" w:afterAutospacing="1"/>
        <w:jc w:val="left"/>
      </w:pPr>
    </w:p>
    <w:sectPr w:rsidR="00C27F55" w:rsidRPr="00C27F5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F55"/>
    <w:rsid w:val="00234CD0"/>
    <w:rsid w:val="004E6574"/>
    <w:rsid w:val="008D75AE"/>
    <w:rsid w:val="00961DF4"/>
    <w:rsid w:val="00A41E9E"/>
    <w:rsid w:val="00A61400"/>
    <w:rsid w:val="00C27F55"/>
    <w:rsid w:val="00E222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183641-4367-4B12-86EF-E2D62A2B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C27F55"/>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unhideWhenUsed/>
    <w:qFormat/>
    <w:rsid w:val="008D75A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C27F55"/>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7F55"/>
    <w:rPr>
      <w:rFonts w:ascii="宋体" w:eastAsia="宋体" w:hAnsi="宋体" w:cs="宋体"/>
      <w:b/>
      <w:bCs/>
      <w:kern w:val="36"/>
      <w:sz w:val="48"/>
      <w:szCs w:val="48"/>
    </w:rPr>
  </w:style>
  <w:style w:type="character" w:customStyle="1" w:styleId="30">
    <w:name w:val="标题 3 字符"/>
    <w:basedOn w:val="a0"/>
    <w:link w:val="3"/>
    <w:uiPriority w:val="9"/>
    <w:rsid w:val="00C27F55"/>
    <w:rPr>
      <w:rFonts w:ascii="宋体" w:eastAsia="宋体" w:hAnsi="宋体" w:cs="宋体"/>
      <w:b/>
      <w:bCs/>
      <w:kern w:val="0"/>
      <w:sz w:val="27"/>
      <w:szCs w:val="27"/>
    </w:rPr>
  </w:style>
  <w:style w:type="paragraph" w:styleId="a3">
    <w:name w:val="Normal (Web)"/>
    <w:basedOn w:val="a"/>
    <w:uiPriority w:val="99"/>
    <w:semiHidden/>
    <w:unhideWhenUsed/>
    <w:rsid w:val="00C27F55"/>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8D75AE"/>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093298">
      <w:bodyDiv w:val="1"/>
      <w:marLeft w:val="0"/>
      <w:marRight w:val="0"/>
      <w:marTop w:val="0"/>
      <w:marBottom w:val="0"/>
      <w:divBdr>
        <w:top w:val="none" w:sz="0" w:space="0" w:color="auto"/>
        <w:left w:val="none" w:sz="0" w:space="0" w:color="auto"/>
        <w:bottom w:val="none" w:sz="0" w:space="0" w:color="auto"/>
        <w:right w:val="none" w:sz="0" w:space="0" w:color="auto"/>
      </w:divBdr>
    </w:div>
    <w:div w:id="1150555943">
      <w:bodyDiv w:val="1"/>
      <w:marLeft w:val="0"/>
      <w:marRight w:val="0"/>
      <w:marTop w:val="0"/>
      <w:marBottom w:val="0"/>
      <w:divBdr>
        <w:top w:val="none" w:sz="0" w:space="0" w:color="auto"/>
        <w:left w:val="none" w:sz="0" w:space="0" w:color="auto"/>
        <w:bottom w:val="none" w:sz="0" w:space="0" w:color="auto"/>
        <w:right w:val="none" w:sz="0" w:space="0" w:color="auto"/>
      </w:divBdr>
    </w:div>
    <w:div w:id="1308172575">
      <w:bodyDiv w:val="1"/>
      <w:marLeft w:val="0"/>
      <w:marRight w:val="0"/>
      <w:marTop w:val="0"/>
      <w:marBottom w:val="0"/>
      <w:divBdr>
        <w:top w:val="none" w:sz="0" w:space="0" w:color="auto"/>
        <w:left w:val="none" w:sz="0" w:space="0" w:color="auto"/>
        <w:bottom w:val="none" w:sz="0" w:space="0" w:color="auto"/>
        <w:right w:val="none" w:sz="0" w:space="0" w:color="auto"/>
      </w:divBdr>
    </w:div>
    <w:div w:id="1519927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1672</Words>
  <Characters>9536</Characters>
  <Application>Microsoft Office Word</Application>
  <DocSecurity>0</DocSecurity>
  <Lines>79</Lines>
  <Paragraphs>22</Paragraphs>
  <ScaleCrop>false</ScaleCrop>
  <Company/>
  <LinksUpToDate>false</LinksUpToDate>
  <CharactersWithSpaces>11186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 chen</dc:creator>
  <cp:keywords/>
  <dc:description/>
  <cp:lastModifiedBy>xi chen</cp:lastModifiedBy>
  <cp:revision>7</cp:revision>
  <dcterms:created xsi:type="dcterms:W3CDTF">2026-01-14T03:56:00Z</dcterms:created>
  <dcterms:modified xsi:type="dcterms:W3CDTF">2026-02-27T02:57:00Z</dcterms:modified>
</cp:coreProperties>
</file>