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D1ABE">
      <w:pPr>
        <w:spacing w:before="120" w:after="120"/>
        <w:jc w:val="center"/>
        <w:rPr>
          <w:b/>
          <w:bCs/>
          <w:szCs w:val="21"/>
        </w:rPr>
      </w:pPr>
      <w:bookmarkStart w:id="0" w:name="_GoBack"/>
      <w:bookmarkEnd w:id="0"/>
      <w:r>
        <w:rPr>
          <w:rFonts w:hint="eastAsia"/>
          <w:b/>
          <w:bCs/>
          <w:sz w:val="30"/>
          <w:szCs w:val="30"/>
        </w:rPr>
        <w:t>报 价 单</w:t>
      </w:r>
    </w:p>
    <w:tbl>
      <w:tblPr>
        <w:tblStyle w:val="9"/>
        <w:tblW w:w="0" w:type="auto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3976"/>
        <w:gridCol w:w="900"/>
        <w:gridCol w:w="4084"/>
      </w:tblGrid>
      <w:tr w14:paraId="0FFB1A8F">
        <w:trPr>
          <w:wBefore w:w="0" w:type="dxa"/>
          <w:trHeight w:val="364" w:hRule="atLeast"/>
        </w:trPr>
        <w:tc>
          <w:tcPr>
            <w:tcW w:w="1064" w:type="dxa"/>
            <w:noWrap w:val="0"/>
            <w:vAlign w:val="top"/>
          </w:tcPr>
          <w:p w14:paraId="7514552D">
            <w:pPr>
              <w:tabs>
                <w:tab w:val="left" w:pos="4860"/>
              </w:tabs>
              <w:spacing w:line="300" w:lineRule="auto"/>
              <w:rPr>
                <w:rFonts w:hint="default" w:ascii="Arial" w:hAnsi="Arial" w:eastAsia="新宋体" w:cs="Arial"/>
                <w:b/>
                <w:szCs w:val="21"/>
                <w:lang w:val="en-US" w:eastAsia="zh-CN"/>
              </w:rPr>
            </w:pPr>
            <w:r>
              <w:rPr>
                <w:rFonts w:ascii="Arial" w:hAnsi="Arial" w:eastAsia="新宋体" w:cs="Arial"/>
                <w:b/>
                <w:szCs w:val="21"/>
              </w:rPr>
              <w:t>收件人</w:t>
            </w:r>
            <w:r>
              <w:rPr>
                <w:rFonts w:hint="eastAsia" w:ascii="Arial" w:hAnsi="Arial" w:eastAsia="新宋体" w:cs="Arial"/>
                <w:b/>
                <w:szCs w:val="21"/>
                <w:lang w:eastAsia="zh-CN"/>
              </w:rPr>
              <w:t>：</w:t>
            </w:r>
          </w:p>
        </w:tc>
        <w:tc>
          <w:tcPr>
            <w:tcW w:w="3976" w:type="dxa"/>
            <w:noWrap w:val="0"/>
            <w:vAlign w:val="top"/>
          </w:tcPr>
          <w:p w14:paraId="35D267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新宋体" w:cs="Arial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00" w:type="dxa"/>
            <w:noWrap w:val="0"/>
            <w:vAlign w:val="top"/>
          </w:tcPr>
          <w:p w14:paraId="07437051">
            <w:pPr>
              <w:tabs>
                <w:tab w:val="left" w:pos="4860"/>
              </w:tabs>
              <w:spacing w:line="300" w:lineRule="auto"/>
              <w:rPr>
                <w:rFonts w:ascii="Arial" w:hAnsi="Arial" w:eastAsia="新宋体" w:cs="Arial"/>
                <w:b/>
                <w:szCs w:val="21"/>
              </w:rPr>
            </w:pPr>
            <w:r>
              <w:rPr>
                <w:rFonts w:ascii="Arial" w:hAnsi="Arial" w:eastAsia="新宋体" w:cs="Arial"/>
                <w:b/>
                <w:szCs w:val="21"/>
              </w:rPr>
              <w:t>发件人</w:t>
            </w:r>
          </w:p>
        </w:tc>
        <w:tc>
          <w:tcPr>
            <w:tcW w:w="4084" w:type="dxa"/>
            <w:noWrap w:val="0"/>
            <w:vAlign w:val="top"/>
          </w:tcPr>
          <w:p w14:paraId="5F68A1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新宋体" w:cs="Arial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C912C63">
        <w:trPr>
          <w:wBefore w:w="0" w:type="dxa"/>
        </w:trPr>
        <w:tc>
          <w:tcPr>
            <w:tcW w:w="1064" w:type="dxa"/>
            <w:noWrap w:val="0"/>
            <w:vAlign w:val="top"/>
          </w:tcPr>
          <w:p w14:paraId="37BDE231">
            <w:pPr>
              <w:tabs>
                <w:tab w:val="left" w:pos="4860"/>
              </w:tabs>
              <w:spacing w:line="300" w:lineRule="auto"/>
              <w:rPr>
                <w:rFonts w:hint="default" w:ascii="Arial" w:hAnsi="Arial" w:eastAsia="新宋体" w:cs="Arial"/>
                <w:b/>
                <w:sz w:val="20"/>
                <w:lang w:val="en-US" w:eastAsia="zh-CN"/>
              </w:rPr>
            </w:pPr>
            <w:r>
              <w:rPr>
                <w:rFonts w:ascii="Arial" w:hAnsi="Arial" w:eastAsia="新宋体" w:cs="Arial"/>
                <w:b/>
                <w:sz w:val="20"/>
              </w:rPr>
              <w:t xml:space="preserve">名称 </w:t>
            </w:r>
            <w:r>
              <w:rPr>
                <w:rFonts w:hint="eastAsia" w:ascii="Arial" w:hAnsi="Arial" w:eastAsia="新宋体" w:cs="Arial"/>
                <w:b/>
                <w:sz w:val="20"/>
              </w:rPr>
              <w:t>：</w:t>
            </w:r>
            <w:r>
              <w:rPr>
                <w:rFonts w:hint="eastAsia" w:ascii="Arial" w:hAnsi="Arial" w:eastAsia="新宋体" w:cs="Arial"/>
                <w:b/>
                <w:sz w:val="20"/>
                <w:lang w:val="en-US" w:eastAsia="zh-CN"/>
              </w:rPr>
              <w:t xml:space="preserve">    </w:t>
            </w:r>
          </w:p>
        </w:tc>
        <w:tc>
          <w:tcPr>
            <w:tcW w:w="3976" w:type="dxa"/>
            <w:noWrap w:val="0"/>
            <w:vAlign w:val="top"/>
          </w:tcPr>
          <w:p w14:paraId="77432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新宋体" w:cs="Arial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00" w:type="dxa"/>
            <w:noWrap w:val="0"/>
            <w:vAlign w:val="top"/>
          </w:tcPr>
          <w:p w14:paraId="3C2A30D8">
            <w:pPr>
              <w:tabs>
                <w:tab w:val="left" w:pos="4860"/>
              </w:tabs>
              <w:spacing w:line="300" w:lineRule="auto"/>
              <w:rPr>
                <w:rFonts w:ascii="Arial" w:hAnsi="Arial" w:eastAsia="新宋体" w:cs="Arial"/>
                <w:b/>
                <w:sz w:val="20"/>
              </w:rPr>
            </w:pPr>
            <w:r>
              <w:rPr>
                <w:rFonts w:ascii="Arial" w:hAnsi="Arial" w:eastAsia="新宋体" w:cs="Arial"/>
                <w:b/>
                <w:sz w:val="20"/>
              </w:rPr>
              <w:t xml:space="preserve">名称 </w:t>
            </w:r>
            <w:r>
              <w:rPr>
                <w:rFonts w:hint="eastAsia" w:ascii="Arial" w:hAnsi="Arial" w:eastAsia="新宋体" w:cs="Arial"/>
                <w:b/>
                <w:sz w:val="20"/>
              </w:rPr>
              <w:t>：</w:t>
            </w:r>
          </w:p>
        </w:tc>
        <w:tc>
          <w:tcPr>
            <w:tcW w:w="4084" w:type="dxa"/>
            <w:noWrap w:val="0"/>
            <w:vAlign w:val="top"/>
          </w:tcPr>
          <w:p w14:paraId="243022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新宋体" w:cs="Arial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524E7D4">
        <w:trPr>
          <w:wBefore w:w="0" w:type="dxa"/>
        </w:trPr>
        <w:tc>
          <w:tcPr>
            <w:tcW w:w="1064" w:type="dxa"/>
            <w:noWrap w:val="0"/>
            <w:vAlign w:val="top"/>
          </w:tcPr>
          <w:p w14:paraId="3C1DFE93">
            <w:pPr>
              <w:tabs>
                <w:tab w:val="left" w:pos="4860"/>
              </w:tabs>
              <w:spacing w:line="300" w:lineRule="auto"/>
              <w:rPr>
                <w:b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b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电话 </w:t>
            </w:r>
            <w:r>
              <w:rPr>
                <w:rFonts w:hint="eastAsia"/>
                <w:b/>
                <w:color w:val="000000"/>
                <w:kern w:val="0"/>
                <w:sz w:val="24"/>
                <w:szCs w:val="24"/>
                <w:lang w:val="en-US" w:eastAsia="zh-CN" w:bidi="ar"/>
              </w:rPr>
              <w:t>：</w:t>
            </w:r>
          </w:p>
        </w:tc>
        <w:tc>
          <w:tcPr>
            <w:tcW w:w="3976" w:type="dxa"/>
            <w:noWrap w:val="0"/>
            <w:vAlign w:val="top"/>
          </w:tcPr>
          <w:p w14:paraId="0E4529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新宋体" w:cs="Arial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00" w:type="dxa"/>
            <w:noWrap w:val="0"/>
            <w:vAlign w:val="top"/>
          </w:tcPr>
          <w:p w14:paraId="5CF72EFC">
            <w:pPr>
              <w:tabs>
                <w:tab w:val="left" w:pos="4860"/>
              </w:tabs>
              <w:spacing w:line="300" w:lineRule="auto"/>
              <w:rPr>
                <w:rFonts w:ascii="Arial" w:hAnsi="Arial" w:eastAsia="新宋体" w:cs="Arial"/>
                <w:b/>
                <w:sz w:val="20"/>
              </w:rPr>
            </w:pPr>
            <w:r>
              <w:rPr>
                <w:rFonts w:ascii="Arial" w:hAnsi="Arial" w:eastAsia="新宋体" w:cs="Arial"/>
                <w:b/>
                <w:sz w:val="20"/>
              </w:rPr>
              <w:t xml:space="preserve">电话 </w:t>
            </w:r>
            <w:r>
              <w:rPr>
                <w:rFonts w:hint="eastAsia" w:ascii="Arial" w:hAnsi="Arial" w:eastAsia="新宋体" w:cs="Arial"/>
                <w:b/>
                <w:sz w:val="20"/>
              </w:rPr>
              <w:t>：</w:t>
            </w:r>
          </w:p>
        </w:tc>
        <w:tc>
          <w:tcPr>
            <w:tcW w:w="4084" w:type="dxa"/>
            <w:noWrap w:val="0"/>
            <w:vAlign w:val="top"/>
          </w:tcPr>
          <w:p w14:paraId="6E339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新宋体" w:cs="Arial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8C45ED4">
        <w:trPr>
          <w:wBefore w:w="0" w:type="dxa"/>
        </w:trPr>
        <w:tc>
          <w:tcPr>
            <w:tcW w:w="1064" w:type="dxa"/>
            <w:noWrap w:val="0"/>
            <w:vAlign w:val="top"/>
          </w:tcPr>
          <w:p w14:paraId="4D9069D0">
            <w:pPr>
              <w:tabs>
                <w:tab w:val="left" w:pos="4860"/>
              </w:tabs>
              <w:spacing w:line="300" w:lineRule="auto"/>
              <w:rPr>
                <w:rFonts w:ascii="Arial" w:hAnsi="Arial" w:eastAsia="新宋体" w:cs="Arial"/>
                <w:b/>
                <w:sz w:val="20"/>
              </w:rPr>
            </w:pPr>
            <w:r>
              <w:rPr>
                <w:rFonts w:ascii="Arial" w:hAnsi="Arial" w:eastAsia="新宋体" w:cs="Arial"/>
                <w:b/>
                <w:sz w:val="20"/>
              </w:rPr>
              <w:t xml:space="preserve">传真 </w:t>
            </w:r>
            <w:r>
              <w:rPr>
                <w:rFonts w:hint="eastAsia" w:ascii="Arial" w:hAnsi="Arial" w:eastAsia="新宋体" w:cs="Arial"/>
                <w:b/>
                <w:sz w:val="20"/>
              </w:rPr>
              <w:t>：</w:t>
            </w:r>
          </w:p>
        </w:tc>
        <w:tc>
          <w:tcPr>
            <w:tcW w:w="3976" w:type="dxa"/>
            <w:noWrap w:val="0"/>
            <w:vAlign w:val="top"/>
          </w:tcPr>
          <w:p w14:paraId="3CBD044C">
            <w:pPr>
              <w:tabs>
                <w:tab w:val="left" w:pos="4860"/>
              </w:tabs>
              <w:spacing w:line="300" w:lineRule="auto"/>
              <w:rPr>
                <w:rFonts w:hint="eastAsia" w:ascii="Arial" w:hAnsi="Arial" w:eastAsia="新宋体" w:cs="Arial"/>
                <w:b/>
                <w:szCs w:val="21"/>
                <w:lang w:val="en-US" w:eastAsia="zh-CN"/>
              </w:rPr>
            </w:pPr>
          </w:p>
        </w:tc>
        <w:tc>
          <w:tcPr>
            <w:tcW w:w="900" w:type="dxa"/>
            <w:noWrap w:val="0"/>
            <w:vAlign w:val="top"/>
          </w:tcPr>
          <w:p w14:paraId="306C9924">
            <w:pPr>
              <w:tabs>
                <w:tab w:val="left" w:pos="4860"/>
              </w:tabs>
              <w:spacing w:line="300" w:lineRule="auto"/>
              <w:rPr>
                <w:rFonts w:ascii="Arial" w:hAnsi="Arial" w:eastAsia="新宋体" w:cs="Arial"/>
                <w:b/>
                <w:sz w:val="20"/>
              </w:rPr>
            </w:pPr>
            <w:r>
              <w:rPr>
                <w:rFonts w:ascii="Arial" w:hAnsi="Arial" w:eastAsia="新宋体" w:cs="Arial"/>
                <w:b/>
                <w:sz w:val="20"/>
              </w:rPr>
              <w:t xml:space="preserve">传真 </w:t>
            </w:r>
            <w:r>
              <w:rPr>
                <w:rFonts w:hint="eastAsia" w:ascii="Arial" w:hAnsi="Arial" w:eastAsia="新宋体" w:cs="Arial"/>
                <w:b/>
                <w:sz w:val="20"/>
              </w:rPr>
              <w:t>：</w:t>
            </w:r>
          </w:p>
        </w:tc>
        <w:tc>
          <w:tcPr>
            <w:tcW w:w="4084" w:type="dxa"/>
            <w:noWrap w:val="0"/>
            <w:vAlign w:val="top"/>
          </w:tcPr>
          <w:p w14:paraId="08D32970">
            <w:pPr>
              <w:tabs>
                <w:tab w:val="left" w:pos="4860"/>
              </w:tabs>
              <w:spacing w:line="300" w:lineRule="auto"/>
              <w:rPr>
                <w:rFonts w:hint="default" w:ascii="Arial" w:hAnsi="Arial" w:eastAsia="新宋体" w:cs="Arial"/>
                <w:b/>
                <w:szCs w:val="21"/>
                <w:lang w:val="en-US" w:eastAsia="zh-CN"/>
              </w:rPr>
            </w:pPr>
          </w:p>
        </w:tc>
      </w:tr>
      <w:tr w14:paraId="685119EF">
        <w:trPr>
          <w:wBefore w:w="0" w:type="dxa"/>
        </w:trPr>
        <w:tc>
          <w:tcPr>
            <w:tcW w:w="1064" w:type="dxa"/>
            <w:noWrap w:val="0"/>
            <w:vAlign w:val="top"/>
          </w:tcPr>
          <w:p w14:paraId="51E6B145">
            <w:pPr>
              <w:tabs>
                <w:tab w:val="left" w:pos="4860"/>
              </w:tabs>
              <w:spacing w:line="300" w:lineRule="auto"/>
              <w:rPr>
                <w:rFonts w:ascii="Arial" w:hAnsi="Arial" w:eastAsia="新宋体" w:cs="Arial"/>
                <w:b/>
                <w:sz w:val="20"/>
              </w:rPr>
            </w:pPr>
            <w:r>
              <w:rPr>
                <w:rFonts w:ascii="Arial" w:hAnsi="Arial" w:eastAsia="新宋体" w:cs="Arial"/>
                <w:b/>
                <w:sz w:val="20"/>
              </w:rPr>
              <w:t>Email</w:t>
            </w:r>
            <w:r>
              <w:rPr>
                <w:rFonts w:hint="eastAsia" w:ascii="Arial" w:hAnsi="Arial" w:eastAsia="新宋体" w:cs="Arial"/>
                <w:b/>
                <w:sz w:val="20"/>
              </w:rPr>
              <w:t>：</w:t>
            </w:r>
          </w:p>
        </w:tc>
        <w:tc>
          <w:tcPr>
            <w:tcW w:w="3976" w:type="dxa"/>
            <w:noWrap w:val="0"/>
            <w:vAlign w:val="top"/>
          </w:tcPr>
          <w:p w14:paraId="12B11882">
            <w:pPr>
              <w:tabs>
                <w:tab w:val="left" w:pos="4860"/>
              </w:tabs>
              <w:spacing w:line="300" w:lineRule="auto"/>
              <w:rPr>
                <w:rFonts w:hint="eastAsia" w:ascii="Arial" w:hAnsi="Arial" w:eastAsia="新宋体" w:cs="Arial"/>
                <w:b/>
                <w:szCs w:val="21"/>
                <w:lang w:val="en-US" w:eastAsia="zh-CN"/>
              </w:rPr>
            </w:pPr>
          </w:p>
        </w:tc>
        <w:tc>
          <w:tcPr>
            <w:tcW w:w="900" w:type="dxa"/>
            <w:noWrap w:val="0"/>
            <w:vAlign w:val="top"/>
          </w:tcPr>
          <w:p w14:paraId="3B758A7C">
            <w:pPr>
              <w:tabs>
                <w:tab w:val="left" w:pos="4860"/>
              </w:tabs>
              <w:spacing w:line="300" w:lineRule="auto"/>
              <w:rPr>
                <w:rFonts w:ascii="Arial" w:hAnsi="Arial" w:eastAsia="新宋体" w:cs="Arial"/>
                <w:b/>
                <w:sz w:val="20"/>
              </w:rPr>
            </w:pPr>
            <w:r>
              <w:rPr>
                <w:rFonts w:ascii="Arial" w:hAnsi="Arial" w:eastAsia="新宋体" w:cs="Arial"/>
                <w:b/>
                <w:sz w:val="20"/>
              </w:rPr>
              <w:t>Email</w:t>
            </w:r>
            <w:r>
              <w:rPr>
                <w:rFonts w:hint="eastAsia" w:ascii="Arial" w:hAnsi="Arial" w:eastAsia="新宋体" w:cs="Arial"/>
                <w:b/>
                <w:sz w:val="20"/>
              </w:rPr>
              <w:t>：</w:t>
            </w:r>
          </w:p>
        </w:tc>
        <w:tc>
          <w:tcPr>
            <w:tcW w:w="4084" w:type="dxa"/>
            <w:noWrap w:val="0"/>
            <w:vAlign w:val="top"/>
          </w:tcPr>
          <w:p w14:paraId="5BC714D8">
            <w:pPr>
              <w:tabs>
                <w:tab w:val="left" w:pos="4860"/>
              </w:tabs>
              <w:spacing w:line="300" w:lineRule="auto"/>
              <w:rPr>
                <w:rFonts w:hint="default" w:ascii="Arial" w:hAnsi="Arial" w:eastAsia="新宋体" w:cs="Arial"/>
                <w:b/>
                <w:szCs w:val="21"/>
                <w:lang w:val="en-US" w:eastAsia="zh-CN"/>
              </w:rPr>
            </w:pPr>
          </w:p>
        </w:tc>
      </w:tr>
      <w:tr w14:paraId="1E9C86EF">
        <w:trPr>
          <w:wBefore w:w="0" w:type="dxa"/>
        </w:trPr>
        <w:tc>
          <w:tcPr>
            <w:tcW w:w="1064" w:type="dxa"/>
            <w:noWrap w:val="0"/>
            <w:vAlign w:val="top"/>
          </w:tcPr>
          <w:p w14:paraId="71869D24">
            <w:pPr>
              <w:tabs>
                <w:tab w:val="left" w:pos="4860"/>
              </w:tabs>
              <w:spacing w:line="300" w:lineRule="auto"/>
              <w:rPr>
                <w:rFonts w:hint="eastAsia" w:ascii="Arial" w:hAnsi="Arial" w:eastAsia="新宋体" w:cs="Arial"/>
                <w:b/>
                <w:sz w:val="20"/>
              </w:rPr>
            </w:pPr>
            <w:r>
              <w:rPr>
                <w:rFonts w:hint="eastAsia" w:ascii="Arial" w:hAnsi="Arial" w:eastAsia="新宋体" w:cs="Arial"/>
                <w:b/>
                <w:sz w:val="20"/>
              </w:rPr>
              <w:t>编号：</w:t>
            </w:r>
          </w:p>
        </w:tc>
        <w:tc>
          <w:tcPr>
            <w:tcW w:w="3976" w:type="dxa"/>
            <w:noWrap w:val="0"/>
            <w:vAlign w:val="top"/>
          </w:tcPr>
          <w:p w14:paraId="11800D6D">
            <w:pPr>
              <w:tabs>
                <w:tab w:val="left" w:pos="4860"/>
              </w:tabs>
              <w:spacing w:line="300" w:lineRule="auto"/>
              <w:rPr>
                <w:rFonts w:hint="eastAsia" w:ascii="Arial" w:hAnsi="Arial" w:eastAsia="新宋体" w:cs="Arial"/>
                <w:b/>
                <w:sz w:val="20"/>
                <w:lang w:val="en-US" w:eastAsia="zh-CN"/>
              </w:rPr>
            </w:pPr>
          </w:p>
        </w:tc>
        <w:tc>
          <w:tcPr>
            <w:tcW w:w="900" w:type="dxa"/>
            <w:noWrap w:val="0"/>
            <w:vAlign w:val="top"/>
          </w:tcPr>
          <w:p w14:paraId="1BE4F9DD">
            <w:pPr>
              <w:tabs>
                <w:tab w:val="left" w:pos="4860"/>
              </w:tabs>
              <w:spacing w:line="300" w:lineRule="auto"/>
              <w:rPr>
                <w:rFonts w:ascii="Arial" w:hAnsi="Arial" w:eastAsia="新宋体" w:cs="Arial"/>
                <w:b/>
                <w:sz w:val="20"/>
              </w:rPr>
            </w:pPr>
            <w:r>
              <w:rPr>
                <w:rFonts w:ascii="Arial" w:hAnsi="Arial" w:eastAsia="新宋体" w:cs="Arial"/>
                <w:b/>
                <w:sz w:val="20"/>
              </w:rPr>
              <w:t>网址</w:t>
            </w:r>
            <w:r>
              <w:rPr>
                <w:rFonts w:hint="eastAsia" w:ascii="Arial" w:hAnsi="Arial" w:eastAsia="新宋体" w:cs="Arial"/>
                <w:b/>
                <w:sz w:val="20"/>
              </w:rPr>
              <w:t>:</w:t>
            </w:r>
          </w:p>
        </w:tc>
        <w:tc>
          <w:tcPr>
            <w:tcW w:w="4084" w:type="dxa"/>
            <w:noWrap w:val="0"/>
            <w:vAlign w:val="top"/>
          </w:tcPr>
          <w:p w14:paraId="0F4B1953">
            <w:pPr>
              <w:tabs>
                <w:tab w:val="left" w:pos="4860"/>
              </w:tabs>
              <w:spacing w:line="300" w:lineRule="auto"/>
              <w:rPr>
                <w:rFonts w:hint="eastAsia" w:ascii="Arial" w:hAnsi="Arial" w:eastAsia="新宋体" w:cs="Arial"/>
                <w:b/>
                <w:szCs w:val="21"/>
                <w:lang w:val="en-US" w:eastAsia="zh-CN"/>
              </w:rPr>
            </w:pPr>
          </w:p>
        </w:tc>
      </w:tr>
    </w:tbl>
    <w:p w14:paraId="2D50F0F0">
      <w:pPr>
        <w:spacing w:line="300" w:lineRule="auto"/>
        <w:rPr>
          <w:rFonts w:hint="eastAsia" w:ascii="宋体"/>
          <w:szCs w:val="21"/>
        </w:rPr>
      </w:pPr>
      <w:r>
        <w:rPr>
          <w:rFonts w:hint="eastAsia" w:ascii="宋体"/>
          <w:szCs w:val="21"/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122555</wp:posOffset>
                </wp:positionV>
                <wp:extent cx="6629400" cy="0"/>
                <wp:effectExtent l="0" t="19050" r="0" b="31750"/>
                <wp:wrapNone/>
                <wp:docPr id="3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-36pt;margin-top:9.65pt;height:0pt;width:522pt;z-index:251661312;mso-width-relative:page;mso-height-relative:page;" filled="f" stroked="t" coordsize="21600,21600" o:gfxdata="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f5m0Z1QAAAAkBAAAPAAAAAAAAAAEA&#10;IAAAACIAAABkcnMvZG93bnJldi54bWxQSwECFAAUAAAACACHTuJAiat2rNkBAADaAwAADgAAAAAA&#10;AAABACAAAAAkAQAAZHJzL2Uyb0RvYy54bWxQSwUGAAAAAAYABgBZAQAAbwUAAAAA&#10;">
                <v:fill on="f" focussize="0,0"/>
                <v:stroke weight="3pt" color="#000000" linestyle="thinThin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/>
          <w:szCs w:val="21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-808355</wp:posOffset>
                </wp:positionH>
                <wp:positionV relativeFrom="paragraph">
                  <wp:posOffset>-4057015</wp:posOffset>
                </wp:positionV>
                <wp:extent cx="2171700" cy="0"/>
                <wp:effectExtent l="0" t="6350" r="0" b="6350"/>
                <wp:wrapNone/>
                <wp:docPr id="2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margin-left:-63.65pt;margin-top:-319.45pt;height:0pt;width:171pt;z-index:251660288;mso-width-relative:page;mso-height-relative:page;" filled="f" stroked="t" coordsize="21600,21600" o:gfxdata="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lZfePZAAAADgEAAA8AAAAA&#10;AAAAAQAgAAAAIgAAAGRycy9kb3ducmV2LnhtbFBLAQIUABQAAAAIAIdO4kA+Jn9x2gEAANkDAAAO&#10;AAAAAAAAAAEAIAAAACgBAABkcnMvZTJvRG9jLnhtbFBLBQYAAAAABgAGAFkBAAB0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6402D6A">
      <w:pPr>
        <w:spacing w:line="300" w:lineRule="auto"/>
        <w:ind w:left="-540" w:leftChars="-257"/>
        <w:rPr>
          <w:rFonts w:hint="eastAsia" w:ascii="宋体"/>
          <w:sz w:val="20"/>
        </w:rPr>
      </w:pPr>
      <w:r>
        <w:rPr>
          <w:rFonts w:hint="eastAsia" w:ascii="宋体"/>
          <w:szCs w:val="21"/>
        </w:rPr>
        <w:t>感谢您对我们的支持，以下是我们的报价：</w:t>
      </w:r>
    </w:p>
    <w:tbl>
      <w:tblPr>
        <w:tblStyle w:val="10"/>
        <w:tblW w:w="10035" w:type="dxa"/>
        <w:tblInd w:w="-4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23"/>
        <w:gridCol w:w="1552"/>
        <w:gridCol w:w="2378"/>
        <w:gridCol w:w="1440"/>
        <w:gridCol w:w="1275"/>
        <w:gridCol w:w="1230"/>
        <w:gridCol w:w="1237"/>
      </w:tblGrid>
      <w:tr w14:paraId="6208FFBE">
        <w:trPr>
          <w:trHeight w:val="660" w:hRule="atLeast"/>
        </w:trPr>
        <w:tc>
          <w:tcPr>
            <w:tcW w:w="923" w:type="dxa"/>
            <w:noWrap w:val="0"/>
            <w:vAlign w:val="top"/>
          </w:tcPr>
          <w:p w14:paraId="7627FA20">
            <w:pPr>
              <w:spacing w:before="60" w:beforeLines="0" w:after="40" w:afterLines="0"/>
              <w:jc w:val="center"/>
              <w:rPr>
                <w:rFonts w:hint="eastAsia" w:ascii="宋体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Arial" w:cs="Arial"/>
                <w:sz w:val="20"/>
              </w:rPr>
              <w:t>序号</w:t>
            </w:r>
          </w:p>
        </w:tc>
        <w:tc>
          <w:tcPr>
            <w:tcW w:w="1552" w:type="dxa"/>
            <w:noWrap w:val="0"/>
            <w:vAlign w:val="top"/>
          </w:tcPr>
          <w:p w14:paraId="2E5613F5">
            <w:pPr>
              <w:spacing w:before="60" w:beforeLines="0" w:after="40" w:afterLines="0"/>
              <w:jc w:val="center"/>
              <w:rPr>
                <w:rFonts w:hint="eastAsia" w:ascii="宋体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Arial" w:hAnsi="Arial" w:cs="Arial"/>
                <w:sz w:val="20"/>
              </w:rPr>
              <w:t>测试项目</w:t>
            </w:r>
          </w:p>
        </w:tc>
        <w:tc>
          <w:tcPr>
            <w:tcW w:w="2378" w:type="dxa"/>
            <w:noWrap w:val="0"/>
            <w:vAlign w:val="top"/>
          </w:tcPr>
          <w:p w14:paraId="233A470C">
            <w:pPr>
              <w:spacing w:before="60" w:beforeLines="0" w:after="40" w:afterLines="0"/>
              <w:jc w:val="center"/>
              <w:rPr>
                <w:rFonts w:hint="eastAsia" w:ascii="宋体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Arial" w:cs="Arial"/>
                <w:sz w:val="20"/>
              </w:rPr>
              <w:t>备注</w:t>
            </w:r>
          </w:p>
        </w:tc>
        <w:tc>
          <w:tcPr>
            <w:tcW w:w="1440" w:type="dxa"/>
            <w:noWrap w:val="0"/>
            <w:vAlign w:val="top"/>
          </w:tcPr>
          <w:p w14:paraId="11D3B323">
            <w:pPr>
              <w:spacing w:before="60" w:beforeLines="0" w:after="40" w:afterLines="0"/>
              <w:jc w:val="center"/>
              <w:rPr>
                <w:rFonts w:hint="eastAsia" w:ascii="宋体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Arial" w:cs="Arial"/>
                <w:sz w:val="20"/>
              </w:rPr>
              <w:t>基本金</w:t>
            </w:r>
            <w:r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cs="Arial"/>
                <w:sz w:val="20"/>
              </w:rPr>
              <w:t>元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275" w:type="dxa"/>
            <w:noWrap w:val="0"/>
            <w:vAlign w:val="top"/>
          </w:tcPr>
          <w:p w14:paraId="00870E12">
            <w:pPr>
              <w:spacing w:before="60" w:beforeLines="0" w:after="40" w:afterLines="0"/>
              <w:jc w:val="center"/>
              <w:rPr>
                <w:rFonts w:hint="eastAsia" w:ascii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Arial" w:cs="Arial"/>
                <w:sz w:val="20"/>
              </w:rPr>
              <w:t>单价</w:t>
            </w:r>
            <w:r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cs="Arial"/>
                <w:sz w:val="20"/>
              </w:rPr>
              <w:t>元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230" w:type="dxa"/>
            <w:noWrap w:val="0"/>
            <w:vAlign w:val="top"/>
          </w:tcPr>
          <w:p w14:paraId="6D66F1E6">
            <w:pPr>
              <w:spacing w:before="60" w:beforeLines="0" w:after="40" w:afterLines="0"/>
              <w:jc w:val="center"/>
              <w:rPr>
                <w:rFonts w:hint="eastAsia" w:ascii="宋体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Arial" w:cs="Arial"/>
                <w:sz w:val="20"/>
              </w:rPr>
              <w:t>试验总量</w:t>
            </w:r>
          </w:p>
        </w:tc>
        <w:tc>
          <w:tcPr>
            <w:tcW w:w="1237" w:type="dxa"/>
            <w:noWrap w:val="0"/>
            <w:vAlign w:val="top"/>
          </w:tcPr>
          <w:p w14:paraId="21AA4F9B">
            <w:pPr>
              <w:spacing w:before="60" w:beforeLines="0" w:after="40" w:afterLines="0"/>
              <w:ind w:left="160" w:leftChars="0" w:hanging="160" w:hangingChars="80"/>
              <w:jc w:val="center"/>
              <w:rPr>
                <w:rFonts w:hint="eastAsia" w:ascii="宋体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cs="Arial"/>
                <w:sz w:val="20"/>
                <w:lang w:eastAsia="zh-CN"/>
              </w:rPr>
              <w:t>合计（</w:t>
            </w:r>
            <w:r>
              <w:rPr>
                <w:rFonts w:hint="eastAsia" w:ascii="Arial" w:cs="Arial"/>
                <w:sz w:val="20"/>
                <w:lang w:val="en-US" w:eastAsia="zh-CN"/>
              </w:rPr>
              <w:t>元</w:t>
            </w:r>
            <w:r>
              <w:rPr>
                <w:rFonts w:hint="eastAsia" w:ascii="Arial" w:cs="Arial"/>
                <w:sz w:val="20"/>
                <w:lang w:eastAsia="zh-CN"/>
              </w:rPr>
              <w:t>）</w:t>
            </w:r>
          </w:p>
        </w:tc>
      </w:tr>
      <w:tr w14:paraId="5CE3F9BB">
        <w:trPr>
          <w:trHeight w:val="554" w:hRule="atLeast"/>
        </w:trPr>
        <w:tc>
          <w:tcPr>
            <w:tcW w:w="923" w:type="dxa"/>
            <w:shd w:val="clear" w:color="auto" w:fill="auto"/>
            <w:noWrap w:val="0"/>
            <w:vAlign w:val="center"/>
          </w:tcPr>
          <w:p w14:paraId="50503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1</w:t>
            </w:r>
          </w:p>
        </w:tc>
        <w:tc>
          <w:tcPr>
            <w:tcW w:w="1552" w:type="dxa"/>
            <w:shd w:val="clear" w:color="auto" w:fill="FFFFFF"/>
            <w:noWrap w:val="0"/>
            <w:vAlign w:val="center"/>
          </w:tcPr>
          <w:p w14:paraId="0C932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不锈钢消声器</w:t>
            </w:r>
          </w:p>
          <w:p w14:paraId="04A6F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B仕样</w:t>
            </w:r>
          </w:p>
        </w:tc>
        <w:tc>
          <w:tcPr>
            <w:tcW w:w="2378" w:type="dxa"/>
            <w:noWrap w:val="0"/>
            <w:vAlign w:val="center"/>
          </w:tcPr>
          <w:p w14:paraId="5BBF7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304L壳体+TP2紫铜管</w:t>
            </w:r>
          </w:p>
        </w:tc>
        <w:tc>
          <w:tcPr>
            <w:tcW w:w="1440" w:type="dxa"/>
            <w:noWrap w:val="0"/>
            <w:vAlign w:val="center"/>
          </w:tcPr>
          <w:p w14:paraId="12469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14000</w:t>
            </w:r>
          </w:p>
        </w:tc>
        <w:tc>
          <w:tcPr>
            <w:tcW w:w="1275" w:type="dxa"/>
            <w:noWrap w:val="0"/>
            <w:vAlign w:val="center"/>
          </w:tcPr>
          <w:p w14:paraId="56E19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14000</w:t>
            </w:r>
          </w:p>
        </w:tc>
        <w:tc>
          <w:tcPr>
            <w:tcW w:w="1230" w:type="dxa"/>
            <w:noWrap w:val="0"/>
            <w:vAlign w:val="center"/>
          </w:tcPr>
          <w:p w14:paraId="15765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1</w:t>
            </w:r>
          </w:p>
        </w:tc>
        <w:tc>
          <w:tcPr>
            <w:tcW w:w="1237" w:type="dxa"/>
            <w:noWrap w:val="0"/>
            <w:vAlign w:val="center"/>
          </w:tcPr>
          <w:p w14:paraId="704E4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14000</w:t>
            </w:r>
          </w:p>
        </w:tc>
      </w:tr>
      <w:tr w14:paraId="2CF12C50">
        <w:trPr>
          <w:trHeight w:val="554" w:hRule="atLeast"/>
        </w:trPr>
        <w:tc>
          <w:tcPr>
            <w:tcW w:w="923" w:type="dxa"/>
            <w:shd w:val="clear" w:color="auto" w:fill="auto"/>
            <w:noWrap w:val="0"/>
            <w:vAlign w:val="center"/>
          </w:tcPr>
          <w:p w14:paraId="160C3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2</w:t>
            </w:r>
          </w:p>
        </w:tc>
        <w:tc>
          <w:tcPr>
            <w:tcW w:w="1552" w:type="dxa"/>
            <w:shd w:val="clear" w:color="auto" w:fill="FFFFFF"/>
            <w:noWrap w:val="0"/>
            <w:vAlign w:val="center"/>
          </w:tcPr>
          <w:p w14:paraId="682C9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不锈钢消声器</w:t>
            </w:r>
          </w:p>
          <w:p w14:paraId="0546A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A仕样</w:t>
            </w:r>
          </w:p>
        </w:tc>
        <w:tc>
          <w:tcPr>
            <w:tcW w:w="2378" w:type="dxa"/>
            <w:noWrap w:val="0"/>
            <w:vAlign w:val="center"/>
          </w:tcPr>
          <w:p w14:paraId="18555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304L壳体+铜镍合金</w:t>
            </w:r>
          </w:p>
        </w:tc>
        <w:tc>
          <w:tcPr>
            <w:tcW w:w="1440" w:type="dxa"/>
            <w:noWrap w:val="0"/>
            <w:vAlign w:val="center"/>
          </w:tcPr>
          <w:p w14:paraId="6D153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14000</w:t>
            </w:r>
          </w:p>
        </w:tc>
        <w:tc>
          <w:tcPr>
            <w:tcW w:w="1275" w:type="dxa"/>
            <w:noWrap w:val="0"/>
            <w:vAlign w:val="center"/>
          </w:tcPr>
          <w:p w14:paraId="65ED6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14000</w:t>
            </w:r>
          </w:p>
        </w:tc>
        <w:tc>
          <w:tcPr>
            <w:tcW w:w="1230" w:type="dxa"/>
            <w:noWrap w:val="0"/>
            <w:vAlign w:val="center"/>
          </w:tcPr>
          <w:p w14:paraId="4446E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1</w:t>
            </w:r>
          </w:p>
        </w:tc>
        <w:tc>
          <w:tcPr>
            <w:tcW w:w="1237" w:type="dxa"/>
            <w:noWrap w:val="0"/>
            <w:vAlign w:val="center"/>
          </w:tcPr>
          <w:p w14:paraId="4F903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555555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14000</w:t>
            </w:r>
          </w:p>
        </w:tc>
      </w:tr>
      <w:tr w14:paraId="0CC0DCBC">
        <w:trPr>
          <w:trHeight w:val="450" w:hRule="atLeast"/>
        </w:trPr>
        <w:tc>
          <w:tcPr>
            <w:tcW w:w="923" w:type="dxa"/>
            <w:noWrap w:val="0"/>
            <w:vAlign w:val="top"/>
          </w:tcPr>
          <w:p w14:paraId="3B418D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总计（元）</w:t>
            </w:r>
          </w:p>
        </w:tc>
        <w:tc>
          <w:tcPr>
            <w:tcW w:w="9112" w:type="dxa"/>
            <w:gridSpan w:val="6"/>
            <w:noWrap w:val="0"/>
            <w:vAlign w:val="top"/>
          </w:tcPr>
          <w:p w14:paraId="38660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28000</w:t>
            </w:r>
          </w:p>
        </w:tc>
      </w:tr>
      <w:tr w14:paraId="299E7860">
        <w:trPr>
          <w:trHeight w:val="685" w:hRule="atLeast"/>
        </w:trPr>
        <w:tc>
          <w:tcPr>
            <w:tcW w:w="10035" w:type="dxa"/>
            <w:gridSpan w:val="7"/>
            <w:noWrap w:val="0"/>
            <w:vAlign w:val="top"/>
          </w:tcPr>
          <w:p w14:paraId="6341DD4C">
            <w:pPr>
              <w:spacing w:line="300" w:lineRule="auto"/>
              <w:rPr>
                <w:rFonts w:hint="default" w:ascii="宋体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宋体"/>
                <w:sz w:val="20"/>
                <w:vertAlign w:val="baseline"/>
                <w:lang w:val="en-US" w:eastAsia="zh-CN"/>
              </w:rPr>
              <w:t>注：1、测试样品:</w:t>
            </w:r>
            <w:r>
              <w:rPr>
                <w:rFonts w:hint="default" w:ascii="宋体"/>
                <w:sz w:val="20"/>
                <w:vertAlign w:val="baseline"/>
                <w:lang w:val="en-US" w:eastAsia="zh-CN"/>
              </w:rPr>
              <w:t xml:space="preserve"> xxxx</w:t>
            </w:r>
          </w:p>
          <w:p w14:paraId="787BF64E">
            <w:pPr>
              <w:spacing w:line="300" w:lineRule="auto"/>
              <w:rPr>
                <w:rFonts w:hint="eastAsia" w:ascii="宋体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宋体"/>
                <w:sz w:val="20"/>
                <w:vertAlign w:val="baseline"/>
                <w:lang w:val="en-US" w:eastAsia="zh-CN"/>
              </w:rPr>
              <w:t xml:space="preserve">    2、测试周期</w:t>
            </w:r>
          </w:p>
          <w:p w14:paraId="62DBC985">
            <w:pPr>
              <w:spacing w:line="300" w:lineRule="auto"/>
              <w:rPr>
                <w:rFonts w:hint="eastAsia" w:ascii="宋体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宋体"/>
                <w:sz w:val="20"/>
                <w:vertAlign w:val="baseline"/>
                <w:lang w:val="en-US" w:eastAsia="zh-CN"/>
              </w:rPr>
              <w:t xml:space="preserve">    2.1 正常服务：环境试验--收到试样和测试费用开始试验，报告在试验后3~5个工作日内出具；</w:t>
            </w:r>
          </w:p>
          <w:p w14:paraId="5B87436E">
            <w:pPr>
              <w:spacing w:line="300" w:lineRule="auto"/>
              <w:rPr>
                <w:rFonts w:hint="eastAsia" w:ascii="宋体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宋体"/>
                <w:sz w:val="20"/>
                <w:vertAlign w:val="baseline"/>
                <w:lang w:val="en-US" w:eastAsia="zh-CN"/>
              </w:rPr>
              <w:t xml:space="preserve">                  化学试验--收到试样和测试费用后5~15个工作日内完成；</w:t>
            </w:r>
          </w:p>
          <w:p w14:paraId="273C270C">
            <w:pPr>
              <w:spacing w:line="300" w:lineRule="auto"/>
              <w:rPr>
                <w:rFonts w:hint="default" w:ascii="宋体"/>
                <w:color w:val="FF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宋体"/>
                <w:sz w:val="20"/>
                <w:vertAlign w:val="baseline"/>
                <w:lang w:val="en-US" w:eastAsia="zh-CN"/>
              </w:rPr>
              <w:t xml:space="preserve">                 </w:t>
            </w:r>
            <w:r>
              <w:rPr>
                <w:rFonts w:hint="eastAsia" w:ascii="宋体"/>
                <w:color w:val="FF0000"/>
                <w:sz w:val="20"/>
                <w:vertAlign w:val="baseline"/>
                <w:lang w:val="en-US" w:eastAsia="zh-CN"/>
              </w:rPr>
              <w:t xml:space="preserve"> 认证类测试--收到试样、测试资料、测试费用后四周左右（有整改时时间另计）；</w:t>
            </w:r>
          </w:p>
          <w:p w14:paraId="75E8A19B">
            <w:pPr>
              <w:spacing w:line="300" w:lineRule="auto"/>
              <w:rPr>
                <w:rFonts w:hint="eastAsia" w:ascii="宋体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宋体"/>
                <w:color w:val="FF0000"/>
                <w:sz w:val="20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/>
                <w:color w:val="0000FF"/>
                <w:sz w:val="20"/>
                <w:vertAlign w:val="baseline"/>
                <w:lang w:val="en-US" w:eastAsia="zh-CN"/>
              </w:rPr>
              <w:t>3、此报价为</w:t>
            </w:r>
            <w:r>
              <w:rPr>
                <w:rFonts w:hint="default" w:ascii="宋体"/>
                <w:color w:val="0000FF"/>
                <w:sz w:val="20"/>
                <w:vertAlign w:val="baseline"/>
                <w:lang w:val="en-US" w:eastAsia="zh-CN"/>
              </w:rPr>
              <w:t>x</w:t>
            </w:r>
            <w:r>
              <w:rPr>
                <w:rFonts w:hint="eastAsia" w:ascii="宋体"/>
                <w:color w:val="0000FF"/>
                <w:sz w:val="20"/>
                <w:vertAlign w:val="baseline"/>
                <w:lang w:val="en-US" w:eastAsia="zh-CN"/>
              </w:rPr>
              <w:t>个测试项目同时开展，出具检测报告1份，加盖CNAS章；</w:t>
            </w:r>
          </w:p>
          <w:p w14:paraId="3C3219E5">
            <w:pPr>
              <w:spacing w:line="300" w:lineRule="auto"/>
              <w:ind w:firstLine="400"/>
              <w:rPr>
                <w:rFonts w:hint="eastAsia" w:ascii="宋体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宋体"/>
                <w:sz w:val="20"/>
                <w:vertAlign w:val="baseline"/>
                <w:lang w:val="en-US" w:eastAsia="zh-CN"/>
              </w:rPr>
              <w:t>4、寄样地址: 佛山市南海区罗村朗沙大道北广东新光源产业基地核心区A10   邮编：528226</w:t>
            </w:r>
          </w:p>
          <w:p w14:paraId="691A6824">
            <w:pPr>
              <w:spacing w:line="300" w:lineRule="auto"/>
              <w:ind w:firstLine="800" w:firstLineChars="400"/>
              <w:rPr>
                <w:rFonts w:hint="eastAsia" w:ascii="宋体" w:hAnsi="Times New Roman" w:eastAsia="宋体" w:cs="Times New Roman"/>
                <w:color w:val="FF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color w:val="FF0000"/>
                <w:sz w:val="20"/>
                <w:vertAlign w:val="baseline"/>
                <w:lang w:val="en-US" w:eastAsia="zh-CN"/>
              </w:rPr>
              <w:t>总部地址：广东省广州市增城区朱村街朱村大道西78号</w:t>
            </w:r>
          </w:p>
          <w:p w14:paraId="0FEBB874">
            <w:pPr>
              <w:spacing w:line="300" w:lineRule="auto"/>
              <w:ind w:firstLine="400"/>
              <w:rPr>
                <w:rFonts w:hint="default" w:ascii="宋体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宋体"/>
                <w:sz w:val="20"/>
                <w:vertAlign w:val="baseline"/>
                <w:lang w:val="en-US" w:eastAsia="zh-CN"/>
              </w:rPr>
              <w:t>5、报价单一旦签名确认将与检测委托书形成交易协议。</w:t>
            </w:r>
          </w:p>
        </w:tc>
      </w:tr>
    </w:tbl>
    <w:p w14:paraId="411E481C">
      <w:pPr>
        <w:spacing w:line="300" w:lineRule="auto"/>
        <w:rPr>
          <w:rFonts w:hint="eastAsia" w:ascii="宋体"/>
          <w:sz w:val="20"/>
        </w:rPr>
      </w:pPr>
      <w:r>
        <w:rPr>
          <w:rFonts w:hint="eastAsia" w:ascii="宋体"/>
          <w:sz w:val="20"/>
        </w:rPr>
        <w:t>请将测试费用</w:t>
      </w:r>
      <w:r>
        <w:rPr>
          <w:rFonts w:hint="eastAsia" w:ascii="宋体"/>
          <w:sz w:val="20"/>
          <w:lang w:val="en-US" w:eastAsia="zh-CN"/>
        </w:rPr>
        <w:t>以转账、电子汇票的形式</w:t>
      </w:r>
      <w:r>
        <w:rPr>
          <w:rFonts w:hint="eastAsia" w:ascii="宋体"/>
          <w:sz w:val="20"/>
        </w:rPr>
        <w:t>汇入我公司帐户或以支票形式交到我公司：</w:t>
      </w:r>
    </w:p>
    <w:p w14:paraId="27AA4470">
      <w:pPr>
        <w:rPr>
          <w:b/>
          <w:sz w:val="24"/>
        </w:rPr>
      </w:pPr>
      <w:r>
        <w:rPr>
          <w:rFonts w:hint="eastAsia"/>
          <w:b/>
          <w:sz w:val="24"/>
        </w:rPr>
        <w:t>开户银行：</w:t>
      </w:r>
      <w:r>
        <w:rPr>
          <w:b/>
          <w:sz w:val="24"/>
        </w:rPr>
        <w:t xml:space="preserve">  </w:t>
      </w:r>
      <w:r>
        <w:rPr>
          <w:rFonts w:hint="eastAsia"/>
          <w:b/>
          <w:sz w:val="24"/>
        </w:rPr>
        <w:t>工商银行佛山罗村支行</w:t>
      </w:r>
    </w:p>
    <w:p w14:paraId="6A680A7A">
      <w:pPr>
        <w:rPr>
          <w:b/>
          <w:sz w:val="24"/>
        </w:rPr>
      </w:pPr>
      <w:r>
        <w:rPr>
          <w:rFonts w:hint="eastAsia"/>
          <w:b/>
          <w:sz w:val="24"/>
        </w:rPr>
        <w:t>帐</w:t>
      </w:r>
      <w:r>
        <w:rPr>
          <w:b/>
          <w:sz w:val="24"/>
        </w:rPr>
        <w:t xml:space="preserve">    </w:t>
      </w:r>
      <w:r>
        <w:rPr>
          <w:rFonts w:hint="eastAsia"/>
          <w:b/>
          <w:sz w:val="24"/>
        </w:rPr>
        <w:t>号：</w:t>
      </w:r>
      <w:r>
        <w:rPr>
          <w:b/>
          <w:sz w:val="24"/>
        </w:rPr>
        <w:t xml:space="preserve">  2013024209200118670</w:t>
      </w:r>
    </w:p>
    <w:p w14:paraId="06059D9B">
      <w:pPr>
        <w:rPr>
          <w:rFonts w:hint="eastAsia" w:ascii="Times New Roman" w:hAnsi="Times New Roman" w:eastAsia="宋体" w:cs="Times New Roman"/>
          <w:b/>
          <w:sz w:val="24"/>
        </w:rPr>
      </w:pPr>
      <w:r>
        <w:rPr>
          <w:rFonts w:hint="eastAsia"/>
          <w:b/>
          <w:sz w:val="24"/>
        </w:rPr>
        <w:t>收款单位</w:t>
      </w:r>
      <w:r>
        <w:rPr>
          <w:b/>
          <w:bCs/>
          <w:sz w:val="24"/>
        </w:rPr>
        <w:t>:</w:t>
      </w:r>
      <w:r>
        <w:rPr>
          <w:b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b/>
          <w:sz w:val="24"/>
        </w:rPr>
        <w:t>广东中创智腾技术服务有限公司</w:t>
      </w:r>
    </w:p>
    <w:p w14:paraId="72D006BF">
      <w:pPr>
        <w:spacing w:line="300" w:lineRule="exact"/>
        <w:rPr>
          <w:rFonts w:hint="eastAsia" w:eastAsia="'宋体"/>
          <w:sz w:val="20"/>
        </w:rPr>
      </w:pPr>
      <w:r>
        <w:rPr>
          <w:rFonts w:hint="eastAsia"/>
          <w:sz w:val="20"/>
        </w:rPr>
        <w:t>我们将在收到费用和样品后开始测试。为了不耽误您的测试，请把汇款底单和开票资料传真给我们。</w:t>
      </w:r>
      <w:r>
        <w:rPr>
          <w:rFonts w:hint="eastAsia" w:eastAsia="'宋体"/>
          <w:sz w:val="20"/>
        </w:rPr>
        <w:t>烦请对上述报价及有关条款确认后回传, 谢谢!</w:t>
      </w:r>
    </w:p>
    <w:p w14:paraId="2E9DDAEC">
      <w:pPr>
        <w:spacing w:line="300" w:lineRule="auto"/>
        <w:rPr>
          <w:rFonts w:hint="eastAsia"/>
          <w:bCs/>
          <w:sz w:val="20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2030730</wp:posOffset>
            </wp:positionH>
            <wp:positionV relativeFrom="paragraph">
              <wp:posOffset>83185</wp:posOffset>
            </wp:positionV>
            <wp:extent cx="1455420" cy="1445895"/>
            <wp:effectExtent l="0" t="0" r="17780" b="1905"/>
            <wp:wrapNone/>
            <wp:docPr id="1" name="图片 1" descr="C:\Users\ADMINI~1\AppData\Local\Temp\WeChat Files\d3855706f276bb75c79a5321db05f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~1\AppData\Local\Temp\WeChat Files\d3855706f276bb75c79a5321db05f68.png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Cs/>
          <w:sz w:val="20"/>
        </w:rPr>
        <w:t>最终试验费用以实际试验核算后检测收费通知单为准，本报价单自即日起30天内有效。</w:t>
      </w:r>
    </w:p>
    <w:p w14:paraId="3CFC7C2F">
      <w:pPr>
        <w:jc w:val="left"/>
        <w:rPr>
          <w:rFonts w:hint="eastAsia"/>
          <w:sz w:val="22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  <w:lang w:val="en-US" w:eastAsia="zh-CN"/>
        </w:rPr>
        <w:t>经办人：</w:t>
      </w:r>
      <w:r>
        <w:rPr>
          <w:rFonts w:hint="eastAsia"/>
          <w:sz w:val="22"/>
          <w:u w:val="single"/>
        </w:rPr>
        <w:t xml:space="preserve"> </w:t>
      </w:r>
      <w:r>
        <w:rPr>
          <w:rFonts w:hint="eastAsia"/>
          <w:sz w:val="22"/>
          <w:u w:val="single"/>
          <w:lang w:val="en-US" w:eastAsia="zh-CN"/>
        </w:rPr>
        <w:t xml:space="preserve">      </w:t>
      </w:r>
      <w:r>
        <w:rPr>
          <w:rFonts w:hint="eastAsia"/>
          <w:sz w:val="22"/>
          <w:lang w:val="en-US" w:eastAsia="zh-CN"/>
        </w:rPr>
        <w:t xml:space="preserve">  </w:t>
      </w:r>
      <w:r>
        <w:rPr>
          <w:rFonts w:hint="eastAsia"/>
          <w:sz w:val="22"/>
        </w:rPr>
        <w:t xml:space="preserve">  审核人：</w:t>
      </w:r>
      <w:r>
        <w:rPr>
          <w:rFonts w:hint="eastAsia"/>
          <w:sz w:val="22"/>
          <w:u w:val="single"/>
        </w:rPr>
        <w:t xml:space="preserve"> </w:t>
      </w:r>
      <w:r>
        <w:rPr>
          <w:rFonts w:hint="eastAsia"/>
          <w:sz w:val="22"/>
          <w:u w:val="single"/>
          <w:lang w:val="en-US" w:eastAsia="zh-CN"/>
        </w:rPr>
        <w:t xml:space="preserve">      </w:t>
      </w:r>
      <w:r>
        <w:rPr>
          <w:rFonts w:hint="eastAsia"/>
          <w:sz w:val="22"/>
        </w:rPr>
        <w:t xml:space="preserve">              确认签名：</w:t>
      </w:r>
      <w:r>
        <w:rPr>
          <w:rFonts w:hint="eastAsia"/>
          <w:sz w:val="22"/>
          <w:u w:val="single"/>
        </w:rPr>
        <w:t xml:space="preserve">   </w:t>
      </w:r>
      <w:r>
        <w:rPr>
          <w:rFonts w:hint="eastAsia"/>
          <w:sz w:val="22"/>
          <w:u w:val="single"/>
          <w:lang w:val="en-US" w:eastAsia="zh-CN"/>
        </w:rPr>
        <w:t xml:space="preserve">   </w:t>
      </w:r>
      <w:r>
        <w:rPr>
          <w:rFonts w:hint="eastAsia"/>
          <w:sz w:val="22"/>
          <w:u w:val="single"/>
        </w:rPr>
        <w:t xml:space="preserve">    </w:t>
      </w:r>
    </w:p>
    <w:p w14:paraId="41501798">
      <w:pPr>
        <w:rPr>
          <w:rFonts w:hint="eastAsia"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4"/>
        </w:rPr>
        <w:t>广东中创智腾技术服务有限公司</w:t>
      </w:r>
    </w:p>
    <w:p w14:paraId="4D86D9AD">
      <w:pPr>
        <w:rPr>
          <w:rFonts w:hint="default" w:eastAsia="宋体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日期： 20xx年</w:t>
      </w:r>
      <w:r>
        <w:rPr>
          <w:rFonts w:hint="default"/>
          <w:sz w:val="22"/>
          <w:lang w:val="en-US" w:eastAsia="zh-CN"/>
        </w:rPr>
        <w:t>x</w:t>
      </w:r>
      <w:r>
        <w:rPr>
          <w:rFonts w:hint="eastAsia"/>
          <w:sz w:val="22"/>
          <w:lang w:val="en-US" w:eastAsia="zh-CN"/>
        </w:rPr>
        <w:t>月</w:t>
      </w:r>
      <w:r>
        <w:rPr>
          <w:rFonts w:hint="default"/>
          <w:sz w:val="22"/>
          <w:lang w:val="en-US" w:eastAsia="zh-CN"/>
        </w:rPr>
        <w:t>x</w:t>
      </w:r>
      <w:r>
        <w:rPr>
          <w:rFonts w:hint="eastAsia"/>
          <w:sz w:val="22"/>
          <w:lang w:val="en-US" w:eastAsia="zh-CN"/>
        </w:rPr>
        <w:t>日</w:t>
      </w:r>
    </w:p>
    <w:p w14:paraId="322BFDFC">
      <w:pPr>
        <w:rPr>
          <w:rFonts w:hint="eastAsia" w:ascii="Arial" w:hAnsi="Arial" w:eastAsia="新宋体" w:cs="Arial"/>
          <w:sz w:val="22"/>
          <w:szCs w:val="22"/>
          <w:lang w:val="en-US" w:eastAsia="zh-CN"/>
        </w:rPr>
      </w:pPr>
      <w:r>
        <w:rPr>
          <w:rFonts w:hint="eastAsia" w:ascii="Arial" w:hAnsi="Arial" w:eastAsia="新宋体" w:cs="Arial"/>
          <w:sz w:val="20"/>
        </w:rPr>
        <w:t xml:space="preserve">                          </w:t>
      </w:r>
    </w:p>
    <w:sectPr>
      <w:headerReference r:id="rId3" w:type="default"/>
      <w:footerReference r:id="rId4" w:type="default"/>
      <w:pgSz w:w="11906" w:h="16838"/>
      <w:pgMar w:top="1440" w:right="1106" w:bottom="582" w:left="1440" w:header="312" w:footer="13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新宋体">
    <w:altName w:val="书宋-简"/>
    <w:panose1 w:val="02010609030101010101"/>
    <w:charset w:val="00"/>
    <w:family w:val="modern"/>
    <w:pitch w:val="default"/>
    <w:sig w:usb0="00000203" w:usb1="288F0000" w:usb2="00000006" w:usb3="00000000" w:csb0="00040001" w:csb1="00000000"/>
  </w:font>
  <w:font w:name="'宋体">
    <w:altName w:val="宋体-简"/>
    <w:panose1 w:val="020B0604020202020204"/>
    <w:charset w:val="00"/>
    <w:family w:val="auto"/>
    <w:pitch w:val="default"/>
    <w:sig w:usb0="00000001" w:usb1="080E0000" w:usb2="0000001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9BE5C">
    <w:pPr>
      <w:rPr>
        <w:rFonts w:hint="eastAsia"/>
        <w:u w:val="thick"/>
      </w:rPr>
    </w:pPr>
    <w:r>
      <w:rPr>
        <w:rFonts w:hint="eastAsia"/>
        <w:u w:val="thick"/>
      </w:rPr>
      <w:t xml:space="preserve">                                                                                      </w:t>
    </w:r>
  </w:p>
  <w:p w14:paraId="6F8D2EAF">
    <w:pPr>
      <w:ind w:firstLine="200" w:firstLineChars="100"/>
      <w:rPr>
        <w:rFonts w:hint="eastAsia"/>
        <w:sz w:val="20"/>
      </w:rPr>
    </w:pPr>
    <w:r>
      <w:rPr>
        <w:rFonts w:hint="eastAsia"/>
        <w:sz w:val="20"/>
      </w:rPr>
      <w:t>邮政地址：佛山市南海区罗村朗沙大道北广东新光源产业基地A10    电话：</w:t>
    </w:r>
    <w:r>
      <w:rPr>
        <w:sz w:val="20"/>
      </w:rPr>
      <w:t>+86-</w:t>
    </w:r>
    <w:r>
      <w:rPr>
        <w:rFonts w:hint="eastAsia"/>
        <w:sz w:val="20"/>
      </w:rPr>
      <w:t>0757-81806770</w:t>
    </w:r>
  </w:p>
  <w:p w14:paraId="09157660">
    <w:pPr>
      <w:ind w:firstLine="200" w:firstLineChars="100"/>
      <w:rPr>
        <w:rFonts w:hint="eastAsia"/>
        <w:sz w:val="20"/>
      </w:rPr>
    </w:pPr>
    <w:r>
      <w:rPr>
        <w:rFonts w:hint="eastAsia"/>
        <w:sz w:val="20"/>
      </w:rPr>
      <w:t>邮政编码：528226                                              传真：</w:t>
    </w:r>
    <w:r>
      <w:rPr>
        <w:sz w:val="20"/>
      </w:rPr>
      <w:t>+86-</w:t>
    </w:r>
    <w:r>
      <w:rPr>
        <w:rFonts w:hint="eastAsia"/>
        <w:sz w:val="20"/>
      </w:rPr>
      <w:t>0757-81763699</w:t>
    </w:r>
  </w:p>
  <w:p w14:paraId="70D20F67">
    <w:pPr>
      <w:ind w:firstLine="200" w:firstLineChars="100"/>
      <w:rPr>
        <w:rFonts w:hint="eastAsia"/>
        <w:sz w:val="20"/>
      </w:rPr>
    </w:pPr>
    <w:r>
      <w:rPr>
        <w:rFonts w:hint="eastAsia"/>
        <w:sz w:val="20"/>
      </w:rPr>
      <w:t xml:space="preserve">Email:   suhui@ceprei.com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9072"/>
    </w:tblGrid>
    <w:tr w14:paraId="11BE4C4D">
      <w:trPr>
        <w:wBefore w:w="0" w:type="dxa"/>
        <w:trHeight w:val="316" w:hRule="atLeast"/>
      </w:trPr>
      <w:tc>
        <w:tcPr>
          <w:tcW w:w="1188" w:type="dxa"/>
          <w:noWrap w:val="0"/>
          <w:vAlign w:val="top"/>
        </w:tcPr>
        <w:p w14:paraId="3C3CC1FC">
          <w:pPr>
            <w:rPr>
              <w:rFonts w:hint="eastAsia"/>
            </w:rPr>
          </w:pPr>
          <w:r>
            <w:rPr>
              <w:rFonts w:hint="eastAsia" w:ascii="宋体"/>
              <w:b/>
              <w:sz w:val="28"/>
              <w:szCs w:val="28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-5715</wp:posOffset>
                </wp:positionV>
                <wp:extent cx="586740" cy="464185"/>
                <wp:effectExtent l="0" t="0" r="0" b="19050"/>
                <wp:wrapNone/>
                <wp:docPr id="4" name="图片 3" descr="中创智腾logo-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3" descr="中创智腾logo-08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" cy="464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072" w:type="dxa"/>
          <w:noWrap w:val="0"/>
          <w:vAlign w:val="top"/>
        </w:tcPr>
        <w:p w14:paraId="3AC607F2">
          <w:pPr>
            <w:ind w:left="674" w:leftChars="321" w:firstLine="450" w:firstLineChars="150"/>
            <w:rPr>
              <w:rFonts w:hint="eastAsia"/>
              <w:b/>
              <w:sz w:val="30"/>
              <w:szCs w:val="30"/>
            </w:rPr>
          </w:pPr>
        </w:p>
        <w:p w14:paraId="5DA734A6">
          <w:pPr>
            <w:ind w:left="674" w:leftChars="321" w:firstLine="450" w:firstLineChars="150"/>
            <w:rPr>
              <w:rFonts w:hint="eastAsia"/>
              <w:b/>
              <w:sz w:val="30"/>
              <w:szCs w:val="30"/>
            </w:rPr>
          </w:pPr>
          <w:r>
            <w:rPr>
              <w:rFonts w:hint="eastAsia"/>
              <w:b/>
              <w:sz w:val="30"/>
              <w:szCs w:val="30"/>
            </w:rPr>
            <w:t>广东中创智腾技术服务有限公司</w:t>
          </w:r>
        </w:p>
      </w:tc>
    </w:tr>
  </w:tbl>
  <w:p w14:paraId="16818D37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0YjdlM2M0YzRhZjI2M2IxODI5Njg2NjViOTk1NTcifQ=="/>
  </w:docVars>
  <w:rsids>
    <w:rsidRoot w:val="00172A27"/>
    <w:rsid w:val="000B7D7E"/>
    <w:rsid w:val="000F52B4"/>
    <w:rsid w:val="00162EAF"/>
    <w:rsid w:val="001A1D53"/>
    <w:rsid w:val="001C2D8E"/>
    <w:rsid w:val="001F5D45"/>
    <w:rsid w:val="002542F1"/>
    <w:rsid w:val="002560CC"/>
    <w:rsid w:val="002814B8"/>
    <w:rsid w:val="003B3534"/>
    <w:rsid w:val="003F6C2E"/>
    <w:rsid w:val="00444876"/>
    <w:rsid w:val="0049280A"/>
    <w:rsid w:val="004D54C2"/>
    <w:rsid w:val="004F3D75"/>
    <w:rsid w:val="005304EB"/>
    <w:rsid w:val="00567831"/>
    <w:rsid w:val="00612C2A"/>
    <w:rsid w:val="006941B8"/>
    <w:rsid w:val="0069676E"/>
    <w:rsid w:val="006B1B2C"/>
    <w:rsid w:val="006F42A9"/>
    <w:rsid w:val="00701F16"/>
    <w:rsid w:val="007040C9"/>
    <w:rsid w:val="0072674E"/>
    <w:rsid w:val="007640BB"/>
    <w:rsid w:val="007E7C42"/>
    <w:rsid w:val="00835A0F"/>
    <w:rsid w:val="0087604B"/>
    <w:rsid w:val="00941B21"/>
    <w:rsid w:val="00954295"/>
    <w:rsid w:val="00A0161F"/>
    <w:rsid w:val="00A10FB1"/>
    <w:rsid w:val="00A20D46"/>
    <w:rsid w:val="00B275B0"/>
    <w:rsid w:val="00B60D6D"/>
    <w:rsid w:val="00BD7B4A"/>
    <w:rsid w:val="00BF0785"/>
    <w:rsid w:val="00C059FD"/>
    <w:rsid w:val="00C17DDD"/>
    <w:rsid w:val="00C536B1"/>
    <w:rsid w:val="00C75350"/>
    <w:rsid w:val="00C96DAA"/>
    <w:rsid w:val="00CA743E"/>
    <w:rsid w:val="00D018DD"/>
    <w:rsid w:val="00D22825"/>
    <w:rsid w:val="00E0209F"/>
    <w:rsid w:val="00E04ACD"/>
    <w:rsid w:val="00EB4676"/>
    <w:rsid w:val="00F6406A"/>
    <w:rsid w:val="00FB5EBC"/>
    <w:rsid w:val="00FD0ADA"/>
    <w:rsid w:val="01326F7D"/>
    <w:rsid w:val="02251C3A"/>
    <w:rsid w:val="02E80438"/>
    <w:rsid w:val="0343244F"/>
    <w:rsid w:val="03714B55"/>
    <w:rsid w:val="03E53388"/>
    <w:rsid w:val="040932D1"/>
    <w:rsid w:val="04BA2449"/>
    <w:rsid w:val="04C765DB"/>
    <w:rsid w:val="04E247AA"/>
    <w:rsid w:val="057937A4"/>
    <w:rsid w:val="05F072BF"/>
    <w:rsid w:val="05F761B9"/>
    <w:rsid w:val="0614198C"/>
    <w:rsid w:val="069068F3"/>
    <w:rsid w:val="06DD60F0"/>
    <w:rsid w:val="06E40EAF"/>
    <w:rsid w:val="072A2FCD"/>
    <w:rsid w:val="082B27F8"/>
    <w:rsid w:val="08742403"/>
    <w:rsid w:val="09891810"/>
    <w:rsid w:val="099F364A"/>
    <w:rsid w:val="0A0A404B"/>
    <w:rsid w:val="0A627B6C"/>
    <w:rsid w:val="0A8A04DC"/>
    <w:rsid w:val="0A93785F"/>
    <w:rsid w:val="0AFC6435"/>
    <w:rsid w:val="0C874EE1"/>
    <w:rsid w:val="0C9E01AE"/>
    <w:rsid w:val="0CAA08A9"/>
    <w:rsid w:val="0D384252"/>
    <w:rsid w:val="0F616619"/>
    <w:rsid w:val="0FB0398A"/>
    <w:rsid w:val="107168DB"/>
    <w:rsid w:val="10DD7962"/>
    <w:rsid w:val="11A1201A"/>
    <w:rsid w:val="12902616"/>
    <w:rsid w:val="13865870"/>
    <w:rsid w:val="13B649F6"/>
    <w:rsid w:val="15762E8A"/>
    <w:rsid w:val="15D0041E"/>
    <w:rsid w:val="16471D49"/>
    <w:rsid w:val="165C51A3"/>
    <w:rsid w:val="168A665C"/>
    <w:rsid w:val="169D1927"/>
    <w:rsid w:val="1717735D"/>
    <w:rsid w:val="17C347F3"/>
    <w:rsid w:val="1905678A"/>
    <w:rsid w:val="19502398"/>
    <w:rsid w:val="19AB7FD9"/>
    <w:rsid w:val="1A3270EE"/>
    <w:rsid w:val="1B485311"/>
    <w:rsid w:val="1B4B7B3E"/>
    <w:rsid w:val="1BE54176"/>
    <w:rsid w:val="1D7C0964"/>
    <w:rsid w:val="1D8B400B"/>
    <w:rsid w:val="1D8E4D26"/>
    <w:rsid w:val="1F2D26F0"/>
    <w:rsid w:val="206361A3"/>
    <w:rsid w:val="20894DF0"/>
    <w:rsid w:val="20B64B73"/>
    <w:rsid w:val="224C5B47"/>
    <w:rsid w:val="23116070"/>
    <w:rsid w:val="24F6594B"/>
    <w:rsid w:val="25C45620"/>
    <w:rsid w:val="2605543F"/>
    <w:rsid w:val="26934D03"/>
    <w:rsid w:val="26F33DEB"/>
    <w:rsid w:val="2878566E"/>
    <w:rsid w:val="28F52CDD"/>
    <w:rsid w:val="299A7BF8"/>
    <w:rsid w:val="29E139E3"/>
    <w:rsid w:val="2A673F47"/>
    <w:rsid w:val="2AAC6285"/>
    <w:rsid w:val="2B9B5856"/>
    <w:rsid w:val="2B9D54B4"/>
    <w:rsid w:val="2C101A49"/>
    <w:rsid w:val="2C690972"/>
    <w:rsid w:val="2CED7206"/>
    <w:rsid w:val="2E7A544E"/>
    <w:rsid w:val="2E931C7E"/>
    <w:rsid w:val="2F1814A6"/>
    <w:rsid w:val="314A3DD7"/>
    <w:rsid w:val="320E13D8"/>
    <w:rsid w:val="325B60A5"/>
    <w:rsid w:val="328B28F1"/>
    <w:rsid w:val="32AF4DE1"/>
    <w:rsid w:val="33E41449"/>
    <w:rsid w:val="34D73AAD"/>
    <w:rsid w:val="34F67FEE"/>
    <w:rsid w:val="3575680A"/>
    <w:rsid w:val="35EC1D8B"/>
    <w:rsid w:val="362B3560"/>
    <w:rsid w:val="362B5C8D"/>
    <w:rsid w:val="36782BB3"/>
    <w:rsid w:val="36CC776A"/>
    <w:rsid w:val="36E4749C"/>
    <w:rsid w:val="37FE0CC7"/>
    <w:rsid w:val="38BB4952"/>
    <w:rsid w:val="392B2556"/>
    <w:rsid w:val="396D0985"/>
    <w:rsid w:val="3B496F31"/>
    <w:rsid w:val="3C2506B9"/>
    <w:rsid w:val="3C7661C1"/>
    <w:rsid w:val="3C9358E6"/>
    <w:rsid w:val="3CCF4BFE"/>
    <w:rsid w:val="3EE02B3D"/>
    <w:rsid w:val="3F34332C"/>
    <w:rsid w:val="3FFF5870"/>
    <w:rsid w:val="40666A74"/>
    <w:rsid w:val="41B16F4F"/>
    <w:rsid w:val="4346676B"/>
    <w:rsid w:val="44012452"/>
    <w:rsid w:val="44073CA2"/>
    <w:rsid w:val="441C1777"/>
    <w:rsid w:val="442D51B4"/>
    <w:rsid w:val="44C246E0"/>
    <w:rsid w:val="45111429"/>
    <w:rsid w:val="459C1607"/>
    <w:rsid w:val="45CC7A75"/>
    <w:rsid w:val="468242B7"/>
    <w:rsid w:val="47017AB9"/>
    <w:rsid w:val="48F238D3"/>
    <w:rsid w:val="49FB1811"/>
    <w:rsid w:val="4AAF0593"/>
    <w:rsid w:val="4C21789B"/>
    <w:rsid w:val="4CE13613"/>
    <w:rsid w:val="4D155965"/>
    <w:rsid w:val="4DF76EA3"/>
    <w:rsid w:val="4E33027B"/>
    <w:rsid w:val="4EE177A2"/>
    <w:rsid w:val="4F120EB4"/>
    <w:rsid w:val="505A7219"/>
    <w:rsid w:val="50814A81"/>
    <w:rsid w:val="50D450D7"/>
    <w:rsid w:val="514A2F12"/>
    <w:rsid w:val="51BC02F0"/>
    <w:rsid w:val="51C20978"/>
    <w:rsid w:val="52172CDA"/>
    <w:rsid w:val="525F6CE7"/>
    <w:rsid w:val="52C80B87"/>
    <w:rsid w:val="53922CD0"/>
    <w:rsid w:val="562202B4"/>
    <w:rsid w:val="56E00034"/>
    <w:rsid w:val="5718303F"/>
    <w:rsid w:val="57E134B4"/>
    <w:rsid w:val="58C55034"/>
    <w:rsid w:val="594636BD"/>
    <w:rsid w:val="59717DD6"/>
    <w:rsid w:val="5C951925"/>
    <w:rsid w:val="5C97614D"/>
    <w:rsid w:val="5CB93A1B"/>
    <w:rsid w:val="5DF20BF2"/>
    <w:rsid w:val="5E322A4C"/>
    <w:rsid w:val="5EEB7CF6"/>
    <w:rsid w:val="5F2D6139"/>
    <w:rsid w:val="5F694021"/>
    <w:rsid w:val="5FC25FD7"/>
    <w:rsid w:val="60224CAA"/>
    <w:rsid w:val="61435079"/>
    <w:rsid w:val="61DC0239"/>
    <w:rsid w:val="62D068AA"/>
    <w:rsid w:val="634525E1"/>
    <w:rsid w:val="642079FF"/>
    <w:rsid w:val="64716422"/>
    <w:rsid w:val="647F307A"/>
    <w:rsid w:val="64D60926"/>
    <w:rsid w:val="64DF7928"/>
    <w:rsid w:val="65A83685"/>
    <w:rsid w:val="65CA411E"/>
    <w:rsid w:val="66BF40A4"/>
    <w:rsid w:val="6721593F"/>
    <w:rsid w:val="67F2161D"/>
    <w:rsid w:val="68516D90"/>
    <w:rsid w:val="68A07600"/>
    <w:rsid w:val="695D0ED6"/>
    <w:rsid w:val="69754139"/>
    <w:rsid w:val="69F81642"/>
    <w:rsid w:val="6A0033F1"/>
    <w:rsid w:val="6C091D35"/>
    <w:rsid w:val="6C960DAA"/>
    <w:rsid w:val="6D820661"/>
    <w:rsid w:val="6E667432"/>
    <w:rsid w:val="6F224763"/>
    <w:rsid w:val="702E5269"/>
    <w:rsid w:val="73106E17"/>
    <w:rsid w:val="737C14CC"/>
    <w:rsid w:val="74C0694A"/>
    <w:rsid w:val="7576427D"/>
    <w:rsid w:val="75E47274"/>
    <w:rsid w:val="76AC4BA2"/>
    <w:rsid w:val="77173D3F"/>
    <w:rsid w:val="774544C8"/>
    <w:rsid w:val="7772632E"/>
    <w:rsid w:val="77D7340D"/>
    <w:rsid w:val="78787D0E"/>
    <w:rsid w:val="78BD126D"/>
    <w:rsid w:val="79423B62"/>
    <w:rsid w:val="795D4AD4"/>
    <w:rsid w:val="79790818"/>
    <w:rsid w:val="7C0F0EF4"/>
    <w:rsid w:val="7CDF07A2"/>
    <w:rsid w:val="7D2B5680"/>
    <w:rsid w:val="7D771287"/>
    <w:rsid w:val="7EAF3F64"/>
    <w:rsid w:val="7F5E1EA3"/>
    <w:rsid w:val="7FB57615"/>
    <w:rsid w:val="9E7A84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nhideWhenUsed="0" w:uiPriority="0" w:semiHidden="0" w:name="Block Text"/>
    <w:lsdException w:unhideWhenUsed="0" w:uiPriority="0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z w:val="24"/>
    </w:rPr>
  </w:style>
  <w:style w:type="character" w:default="1" w:styleId="11">
    <w:name w:val="Default Paragraph Font"/>
    <w:uiPriority w:val="0"/>
  </w:style>
  <w:style w:type="table" w:default="1" w:styleId="9">
    <w:name w:val="Normal Table"/>
    <w:unhideWhenUsed/>
    <w:uiPriority w:val="99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  <w:style w:type="paragraph" w:styleId="4">
    <w:name w:val="Body Text Indent"/>
    <w:basedOn w:val="1"/>
    <w:uiPriority w:val="0"/>
    <w:pPr>
      <w:spacing w:before="120" w:beforeLines="0" w:after="120" w:afterLines="0" w:line="360" w:lineRule="auto"/>
      <w:ind w:firstLine="482"/>
    </w:pPr>
    <w:rPr>
      <w:sz w:val="24"/>
    </w:rPr>
  </w:style>
  <w:style w:type="paragraph" w:styleId="5">
    <w:name w:val="Block Text"/>
    <w:basedOn w:val="1"/>
    <w:uiPriority w:val="0"/>
    <w:pPr>
      <w:widowControl/>
      <w:tabs>
        <w:tab w:val="decimal" w:pos="-2340"/>
        <w:tab w:val="left" w:pos="3060"/>
        <w:tab w:val="left" w:pos="5760"/>
      </w:tabs>
      <w:spacing w:before="120" w:beforeLines="0" w:line="360" w:lineRule="auto"/>
      <w:ind w:left="900" w:right="-101" w:hanging="360"/>
      <w:jc w:val="left"/>
    </w:pPr>
    <w:rPr>
      <w:kern w:val="0"/>
      <w:sz w:val="24"/>
      <w:lang w:eastAsia="en-US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59"/>
    <w:pPr>
      <w:widowControl w:val="0"/>
      <w:jc w:val="both"/>
    </w:pPr>
    <w:tblPr>
      <w:tblStyle w:val="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unhideWhenUsed/>
    <w:uiPriority w:val="99"/>
    <w:rPr>
      <w:color w:val="800080"/>
      <w:u w:val="none"/>
    </w:rPr>
  </w:style>
  <w:style w:type="character" w:styleId="13">
    <w:name w:val="Hyperlink"/>
    <w:basedOn w:val="11"/>
    <w:uiPriority w:val="0"/>
    <w:rPr>
      <w:color w:val="0000FF"/>
      <w:u w:val="none"/>
    </w:rPr>
  </w:style>
  <w:style w:type="character" w:customStyle="1" w:styleId="14">
    <w:name w:val="left2"/>
    <w:basedOn w:val="11"/>
    <w:uiPriority w:val="0"/>
  </w:style>
  <w:style w:type="paragraph" w:customStyle="1" w:styleId="15">
    <w:name w:val="样式2"/>
    <w:basedOn w:val="1"/>
    <w:qFormat/>
    <w:uiPriority w:val="0"/>
    <w:pPr>
      <w:snapToGrid w:val="0"/>
      <w:jc w:val="center"/>
    </w:pPr>
    <w:rPr>
      <w:rFonts w:ascii="宋体" w:hAnsi="宋体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677</Words>
  <Characters>776</Characters>
  <Lines>3</Lines>
  <Paragraphs>1</Paragraphs>
  <TotalTime>14.3333333333333</TotalTime>
  <ScaleCrop>false</ScaleCrop>
  <LinksUpToDate>false</LinksUpToDate>
  <CharactersWithSpaces>928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2015-10-13T22:24:00Z</dcterms:created>
  <dc:creator>wz</dc:creator>
  <cp:lastModifiedBy>WPS_1777224301</cp:lastModifiedBy>
  <cp:lastPrinted>2022-12-21T00:30:50Z</cp:lastPrinted>
  <dcterms:modified xsi:type="dcterms:W3CDTF">2026-05-02T14:00:19Z</dcterms:modified>
  <dc:title>中国赛宝（总部）实验室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2052-12.1.25880.25880</vt:lpwstr>
  </property>
  <property fmtid="{D5CDD505-2E9C-101B-9397-08002B2CF9AE}" pid="3" name="ICV">
    <vt:lpwstr>7B5D5BC9C6C6ED7FF392F5697372D8AC_43</vt:lpwstr>
  </property>
  <property fmtid="{D5CDD505-2E9C-101B-9397-08002B2CF9AE}" pid="4" name="KSOTemplateDocerSaveRecord">
    <vt:lpwstr>eyJoZGlkIjoiNWM4NmUxNWYzMmNiODBlZTNkYzlhY2EwZDgxNmFkNTgiLCJ1c2VySWQiOiI1NzgwMjA5ODkifQ==</vt:lpwstr>
  </property>
</Properties>
</file>