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47" w:rsidRDefault="0067290F" w:rsidP="00394299">
      <w:pPr>
        <w:pStyle w:val="Titre1"/>
      </w:pPr>
      <w:bookmarkStart w:id="0" w:name="_Toc130223355"/>
      <w:bookmarkStart w:id="1" w:name="_GoBack"/>
      <w:bookmarkEnd w:id="1"/>
      <w:r>
        <w:t>Cyber47&amp;Moi</w:t>
      </w:r>
      <w:bookmarkEnd w:id="0"/>
    </w:p>
    <w:p w:rsidR="00394299" w:rsidRDefault="00394299" w:rsidP="003942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344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90F" w:rsidRDefault="0067290F">
          <w:pPr>
            <w:pStyle w:val="En-ttedetabledesmatires"/>
          </w:pPr>
          <w:r>
            <w:t>Table des matières</w:t>
          </w:r>
        </w:p>
        <w:p w:rsidR="00001433" w:rsidRDefault="0067290F">
          <w:pPr>
            <w:pStyle w:val="TM1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3355" w:history="1">
            <w:r w:rsidR="00001433" w:rsidRPr="00CF5ECE">
              <w:rPr>
                <w:rStyle w:val="Lienhypertexte"/>
                <w:noProof/>
              </w:rPr>
              <w:t>Cyber47&amp;Moi</w:t>
            </w:r>
            <w:r w:rsidR="00001433">
              <w:rPr>
                <w:noProof/>
                <w:webHidden/>
              </w:rPr>
              <w:tab/>
            </w:r>
            <w:r w:rsidR="00001433">
              <w:rPr>
                <w:noProof/>
                <w:webHidden/>
              </w:rPr>
              <w:fldChar w:fldCharType="begin"/>
            </w:r>
            <w:r w:rsidR="00001433">
              <w:rPr>
                <w:noProof/>
                <w:webHidden/>
              </w:rPr>
              <w:instrText xml:space="preserve"> PAGEREF _Toc130223355 \h </w:instrText>
            </w:r>
            <w:r w:rsidR="00001433">
              <w:rPr>
                <w:noProof/>
                <w:webHidden/>
              </w:rPr>
            </w:r>
            <w:r w:rsidR="00001433">
              <w:rPr>
                <w:noProof/>
                <w:webHidden/>
              </w:rPr>
              <w:fldChar w:fldCharType="separate"/>
            </w:r>
            <w:r w:rsidR="009418C2">
              <w:rPr>
                <w:noProof/>
                <w:webHidden/>
              </w:rPr>
              <w:t>1</w:t>
            </w:r>
            <w:r w:rsidR="00001433">
              <w:rPr>
                <w:noProof/>
                <w:webHidden/>
              </w:rPr>
              <w:fldChar w:fldCharType="end"/>
            </w:r>
          </w:hyperlink>
        </w:p>
        <w:p w:rsidR="00001433" w:rsidRDefault="009418C2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223356" w:history="1">
            <w:r w:rsidR="00001433" w:rsidRPr="00CF5ECE">
              <w:rPr>
                <w:rStyle w:val="Lienhypertexte"/>
                <w:noProof/>
              </w:rPr>
              <w:t>Actions effectuées :</w:t>
            </w:r>
            <w:r w:rsidR="00001433">
              <w:rPr>
                <w:noProof/>
                <w:webHidden/>
              </w:rPr>
              <w:tab/>
            </w:r>
            <w:r w:rsidR="00001433">
              <w:rPr>
                <w:noProof/>
                <w:webHidden/>
              </w:rPr>
              <w:fldChar w:fldCharType="begin"/>
            </w:r>
            <w:r w:rsidR="00001433">
              <w:rPr>
                <w:noProof/>
                <w:webHidden/>
              </w:rPr>
              <w:instrText xml:space="preserve"> PAGEREF _Toc130223356 \h </w:instrText>
            </w:r>
            <w:r w:rsidR="00001433">
              <w:rPr>
                <w:noProof/>
                <w:webHidden/>
              </w:rPr>
            </w:r>
            <w:r w:rsidR="000014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001433">
              <w:rPr>
                <w:noProof/>
                <w:webHidden/>
              </w:rPr>
              <w:fldChar w:fldCharType="end"/>
            </w:r>
          </w:hyperlink>
        </w:p>
        <w:p w:rsidR="00001433" w:rsidRDefault="009418C2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223357" w:history="1">
            <w:r w:rsidR="00001433" w:rsidRPr="00CF5ECE">
              <w:rPr>
                <w:rStyle w:val="Lienhypertexte"/>
                <w:noProof/>
              </w:rPr>
              <w:t>Démarrage</w:t>
            </w:r>
            <w:r w:rsidR="00001433">
              <w:rPr>
                <w:noProof/>
                <w:webHidden/>
              </w:rPr>
              <w:tab/>
            </w:r>
            <w:r w:rsidR="00001433">
              <w:rPr>
                <w:noProof/>
                <w:webHidden/>
              </w:rPr>
              <w:fldChar w:fldCharType="begin"/>
            </w:r>
            <w:r w:rsidR="00001433">
              <w:rPr>
                <w:noProof/>
                <w:webHidden/>
              </w:rPr>
              <w:instrText xml:space="preserve"> PAGEREF _Toc130223357 \h </w:instrText>
            </w:r>
            <w:r w:rsidR="00001433">
              <w:rPr>
                <w:noProof/>
                <w:webHidden/>
              </w:rPr>
            </w:r>
            <w:r w:rsidR="000014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1433">
              <w:rPr>
                <w:noProof/>
                <w:webHidden/>
              </w:rPr>
              <w:fldChar w:fldCharType="end"/>
            </w:r>
          </w:hyperlink>
        </w:p>
        <w:p w:rsidR="00001433" w:rsidRDefault="009418C2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223358" w:history="1">
            <w:r w:rsidR="00001433" w:rsidRPr="00CF5ECE">
              <w:rPr>
                <w:rStyle w:val="Lienhypertexte"/>
                <w:noProof/>
              </w:rPr>
              <w:t>Procédures</w:t>
            </w:r>
            <w:r w:rsidR="00001433">
              <w:rPr>
                <w:noProof/>
                <w:webHidden/>
              </w:rPr>
              <w:tab/>
            </w:r>
            <w:r w:rsidR="00001433">
              <w:rPr>
                <w:noProof/>
                <w:webHidden/>
              </w:rPr>
              <w:fldChar w:fldCharType="begin"/>
            </w:r>
            <w:r w:rsidR="00001433">
              <w:rPr>
                <w:noProof/>
                <w:webHidden/>
              </w:rPr>
              <w:instrText xml:space="preserve"> PAGEREF _Toc130223358 \h </w:instrText>
            </w:r>
            <w:r w:rsidR="00001433">
              <w:rPr>
                <w:noProof/>
                <w:webHidden/>
              </w:rPr>
            </w:r>
            <w:r w:rsidR="000014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1433">
              <w:rPr>
                <w:noProof/>
                <w:webHidden/>
              </w:rPr>
              <w:fldChar w:fldCharType="end"/>
            </w:r>
          </w:hyperlink>
        </w:p>
        <w:p w:rsidR="00001433" w:rsidRDefault="009418C2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223359" w:history="1">
            <w:r w:rsidR="00001433" w:rsidRPr="00CF5ECE">
              <w:rPr>
                <w:rStyle w:val="Lienhypertexte"/>
                <w:noProof/>
              </w:rPr>
              <w:t>Verrouillage PC et utilisateur</w:t>
            </w:r>
            <w:r w:rsidR="00001433">
              <w:rPr>
                <w:noProof/>
                <w:webHidden/>
              </w:rPr>
              <w:tab/>
            </w:r>
            <w:r w:rsidR="00001433">
              <w:rPr>
                <w:noProof/>
                <w:webHidden/>
              </w:rPr>
              <w:fldChar w:fldCharType="begin"/>
            </w:r>
            <w:r w:rsidR="00001433">
              <w:rPr>
                <w:noProof/>
                <w:webHidden/>
              </w:rPr>
              <w:instrText xml:space="preserve"> PAGEREF _Toc130223359 \h </w:instrText>
            </w:r>
            <w:r w:rsidR="00001433">
              <w:rPr>
                <w:noProof/>
                <w:webHidden/>
              </w:rPr>
            </w:r>
            <w:r w:rsidR="000014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1433">
              <w:rPr>
                <w:noProof/>
                <w:webHidden/>
              </w:rPr>
              <w:fldChar w:fldCharType="end"/>
            </w:r>
          </w:hyperlink>
        </w:p>
        <w:p w:rsidR="00001433" w:rsidRDefault="009418C2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223360" w:history="1">
            <w:r w:rsidR="00001433" w:rsidRPr="00CF5ECE">
              <w:rPr>
                <w:rStyle w:val="Lienhypertexte"/>
                <w:noProof/>
              </w:rPr>
              <w:t>Génération du code pour réactiver les connexions réseaux</w:t>
            </w:r>
            <w:r w:rsidR="00001433">
              <w:rPr>
                <w:noProof/>
                <w:webHidden/>
              </w:rPr>
              <w:tab/>
            </w:r>
            <w:r w:rsidR="00001433">
              <w:rPr>
                <w:noProof/>
                <w:webHidden/>
              </w:rPr>
              <w:fldChar w:fldCharType="begin"/>
            </w:r>
            <w:r w:rsidR="00001433">
              <w:rPr>
                <w:noProof/>
                <w:webHidden/>
              </w:rPr>
              <w:instrText xml:space="preserve"> PAGEREF _Toc130223360 \h </w:instrText>
            </w:r>
            <w:r w:rsidR="00001433">
              <w:rPr>
                <w:noProof/>
                <w:webHidden/>
              </w:rPr>
            </w:r>
            <w:r w:rsidR="000014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1433">
              <w:rPr>
                <w:noProof/>
                <w:webHidden/>
              </w:rPr>
              <w:fldChar w:fldCharType="end"/>
            </w:r>
          </w:hyperlink>
        </w:p>
        <w:p w:rsidR="0067290F" w:rsidRDefault="0067290F">
          <w:r>
            <w:rPr>
              <w:b/>
              <w:bCs/>
            </w:rPr>
            <w:fldChar w:fldCharType="end"/>
          </w:r>
        </w:p>
      </w:sdtContent>
    </w:sdt>
    <w:p w:rsidR="0067290F" w:rsidRDefault="00DD02C1" w:rsidP="00394299">
      <w:r>
        <w:t xml:space="preserve">Le programme se situe sous </w:t>
      </w:r>
      <w:r w:rsidRPr="00DD02C1">
        <w:t>O:\Techs\outiladmins</w:t>
      </w:r>
      <w:r>
        <w:t>\outiladmins.exe</w:t>
      </w:r>
    </w:p>
    <w:p w:rsidR="00F9157E" w:rsidRDefault="00F9157E" w:rsidP="00394299"/>
    <w:p w:rsidR="00394299" w:rsidRDefault="00394299" w:rsidP="0067290F">
      <w:pPr>
        <w:pStyle w:val="Titre2"/>
      </w:pPr>
      <w:bookmarkStart w:id="2" w:name="_Toc130223356"/>
      <w:r w:rsidRPr="00F9157E">
        <w:rPr>
          <w:u w:val="single"/>
        </w:rPr>
        <w:t>Actions effectuées</w:t>
      </w:r>
      <w:r>
        <w:t> :</w:t>
      </w:r>
      <w:bookmarkEnd w:id="2"/>
      <w:r>
        <w:t xml:space="preserve"> </w:t>
      </w:r>
    </w:p>
    <w:p w:rsidR="00F9157E" w:rsidRPr="00F9157E" w:rsidRDefault="00F9157E" w:rsidP="00F9157E"/>
    <w:p w:rsidR="00394299" w:rsidRDefault="00394299" w:rsidP="00394299">
      <w:pPr>
        <w:pStyle w:val="Paragraphedeliste"/>
        <w:numPr>
          <w:ilvl w:val="0"/>
          <w:numId w:val="1"/>
        </w:numPr>
      </w:pPr>
      <w:r>
        <w:t xml:space="preserve">Suppression de l’utilisateur du groupe </w:t>
      </w:r>
      <w:r w:rsidRPr="00CA249A">
        <w:t>VPN_F5_UTIL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>Suppression de l’utilisateur du groupe VPN_F5_DSIAN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>Suppression de l’utilisateur du groupe VPN_F5_VIP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 xml:space="preserve">Suppression de l’utilisateur du groupe </w:t>
      </w:r>
      <w:r w:rsidRPr="00CA249A">
        <w:t>F5_ACTIVESYNC_2010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>Désactivation du compte utilisateur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>Changement du mot de passe du compte utilisateur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>Désactivation du compte ordinateur</w:t>
      </w:r>
    </w:p>
    <w:p w:rsidR="00394299" w:rsidRDefault="00394299" w:rsidP="00394299">
      <w:pPr>
        <w:pStyle w:val="Paragraphedeliste"/>
        <w:numPr>
          <w:ilvl w:val="0"/>
          <w:numId w:val="1"/>
        </w:numPr>
      </w:pPr>
      <w:r>
        <w:t xml:space="preserve">Suppression de l’ordinateur du groupe </w:t>
      </w:r>
      <w:r w:rsidRPr="00CA249A">
        <w:t>GPO_VPN_F5_O</w:t>
      </w:r>
    </w:p>
    <w:p w:rsidR="00F9157E" w:rsidRDefault="00F9157E">
      <w:r>
        <w:br w:type="page"/>
      </w:r>
    </w:p>
    <w:p w:rsidR="00DD02C1" w:rsidRDefault="00DD02C1">
      <w:pPr>
        <w:rPr>
          <w:rStyle w:val="Titre2Car"/>
          <w:u w:val="single"/>
        </w:rPr>
      </w:pPr>
      <w:bookmarkStart w:id="3" w:name="_Toc130223357"/>
      <w:r w:rsidRPr="00F9157E">
        <w:rPr>
          <w:rStyle w:val="Titre2Car"/>
          <w:u w:val="single"/>
        </w:rPr>
        <w:lastRenderedPageBreak/>
        <w:t>Démarrage</w:t>
      </w:r>
      <w:bookmarkEnd w:id="3"/>
    </w:p>
    <w:p w:rsidR="00F9157E" w:rsidRPr="00F9157E" w:rsidRDefault="00F9157E">
      <w:pPr>
        <w:rPr>
          <w:rStyle w:val="Titre2Car"/>
          <w:u w:val="single"/>
        </w:rPr>
      </w:pPr>
    </w:p>
    <w:p w:rsidR="00CA249A" w:rsidRDefault="0067290F">
      <w:r w:rsidRPr="0067290F">
        <w:rPr>
          <w:noProof/>
          <w:lang w:eastAsia="fr-FR"/>
        </w:rPr>
        <w:drawing>
          <wp:inline distT="0" distB="0" distL="0" distR="0" wp14:anchorId="0CAB1526" wp14:editId="57D4F862">
            <wp:extent cx="5247552" cy="6038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116" cy="60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7E" w:rsidRDefault="00F9157E"/>
    <w:p w:rsidR="00CA249A" w:rsidRDefault="0067290F">
      <w:pPr>
        <w:rPr>
          <w:b/>
        </w:rPr>
      </w:pPr>
      <w:r>
        <w:t>Cliquer sur le</w:t>
      </w:r>
      <w:r w:rsidR="00CA249A">
        <w:t xml:space="preserve"> </w:t>
      </w:r>
      <w:r>
        <w:t xml:space="preserve">logo </w:t>
      </w:r>
      <w:r w:rsidRPr="00F9157E">
        <w:rPr>
          <w:b/>
        </w:rPr>
        <w:t>Cyber47&amp;moi</w:t>
      </w:r>
    </w:p>
    <w:p w:rsidR="00F9157E" w:rsidRDefault="00F9157E">
      <w:pPr>
        <w:rPr>
          <w:b/>
        </w:rPr>
      </w:pPr>
      <w:r>
        <w:rPr>
          <w:b/>
        </w:rPr>
        <w:br w:type="page"/>
      </w:r>
    </w:p>
    <w:p w:rsidR="0067290F" w:rsidRDefault="0067290F" w:rsidP="0067290F">
      <w:pPr>
        <w:pStyle w:val="Titre2"/>
        <w:rPr>
          <w:u w:val="single"/>
        </w:rPr>
      </w:pPr>
      <w:bookmarkStart w:id="4" w:name="_Toc130223358"/>
      <w:r w:rsidRPr="00F9157E">
        <w:rPr>
          <w:u w:val="single"/>
        </w:rPr>
        <w:lastRenderedPageBreak/>
        <w:t>Procédures</w:t>
      </w:r>
      <w:bookmarkEnd w:id="4"/>
    </w:p>
    <w:p w:rsidR="00F9157E" w:rsidRPr="00F9157E" w:rsidRDefault="00F9157E" w:rsidP="00F9157E">
      <w:pPr>
        <w:spacing w:after="0"/>
      </w:pPr>
    </w:p>
    <w:p w:rsidR="0067290F" w:rsidRDefault="0067290F">
      <w:r>
        <w:t xml:space="preserve">Les procédures d’urgence des administrateurs et des </w:t>
      </w:r>
      <w:r w:rsidR="00F9157E">
        <w:t>Techniciens</w:t>
      </w:r>
      <w:r>
        <w:t xml:space="preserve"> sont disponible</w:t>
      </w:r>
      <w:r w:rsidR="00F9157E">
        <w:t>s</w:t>
      </w:r>
      <w:r>
        <w:t xml:space="preserve"> via le menu « Procédures » </w:t>
      </w:r>
    </w:p>
    <w:p w:rsidR="00E543C7" w:rsidRDefault="00E543C7">
      <w:r>
        <w:rPr>
          <w:noProof/>
          <w:lang w:eastAsia="fr-FR"/>
        </w:rPr>
        <w:drawing>
          <wp:inline distT="0" distB="0" distL="0" distR="0">
            <wp:extent cx="2828582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57" cy="30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D5" w:rsidRDefault="00C158D5"/>
    <w:p w:rsidR="00FA1DDB" w:rsidRPr="00D40B1E" w:rsidRDefault="00FA1DDB" w:rsidP="00FA1DDB">
      <w:pPr>
        <w:pStyle w:val="Titre2"/>
        <w:rPr>
          <w:u w:val="single"/>
        </w:rPr>
      </w:pPr>
      <w:bookmarkStart w:id="5" w:name="_Toc130223359"/>
      <w:r w:rsidRPr="00D40B1E">
        <w:rPr>
          <w:u w:val="single"/>
        </w:rPr>
        <w:t>Verrouillage PC et utilisateur</w:t>
      </w:r>
      <w:bookmarkEnd w:id="5"/>
    </w:p>
    <w:p w:rsidR="00D40B1E" w:rsidRDefault="00D40B1E" w:rsidP="00497A94">
      <w:pPr>
        <w:spacing w:after="0"/>
      </w:pPr>
    </w:p>
    <w:p w:rsidR="000A424C" w:rsidRPr="00D40B1E" w:rsidRDefault="000A424C" w:rsidP="00D40B1E">
      <w:r w:rsidRPr="000A424C">
        <w:rPr>
          <w:i/>
          <w:color w:val="1F4E79" w:themeColor="accent1" w:themeShade="80"/>
        </w:rPr>
        <w:t xml:space="preserve">Lorsqu’un utilisateur a déclenché l’alerte Cyber ou soupçonne une attaque Cyber, nous devons </w:t>
      </w:r>
      <w:r w:rsidR="00C158D5">
        <w:rPr>
          <w:i/>
          <w:color w:val="1F4E79" w:themeColor="accent1" w:themeShade="80"/>
        </w:rPr>
        <w:t xml:space="preserve">lui </w:t>
      </w:r>
      <w:r w:rsidRPr="000A424C">
        <w:rPr>
          <w:i/>
          <w:color w:val="1F4E79" w:themeColor="accent1" w:themeShade="80"/>
        </w:rPr>
        <w:t>retirer des droits et désactiver les comptes Utilisateur et Ordinateur, en effectuant la « </w:t>
      </w:r>
      <w:r w:rsidRPr="000A424C">
        <w:rPr>
          <w:b/>
          <w:i/>
          <w:color w:val="1F4E79" w:themeColor="accent1" w:themeShade="80"/>
        </w:rPr>
        <w:t>Désactivation d’urgence</w:t>
      </w:r>
      <w:r w:rsidRPr="000A424C">
        <w:rPr>
          <w:i/>
          <w:color w:val="1F4E79" w:themeColor="accent1" w:themeShade="80"/>
        </w:rPr>
        <w:t> » avec la grille suivante</w:t>
      </w:r>
      <w:r w:rsidRPr="000A424C">
        <w:rPr>
          <w:color w:val="1F4E79" w:themeColor="accent1" w:themeShade="80"/>
        </w:rPr>
        <w:t> </w:t>
      </w:r>
      <w:r>
        <w:t>:</w:t>
      </w:r>
    </w:p>
    <w:p w:rsidR="00CA249A" w:rsidRDefault="00CA249A">
      <w:r>
        <w:rPr>
          <w:noProof/>
          <w:lang w:eastAsia="fr-FR"/>
        </w:rPr>
        <w:drawing>
          <wp:inline distT="0" distB="0" distL="0" distR="0" wp14:anchorId="19423971" wp14:editId="1CA2732D">
            <wp:extent cx="2857500" cy="31260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56" cy="31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A" w:rsidRDefault="00CA249A">
      <w:r>
        <w:t>Après avoir saisi le nom de l’utilisateur et son nom d’ordinateur</w:t>
      </w:r>
      <w:r w:rsidR="00D40B1E">
        <w:t>,</w:t>
      </w:r>
      <w:r>
        <w:t xml:space="preserve"> </w:t>
      </w:r>
      <w:r w:rsidR="00D40B1E">
        <w:t xml:space="preserve">le bouton « Valider » </w:t>
      </w:r>
      <w:r w:rsidR="00E92FB3">
        <w:t xml:space="preserve">effectue toutes les tâches qui sont affichées : </w:t>
      </w:r>
    </w:p>
    <w:p w:rsidR="00001433" w:rsidRDefault="00001433">
      <w:r w:rsidRPr="002E2A77">
        <w:rPr>
          <w:noProof/>
          <w:lang w:eastAsia="fr-FR"/>
        </w:rPr>
        <w:lastRenderedPageBreak/>
        <w:drawing>
          <wp:inline distT="0" distB="0" distL="0" distR="0" wp14:anchorId="0988F801" wp14:editId="669EF270">
            <wp:extent cx="2514951" cy="1209844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C7" w:rsidRDefault="00E543C7">
      <w:r>
        <w:rPr>
          <w:noProof/>
          <w:lang w:eastAsia="fr-FR"/>
        </w:rPr>
        <w:drawing>
          <wp:inline distT="0" distB="0" distL="0" distR="0">
            <wp:extent cx="2537680" cy="10897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33" w:rsidRDefault="00E543C7">
      <w:r>
        <w:rPr>
          <w:noProof/>
          <w:lang w:eastAsia="fr-FR"/>
        </w:rPr>
        <w:drawing>
          <wp:inline distT="0" distB="0" distL="0" distR="0">
            <wp:extent cx="2603241" cy="10287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765" cy="10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C7" w:rsidRDefault="00001433">
      <w:r>
        <w:rPr>
          <w:noProof/>
          <w:lang w:eastAsia="fr-FR"/>
        </w:rPr>
        <w:drawing>
          <wp:inline distT="0" distB="0" distL="0" distR="0" wp14:anchorId="626E84D7" wp14:editId="44EB2304">
            <wp:extent cx="2506345" cy="952500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094" cy="9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C7" w:rsidRDefault="00E543C7">
      <w:r>
        <w:rPr>
          <w:noProof/>
          <w:lang w:eastAsia="fr-FR"/>
        </w:rPr>
        <w:drawing>
          <wp:inline distT="0" distB="0" distL="0" distR="0">
            <wp:extent cx="1949669" cy="1066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34" cy="10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A" w:rsidRDefault="00CA249A">
      <w:r>
        <w:rPr>
          <w:noProof/>
          <w:lang w:eastAsia="fr-FR"/>
        </w:rPr>
        <w:drawing>
          <wp:inline distT="0" distB="0" distL="0" distR="0" wp14:anchorId="4ED3F3BA" wp14:editId="3439F505">
            <wp:extent cx="2335398" cy="962025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288" cy="9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4C" w:rsidRDefault="000A424C"/>
    <w:p w:rsidR="00CA249A" w:rsidRDefault="00CA249A">
      <w:r>
        <w:t>Puis</w:t>
      </w:r>
      <w:r w:rsidR="00E92FB3">
        <w:t>,</w:t>
      </w:r>
      <w:r>
        <w:t xml:space="preserve"> </w:t>
      </w:r>
      <w:r w:rsidR="00E92FB3">
        <w:t>affichage</w:t>
      </w:r>
      <w:r>
        <w:t xml:space="preserve"> </w:t>
      </w:r>
      <w:r w:rsidR="00E92FB3">
        <w:t>d’</w:t>
      </w:r>
      <w:r>
        <w:t xml:space="preserve">une fenêtre donnant tous les groupes dont </w:t>
      </w:r>
      <w:r w:rsidR="004E1411">
        <w:t>l’utilisateur est encore membre :</w:t>
      </w:r>
    </w:p>
    <w:p w:rsidR="004E1411" w:rsidRDefault="004E1411">
      <w:r>
        <w:rPr>
          <w:noProof/>
          <w:lang w:eastAsia="fr-FR"/>
        </w:rPr>
        <w:drawing>
          <wp:inline distT="0" distB="0" distL="0" distR="0" wp14:anchorId="795EF7AF" wp14:editId="609D2345">
            <wp:extent cx="4238625" cy="8382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4C" w:rsidRDefault="000A424C"/>
    <w:p w:rsidR="00D40B1E" w:rsidRDefault="00DD02C1">
      <w:r>
        <w:t>Un log retraçant toutes les opérations effectuées est créé sous</w:t>
      </w:r>
      <w:r w:rsidR="00D40B1E">
        <w:t> :</w:t>
      </w:r>
    </w:p>
    <w:p w:rsidR="00E543C7" w:rsidRDefault="00D40B1E">
      <w:r>
        <w:lastRenderedPageBreak/>
        <w:t>« </w:t>
      </w:r>
      <w:r w:rsidR="00DD02C1" w:rsidRPr="00D40B1E">
        <w:rPr>
          <w:b/>
        </w:rPr>
        <w:t>K:\Reseau\0-Admin&amp;Tech\Utilisateurs\Trace Cyber</w:t>
      </w:r>
      <w:r w:rsidRPr="00D40B1E">
        <w:rPr>
          <w:b/>
        </w:rPr>
        <w:t> </w:t>
      </w:r>
      <w:r>
        <w:t>».</w:t>
      </w:r>
    </w:p>
    <w:p w:rsidR="00497A94" w:rsidRDefault="00497A94" w:rsidP="00497A94">
      <w:pPr>
        <w:pStyle w:val="Titre2"/>
        <w:rPr>
          <w:u w:val="single"/>
        </w:rPr>
      </w:pPr>
      <w:bookmarkStart w:id="6" w:name="_Toc130223360"/>
      <w:r w:rsidRPr="00F9157E">
        <w:rPr>
          <w:u w:val="single"/>
        </w:rPr>
        <w:t>Génération du code pour réactiver les connexions réseaux</w:t>
      </w:r>
      <w:bookmarkEnd w:id="6"/>
    </w:p>
    <w:p w:rsidR="00497A94" w:rsidRDefault="00497A94" w:rsidP="00497A94">
      <w:pPr>
        <w:spacing w:after="0"/>
      </w:pPr>
    </w:p>
    <w:p w:rsidR="002E2A77" w:rsidRDefault="005E63E3" w:rsidP="005E63E3">
      <w:pPr>
        <w:rPr>
          <w:i/>
          <w:color w:val="1F4E79" w:themeColor="accent1" w:themeShade="80"/>
        </w:rPr>
      </w:pPr>
      <w:r w:rsidRPr="000A424C">
        <w:rPr>
          <w:i/>
          <w:color w:val="1F4E79" w:themeColor="accent1" w:themeShade="80"/>
        </w:rPr>
        <w:t>Lorsqu’un utilisateur a déclenché l’alerte Cyber</w:t>
      </w:r>
      <w:r>
        <w:rPr>
          <w:i/>
          <w:color w:val="1F4E79" w:themeColor="accent1" w:themeShade="80"/>
        </w:rPr>
        <w:t xml:space="preserve">, toutes </w:t>
      </w:r>
      <w:r w:rsidR="00B1790A">
        <w:rPr>
          <w:i/>
          <w:color w:val="1F4E79" w:themeColor="accent1" w:themeShade="80"/>
        </w:rPr>
        <w:t>l</w:t>
      </w:r>
      <w:r>
        <w:rPr>
          <w:i/>
          <w:color w:val="1F4E79" w:themeColor="accent1" w:themeShade="80"/>
        </w:rPr>
        <w:t>es cartes réseaux sont désactivées</w:t>
      </w:r>
      <w:r w:rsidR="00B55D3A">
        <w:rPr>
          <w:i/>
          <w:color w:val="1F4E79" w:themeColor="accent1" w:themeShade="80"/>
        </w:rPr>
        <w:t>. Après avoir effectué tous les contrôles et actions nécessaires,</w:t>
      </w:r>
      <w:r w:rsidRPr="000A424C">
        <w:rPr>
          <w:i/>
          <w:color w:val="1F4E79" w:themeColor="accent1" w:themeShade="80"/>
        </w:rPr>
        <w:t xml:space="preserve"> nous devons </w:t>
      </w:r>
      <w:r w:rsidR="00B55D3A">
        <w:rPr>
          <w:i/>
          <w:color w:val="1F4E79" w:themeColor="accent1" w:themeShade="80"/>
        </w:rPr>
        <w:t>réactiver</w:t>
      </w:r>
      <w:r w:rsidRPr="000A424C">
        <w:rPr>
          <w:i/>
          <w:color w:val="1F4E79" w:themeColor="accent1" w:themeShade="80"/>
        </w:rPr>
        <w:t xml:space="preserve"> les comptes Utilisateur et Ordinateur</w:t>
      </w:r>
      <w:r w:rsidR="00B55D3A">
        <w:rPr>
          <w:i/>
          <w:color w:val="1F4E79" w:themeColor="accent1" w:themeShade="80"/>
        </w:rPr>
        <w:t xml:space="preserve"> et remettre les droits retirés. </w:t>
      </w:r>
    </w:p>
    <w:p w:rsidR="005E63E3" w:rsidRPr="00D40B1E" w:rsidRDefault="00BC4B90" w:rsidP="005E63E3">
      <w:r>
        <w:rPr>
          <w:i/>
          <w:color w:val="1F4E79" w:themeColor="accent1" w:themeShade="80"/>
        </w:rPr>
        <w:t>A</w:t>
      </w:r>
      <w:r w:rsidR="00B55D3A">
        <w:rPr>
          <w:i/>
          <w:color w:val="1F4E79" w:themeColor="accent1" w:themeShade="80"/>
        </w:rPr>
        <w:t xml:space="preserve"> l’exécution du programme « </w:t>
      </w:r>
      <w:r w:rsidR="005633F2" w:rsidRPr="005633F2">
        <w:rPr>
          <w:i/>
          <w:color w:val="1F4E79" w:themeColor="accent1" w:themeShade="80"/>
        </w:rPr>
        <w:t>C:\Program Files\DSIAN</w:t>
      </w:r>
      <w:r w:rsidR="002E2A77">
        <w:rPr>
          <w:i/>
          <w:color w:val="1F4E79" w:themeColor="accent1" w:themeShade="80"/>
        </w:rPr>
        <w:t>\</w:t>
      </w:r>
      <w:r w:rsidR="002E2A77" w:rsidRPr="002E2A77">
        <w:rPr>
          <w:i/>
          <w:color w:val="1F4E79" w:themeColor="accent1" w:themeShade="80"/>
        </w:rPr>
        <w:t>RetourCyber.exe</w:t>
      </w:r>
      <w:r w:rsidR="00B55D3A">
        <w:rPr>
          <w:i/>
          <w:color w:val="1F4E79" w:themeColor="accent1" w:themeShade="80"/>
        </w:rPr>
        <w:t> »</w:t>
      </w:r>
      <w:r>
        <w:rPr>
          <w:i/>
          <w:color w:val="1F4E79" w:themeColor="accent1" w:themeShade="80"/>
        </w:rPr>
        <w:t xml:space="preserve"> permettant de réactiver les cartes réseau</w:t>
      </w:r>
      <w:r w:rsidR="005E63E3" w:rsidRPr="000A424C">
        <w:rPr>
          <w:i/>
          <w:color w:val="1F4E79" w:themeColor="accent1" w:themeShade="80"/>
        </w:rPr>
        <w:t xml:space="preserve">, </w:t>
      </w:r>
      <w:r>
        <w:rPr>
          <w:i/>
          <w:color w:val="1F4E79" w:themeColor="accent1" w:themeShade="80"/>
        </w:rPr>
        <w:t>un code est demandé (suivre procédure ci-dessous pour l’obtenir)</w:t>
      </w:r>
      <w:r>
        <w:t>.</w:t>
      </w:r>
    </w:p>
    <w:p w:rsidR="004E1411" w:rsidRDefault="004E1411" w:rsidP="00497A94">
      <w:pPr>
        <w:spacing w:after="0"/>
      </w:pPr>
    </w:p>
    <w:p w:rsidR="004E1411" w:rsidRPr="00F9157E" w:rsidRDefault="004E1411" w:rsidP="00497A94">
      <w:pPr>
        <w:spacing w:after="0"/>
      </w:pPr>
    </w:p>
    <w:p w:rsidR="00497A94" w:rsidRDefault="00497A94" w:rsidP="00497A94">
      <w:pPr>
        <w:jc w:val="both"/>
      </w:pPr>
      <w:r>
        <w:rPr>
          <w:noProof/>
          <w:lang w:eastAsia="fr-FR"/>
        </w:rPr>
        <w:drawing>
          <wp:inline distT="0" distB="0" distL="0" distR="0" wp14:anchorId="46A652F8" wp14:editId="75C9DD11">
            <wp:extent cx="2771775" cy="3022452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057" cy="30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94" w:rsidRDefault="00497A94" w:rsidP="00497A94">
      <w:pPr>
        <w:jc w:val="both"/>
      </w:pPr>
      <w:r>
        <w:t>La tâche « Génération du code » du menu « Code Retour » génère le mot de passe pour réactiver les cartes réseau d’un PC utilisateur ayant déclenché l’alerte Cyber.</w:t>
      </w:r>
    </w:p>
    <w:p w:rsidR="00497A94" w:rsidRDefault="00497A94" w:rsidP="00497A94">
      <w:pPr>
        <w:jc w:val="both"/>
      </w:pPr>
    </w:p>
    <w:p w:rsidR="00497A94" w:rsidRDefault="00497A94" w:rsidP="00497A94">
      <w:r>
        <w:rPr>
          <w:noProof/>
          <w:lang w:eastAsia="fr-FR"/>
        </w:rPr>
        <w:drawing>
          <wp:inline distT="0" distB="0" distL="0" distR="0" wp14:anchorId="5C32C15F" wp14:editId="22313E71">
            <wp:extent cx="918087" cy="790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92" cy="7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A" w:rsidRDefault="00CA249A" w:rsidP="00497A94"/>
    <w:sectPr w:rsidR="00CA249A" w:rsidSect="00D40B1E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B43F8"/>
    <w:multiLevelType w:val="hybridMultilevel"/>
    <w:tmpl w:val="86026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C7"/>
    <w:rsid w:val="00001433"/>
    <w:rsid w:val="000A424C"/>
    <w:rsid w:val="00165E21"/>
    <w:rsid w:val="002E2A77"/>
    <w:rsid w:val="00394299"/>
    <w:rsid w:val="00497A94"/>
    <w:rsid w:val="004E1411"/>
    <w:rsid w:val="005633F2"/>
    <w:rsid w:val="005A375D"/>
    <w:rsid w:val="005E63E3"/>
    <w:rsid w:val="0067290F"/>
    <w:rsid w:val="009418C2"/>
    <w:rsid w:val="00B1790A"/>
    <w:rsid w:val="00B55D3A"/>
    <w:rsid w:val="00B84FE6"/>
    <w:rsid w:val="00BC4B90"/>
    <w:rsid w:val="00C158D5"/>
    <w:rsid w:val="00CA249A"/>
    <w:rsid w:val="00D40B1E"/>
    <w:rsid w:val="00DD02C1"/>
    <w:rsid w:val="00E543C7"/>
    <w:rsid w:val="00E92FB3"/>
    <w:rsid w:val="00E95D47"/>
    <w:rsid w:val="00F9157E"/>
    <w:rsid w:val="00F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ED24-9787-4AE7-A275-E066401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4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94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9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29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29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90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7290F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C8A4-6701-455E-9B71-63EDA378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4</cp:revision>
  <cp:lastPrinted>2023-03-20T16:14:00Z</cp:lastPrinted>
  <dcterms:created xsi:type="dcterms:W3CDTF">2023-03-20T15:53:00Z</dcterms:created>
  <dcterms:modified xsi:type="dcterms:W3CDTF">2023-03-20T16:27:00Z</dcterms:modified>
</cp:coreProperties>
</file>