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CF5D" w14:textId="77DCDC93" w:rsidR="000913D4" w:rsidRDefault="000913D4">
      <w:r>
        <w:t>Теория тестирования</w:t>
      </w:r>
    </w:p>
    <w:p w14:paraId="41A72A08" w14:textId="23385045" w:rsidR="00CF2397" w:rsidRPr="00CF2397" w:rsidRDefault="000913D4" w:rsidP="00CF2397">
      <w:pPr>
        <w:pStyle w:val="a3"/>
        <w:numPr>
          <w:ilvl w:val="0"/>
          <w:numId w:val="2"/>
        </w:numPr>
      </w:pPr>
      <w:r>
        <w:t xml:space="preserve">Жизненный </w:t>
      </w:r>
      <w:r w:rsidR="00CF2397">
        <w:t>цикл бага</w:t>
      </w:r>
      <w:r w:rsidR="00CF2397">
        <w:rPr>
          <w:lang w:val="en-US"/>
        </w:rPr>
        <w:t>:</w:t>
      </w:r>
    </w:p>
    <w:p w14:paraId="426C30CC" w14:textId="2332DD22" w:rsidR="00CF2397" w:rsidRDefault="00CF2397" w:rsidP="00CF2397">
      <w:pPr>
        <w:pStyle w:val="a3"/>
        <w:numPr>
          <w:ilvl w:val="0"/>
          <w:numId w:val="4"/>
        </w:numPr>
      </w:pPr>
      <w:r>
        <w:t>Новый или Обнаружение. Баг найден тестировщиком, пользователем или инструментами тестирования и по нему создан баг-репорт.</w:t>
      </w:r>
    </w:p>
    <w:p w14:paraId="715A20BD" w14:textId="015F630C" w:rsidR="00CF2397" w:rsidRDefault="00CF2397" w:rsidP="00CF2397">
      <w:pPr>
        <w:pStyle w:val="a3"/>
        <w:numPr>
          <w:ilvl w:val="0"/>
          <w:numId w:val="4"/>
        </w:numPr>
      </w:pPr>
      <w:r>
        <w:t>Назначение. Обнаруженный баг фиксируется в баг-трекинг системе.</w:t>
      </w:r>
    </w:p>
    <w:p w14:paraId="436771AA" w14:textId="4D729189" w:rsidR="00CF2397" w:rsidRDefault="00CF2397" w:rsidP="00CF2397">
      <w:pPr>
        <w:pStyle w:val="a3"/>
        <w:numPr>
          <w:ilvl w:val="0"/>
          <w:numId w:val="4"/>
        </w:numPr>
      </w:pPr>
      <w:r>
        <w:t xml:space="preserve">Открыт. </w:t>
      </w:r>
      <w:r w:rsidR="000A45B6">
        <w:t xml:space="preserve"> Если тестировщик считает баг валидным, статус меняется на </w:t>
      </w:r>
      <w:r w:rsidR="000A45B6" w:rsidRPr="000A45B6">
        <w:t>“</w:t>
      </w:r>
      <w:r w:rsidR="000A45B6">
        <w:t>Открытый</w:t>
      </w:r>
      <w:r w:rsidR="000A45B6" w:rsidRPr="000A45B6">
        <w:t>”</w:t>
      </w:r>
    </w:p>
    <w:p w14:paraId="3045AA6A" w14:textId="3F5DD0BF" w:rsidR="000A45B6" w:rsidRDefault="000A45B6" w:rsidP="000A45B6">
      <w:pPr>
        <w:pStyle w:val="a3"/>
        <w:ind w:left="1080"/>
      </w:pPr>
      <w:r>
        <w:t xml:space="preserve">Закрыт. Если баг не подтвержден, статус изменяется на </w:t>
      </w:r>
      <w:r w:rsidRPr="000A45B6">
        <w:t>“</w:t>
      </w:r>
      <w:r>
        <w:t>Закрытый</w:t>
      </w:r>
      <w:r w:rsidRPr="000A45B6">
        <w:t>”</w:t>
      </w:r>
    </w:p>
    <w:p w14:paraId="0D1DFD17" w14:textId="6E73E350" w:rsidR="000A45B6" w:rsidRDefault="000A45B6" w:rsidP="000A45B6">
      <w:pPr>
        <w:pStyle w:val="a3"/>
        <w:numPr>
          <w:ilvl w:val="0"/>
          <w:numId w:val="4"/>
        </w:numPr>
      </w:pPr>
      <w:r>
        <w:t>Исправлен. Обнаруженный баг предположительно был исправлен.</w:t>
      </w:r>
    </w:p>
    <w:p w14:paraId="31E5A534" w14:textId="24E8FE72" w:rsidR="000A45B6" w:rsidRDefault="000A45B6" w:rsidP="000A45B6">
      <w:pPr>
        <w:pStyle w:val="a3"/>
        <w:numPr>
          <w:ilvl w:val="0"/>
          <w:numId w:val="4"/>
        </w:numPr>
      </w:pPr>
      <w:r>
        <w:t>Проверен. Тестировщик проводит проверку исправления, убеждаясь, что баг устранен.</w:t>
      </w:r>
    </w:p>
    <w:p w14:paraId="1976206D" w14:textId="2522CB43" w:rsidR="000A45B6" w:rsidRDefault="000A45B6" w:rsidP="000A45B6">
      <w:pPr>
        <w:pStyle w:val="a3"/>
        <w:numPr>
          <w:ilvl w:val="0"/>
          <w:numId w:val="4"/>
        </w:numPr>
      </w:pPr>
      <w:r>
        <w:t xml:space="preserve">Открыт повторно. Если проверка показала, что баг не был исправлен, то статус устанавливается на </w:t>
      </w:r>
      <w:r w:rsidRPr="000A45B6">
        <w:t>“</w:t>
      </w:r>
      <w:r>
        <w:t>Открыт повторно</w:t>
      </w:r>
      <w:r w:rsidRPr="000A45B6">
        <w:t>”</w:t>
      </w:r>
    </w:p>
    <w:p w14:paraId="4CAF930C" w14:textId="4CF90C7F" w:rsidR="000A45B6" w:rsidRDefault="000A45B6" w:rsidP="000A45B6">
      <w:pPr>
        <w:pStyle w:val="a3"/>
        <w:ind w:left="1080"/>
      </w:pPr>
      <w:r>
        <w:t xml:space="preserve">Закрыт. Если проверка показала, что баг исправлен, то статус изменяется на </w:t>
      </w:r>
      <w:r w:rsidRPr="000A45B6">
        <w:t>“</w:t>
      </w:r>
      <w:r>
        <w:t>Закрыт</w:t>
      </w:r>
      <w:r w:rsidRPr="000A45B6">
        <w:t>”</w:t>
      </w:r>
    </w:p>
    <w:p w14:paraId="096146AC" w14:textId="120A5BF9" w:rsidR="006E144C" w:rsidRPr="006E144C" w:rsidRDefault="006E144C" w:rsidP="006E144C">
      <w:pPr>
        <w:pStyle w:val="a3"/>
        <w:numPr>
          <w:ilvl w:val="0"/>
          <w:numId w:val="2"/>
        </w:numPr>
      </w:pPr>
      <w:r>
        <w:t>Уровни критичности бага</w:t>
      </w:r>
      <w:r>
        <w:rPr>
          <w:lang w:val="en-US"/>
        </w:rPr>
        <w:t>:</w:t>
      </w:r>
    </w:p>
    <w:p w14:paraId="327720B9" w14:textId="57EBD856" w:rsidR="006E144C" w:rsidRDefault="006E144C" w:rsidP="006E144C">
      <w:pPr>
        <w:pStyle w:val="a3"/>
        <w:numPr>
          <w:ilvl w:val="0"/>
          <w:numId w:val="5"/>
        </w:numPr>
      </w:pPr>
      <w:r>
        <w:t>Критичный</w:t>
      </w:r>
      <w:r w:rsidRPr="006E144C">
        <w:t xml:space="preserve">. </w:t>
      </w:r>
      <w:r>
        <w:t xml:space="preserve">Дверь не закрывается полностью, </w:t>
      </w:r>
      <w:proofErr w:type="gramStart"/>
      <w:r>
        <w:t>из за</w:t>
      </w:r>
      <w:proofErr w:type="gramEnd"/>
      <w:r>
        <w:t xml:space="preserve"> чего можно спокойно вскрыть её.</w:t>
      </w:r>
    </w:p>
    <w:p w14:paraId="14AE5E67" w14:textId="6A5BB442" w:rsidR="006E144C" w:rsidRDefault="006E144C" w:rsidP="006E144C">
      <w:pPr>
        <w:pStyle w:val="a3"/>
        <w:numPr>
          <w:ilvl w:val="0"/>
          <w:numId w:val="5"/>
        </w:numPr>
      </w:pPr>
      <w:r>
        <w:t>Высокий. Для двери могут подходить несколько ключей.</w:t>
      </w:r>
    </w:p>
    <w:p w14:paraId="078A0871" w14:textId="2C41E2D7" w:rsidR="006E144C" w:rsidRDefault="006E144C" w:rsidP="006E144C">
      <w:pPr>
        <w:pStyle w:val="a3"/>
        <w:numPr>
          <w:ilvl w:val="0"/>
          <w:numId w:val="5"/>
        </w:numPr>
      </w:pPr>
      <w:r>
        <w:t>Средний. Ключ иногда может не подходить к замку с первого раза.</w:t>
      </w:r>
    </w:p>
    <w:p w14:paraId="4D9B078B" w14:textId="0CD9A28F" w:rsidR="006E144C" w:rsidRDefault="006E144C" w:rsidP="006E144C">
      <w:pPr>
        <w:pStyle w:val="a3"/>
        <w:numPr>
          <w:ilvl w:val="0"/>
          <w:numId w:val="5"/>
        </w:numPr>
      </w:pPr>
      <w:r>
        <w:t>Низкий. Дверь может быть не того цвета или отделки, но свой функционал она выполняет.</w:t>
      </w:r>
    </w:p>
    <w:p w14:paraId="143DFE6D" w14:textId="0B8C47F8" w:rsidR="006D44A4" w:rsidRDefault="006D44A4" w:rsidP="006D44A4">
      <w:r>
        <w:t>Практика тестирования</w:t>
      </w:r>
    </w:p>
    <w:p w14:paraId="1FB1B396" w14:textId="7C7B1F93" w:rsidR="006D44A4" w:rsidRDefault="006D44A4" w:rsidP="006D44A4">
      <w:pPr>
        <w:rPr>
          <w:lang w:val="en-US"/>
        </w:rPr>
      </w:pPr>
      <w:r>
        <w:tab/>
        <w:t>Проверки</w:t>
      </w:r>
      <w:r>
        <w:rPr>
          <w:lang w:val="en-US"/>
        </w:rPr>
        <w:t>:</w:t>
      </w:r>
    </w:p>
    <w:p w14:paraId="1A774DE7" w14:textId="39194B9B" w:rsidR="006D44A4" w:rsidRDefault="009C2730" w:rsidP="006D44A4">
      <w:pPr>
        <w:pStyle w:val="a3"/>
        <w:numPr>
          <w:ilvl w:val="0"/>
          <w:numId w:val="7"/>
        </w:numPr>
      </w:pPr>
      <w:r>
        <w:t>Произвести п</w:t>
      </w:r>
      <w:r w:rsidR="006D44A4">
        <w:t>роверк</w:t>
      </w:r>
      <w:r>
        <w:t>у</w:t>
      </w:r>
      <w:r w:rsidR="006D44A4">
        <w:t xml:space="preserve"> доступности </w:t>
      </w:r>
      <w:proofErr w:type="spellStart"/>
      <w:r w:rsidR="006D44A4">
        <w:t>эндпоинтов</w:t>
      </w:r>
      <w:proofErr w:type="spellEnd"/>
      <w:r>
        <w:t xml:space="preserve"> и у</w:t>
      </w:r>
      <w:r w:rsidR="006D44A4">
        <w:t xml:space="preserve">бедиться, что все </w:t>
      </w:r>
      <w:proofErr w:type="spellStart"/>
      <w:r w:rsidR="006D44A4">
        <w:t>эндпоинты</w:t>
      </w:r>
      <w:proofErr w:type="spellEnd"/>
      <w:r w:rsidR="006D44A4">
        <w:t xml:space="preserve"> возвращают корректные </w:t>
      </w:r>
      <w:r w:rsidR="006D44A4">
        <w:rPr>
          <w:lang w:val="en-US"/>
        </w:rPr>
        <w:t>HTTP</w:t>
      </w:r>
      <w:r w:rsidR="006D44A4" w:rsidRPr="006D44A4">
        <w:t>-</w:t>
      </w:r>
      <w:r w:rsidR="006D44A4">
        <w:t>статусы.</w:t>
      </w:r>
    </w:p>
    <w:p w14:paraId="169B5D98" w14:textId="784BAF8C" w:rsidR="006D44A4" w:rsidRDefault="006D44A4" w:rsidP="006D44A4">
      <w:pPr>
        <w:pStyle w:val="a3"/>
        <w:numPr>
          <w:ilvl w:val="0"/>
          <w:numId w:val="7"/>
        </w:numPr>
      </w:pPr>
      <w:r>
        <w:t xml:space="preserve">Проверка успешного выполнений </w:t>
      </w:r>
      <w:r w:rsidR="009C2730">
        <w:t>методов, для этого п</w:t>
      </w:r>
      <w:r>
        <w:t xml:space="preserve">ередать корректные значения </w:t>
      </w:r>
      <w:r>
        <w:rPr>
          <w:lang w:val="en-US"/>
        </w:rPr>
        <w:t>a</w:t>
      </w:r>
      <w:r w:rsidRPr="006D44A4">
        <w:t xml:space="preserve"> </w:t>
      </w:r>
      <w:r>
        <w:t xml:space="preserve">и </w:t>
      </w:r>
      <w:r>
        <w:rPr>
          <w:lang w:val="en-US"/>
        </w:rPr>
        <w:t>b</w:t>
      </w:r>
      <w:r w:rsidRPr="006D44A4">
        <w:t xml:space="preserve"> </w:t>
      </w:r>
      <w:r>
        <w:t xml:space="preserve">для каждой операции и </w:t>
      </w:r>
      <w:proofErr w:type="gramStart"/>
      <w:r>
        <w:t>убедится</w:t>
      </w:r>
      <w:proofErr w:type="gramEnd"/>
      <w:r>
        <w:t xml:space="preserve"> что ответ содержит </w:t>
      </w:r>
      <w:r>
        <w:rPr>
          <w:lang w:val="en-US"/>
        </w:rPr>
        <w:t>result</w:t>
      </w:r>
      <w:r>
        <w:t>.</w:t>
      </w:r>
    </w:p>
    <w:p w14:paraId="0A6E3B45" w14:textId="3E2AEE4E" w:rsidR="006D44A4" w:rsidRDefault="006D44A4" w:rsidP="006D44A4">
      <w:pPr>
        <w:pStyle w:val="a3"/>
        <w:numPr>
          <w:ilvl w:val="0"/>
          <w:numId w:val="7"/>
        </w:numPr>
      </w:pPr>
      <w:r>
        <w:t xml:space="preserve">Проверка на возвращение ошибки при </w:t>
      </w:r>
      <w:r w:rsidR="009C2730">
        <w:t>ложных</w:t>
      </w:r>
      <w:r>
        <w:t xml:space="preserve"> значениях</w:t>
      </w:r>
      <w:r w:rsidR="009C2730">
        <w:t>, п</w:t>
      </w:r>
      <w:r>
        <w:t xml:space="preserve">ередать </w:t>
      </w:r>
      <w:r w:rsidR="009C2730">
        <w:t>заведомо ложные</w:t>
      </w:r>
      <w:r>
        <w:t xml:space="preserve"> </w:t>
      </w:r>
      <w:r>
        <w:rPr>
          <w:lang w:val="en-US"/>
        </w:rPr>
        <w:t>a</w:t>
      </w:r>
      <w:r w:rsidRPr="006D44A4">
        <w:t xml:space="preserve"> </w:t>
      </w:r>
      <w:r>
        <w:t xml:space="preserve">и </w:t>
      </w:r>
      <w:r>
        <w:rPr>
          <w:lang w:val="en-US"/>
        </w:rPr>
        <w:t>b</w:t>
      </w:r>
      <w:r w:rsidRPr="006D44A4">
        <w:t xml:space="preserve"> </w:t>
      </w:r>
      <w:r>
        <w:t xml:space="preserve">и убедится, что ответ содержит </w:t>
      </w:r>
      <w:r>
        <w:rPr>
          <w:lang w:val="en-US"/>
        </w:rPr>
        <w:t>error</w:t>
      </w:r>
      <w:r w:rsidRPr="006D44A4">
        <w:t>.</w:t>
      </w:r>
    </w:p>
    <w:p w14:paraId="56CAF2CD" w14:textId="58F85BC6" w:rsidR="006D44A4" w:rsidRDefault="006D44A4" w:rsidP="006D44A4">
      <w:pPr>
        <w:pStyle w:val="a3"/>
        <w:numPr>
          <w:ilvl w:val="0"/>
          <w:numId w:val="7"/>
        </w:numPr>
      </w:pPr>
      <w:r>
        <w:t xml:space="preserve">Проверка безопасности </w:t>
      </w:r>
      <w:proofErr w:type="spellStart"/>
      <w:r>
        <w:t>эндпоинтов</w:t>
      </w:r>
      <w:proofErr w:type="spellEnd"/>
      <w:r>
        <w:t xml:space="preserve">. Убедится, что каждый </w:t>
      </w:r>
      <w:proofErr w:type="spellStart"/>
      <w:r>
        <w:t>эндпоинт</w:t>
      </w:r>
      <w:proofErr w:type="spellEnd"/>
      <w:r>
        <w:t>, требующий разрешение, действительно ограничен разрешением.</w:t>
      </w:r>
    </w:p>
    <w:p w14:paraId="4AE5A434" w14:textId="285C7C47" w:rsidR="006D44A4" w:rsidRDefault="006D44A4" w:rsidP="006D44A4">
      <w:pPr>
        <w:pStyle w:val="a3"/>
        <w:numPr>
          <w:ilvl w:val="0"/>
          <w:numId w:val="7"/>
        </w:numPr>
      </w:pPr>
      <w:r>
        <w:t>Проверка корректности возвращаемых разрешений</w:t>
      </w:r>
      <w:r w:rsidR="009C2730">
        <w:t>, проверить</w:t>
      </w:r>
      <w:r>
        <w:t xml:space="preserve"> что массив содержит все необходимые разрешения</w:t>
      </w:r>
      <w:r w:rsidR="009C2730">
        <w:t>.</w:t>
      </w:r>
    </w:p>
    <w:p w14:paraId="6B8A52FF" w14:textId="59E22892" w:rsidR="006D44A4" w:rsidRDefault="006D44A4" w:rsidP="006D44A4">
      <w:pPr>
        <w:ind w:left="705"/>
        <w:rPr>
          <w:lang w:val="en-US"/>
        </w:rPr>
      </w:pPr>
      <w:r>
        <w:t>Инструменты</w:t>
      </w:r>
      <w:r>
        <w:rPr>
          <w:lang w:val="en-US"/>
        </w:rPr>
        <w:t>:</w:t>
      </w:r>
    </w:p>
    <w:p w14:paraId="543B5922" w14:textId="281C8A12" w:rsidR="006D44A4" w:rsidRDefault="006D44A4" w:rsidP="006D44A4">
      <w:pPr>
        <w:pStyle w:val="a3"/>
        <w:numPr>
          <w:ilvl w:val="0"/>
          <w:numId w:val="8"/>
        </w:numPr>
      </w:pPr>
      <w:r>
        <w:rPr>
          <w:lang w:val="en-US"/>
        </w:rPr>
        <w:t>Postman</w:t>
      </w:r>
      <w:r w:rsidRPr="006D44A4">
        <w:t xml:space="preserve"> </w:t>
      </w:r>
      <w:r>
        <w:t xml:space="preserve">или </w:t>
      </w:r>
      <w:r>
        <w:rPr>
          <w:lang w:val="en-US"/>
        </w:rPr>
        <w:t>Insomnia</w:t>
      </w:r>
      <w:r w:rsidRPr="006D44A4">
        <w:t xml:space="preserve"> </w:t>
      </w:r>
      <w:r>
        <w:t xml:space="preserve">для проверки запросов к каждому из </w:t>
      </w:r>
      <w:proofErr w:type="spellStart"/>
      <w:r>
        <w:t>эндпоинтов</w:t>
      </w:r>
      <w:proofErr w:type="spellEnd"/>
      <w:r>
        <w:t>.</w:t>
      </w:r>
    </w:p>
    <w:p w14:paraId="69E9A54F" w14:textId="40336A21" w:rsidR="006D44A4" w:rsidRDefault="006D44A4" w:rsidP="006D44A4">
      <w:pPr>
        <w:pStyle w:val="a3"/>
        <w:numPr>
          <w:ilvl w:val="0"/>
          <w:numId w:val="8"/>
        </w:numPr>
      </w:pPr>
      <w:r>
        <w:t>Тестовые фреймворки для ЯП для автоматизации тестирования.</w:t>
      </w:r>
    </w:p>
    <w:p w14:paraId="0F7B5DB7" w14:textId="4017BC83" w:rsidR="006D44A4" w:rsidRDefault="006D44A4" w:rsidP="006D44A4">
      <w:pPr>
        <w:ind w:left="705"/>
        <w:rPr>
          <w:lang w:val="en-US"/>
        </w:rPr>
      </w:pPr>
      <w:r>
        <w:t>Пример баг-репорта</w:t>
      </w:r>
      <w:r>
        <w:rPr>
          <w:lang w:val="en-US"/>
        </w:rPr>
        <w:t>:</w:t>
      </w:r>
    </w:p>
    <w:tbl>
      <w:tblPr>
        <w:tblStyle w:val="a4"/>
        <w:tblW w:w="0" w:type="auto"/>
        <w:tblInd w:w="1065" w:type="dxa"/>
        <w:tblLook w:val="04A0" w:firstRow="1" w:lastRow="0" w:firstColumn="1" w:lastColumn="0" w:noHBand="0" w:noVBand="1"/>
      </w:tblPr>
      <w:tblGrid>
        <w:gridCol w:w="2332"/>
        <w:gridCol w:w="5948"/>
      </w:tblGrid>
      <w:tr w:rsidR="009C2730" w:rsidRPr="00FF4394" w14:paraId="1EEA30FC" w14:textId="77777777" w:rsidTr="009C2730">
        <w:tc>
          <w:tcPr>
            <w:tcW w:w="2332" w:type="dxa"/>
          </w:tcPr>
          <w:p w14:paraId="544E68F9" w14:textId="748CB7E3" w:rsidR="009C2730" w:rsidRPr="009C2730" w:rsidRDefault="009C2730" w:rsidP="009C2730">
            <w:pPr>
              <w:pStyle w:val="a3"/>
              <w:ind w:left="0"/>
            </w:pPr>
            <w:r>
              <w:t>Описание ошибки</w:t>
            </w:r>
          </w:p>
        </w:tc>
        <w:tc>
          <w:tcPr>
            <w:tcW w:w="5948" w:type="dxa"/>
          </w:tcPr>
          <w:p w14:paraId="5F1E0D1E" w14:textId="32D86458" w:rsidR="009C2730" w:rsidRPr="00FF4394" w:rsidRDefault="00FF4394" w:rsidP="009C2730">
            <w:pPr>
              <w:pStyle w:val="a3"/>
              <w:ind w:left="0"/>
            </w:pPr>
            <w:r>
              <w:t>При</w:t>
            </w:r>
            <w:r w:rsidRPr="00FF4394">
              <w:t xml:space="preserve"> </w:t>
            </w:r>
            <w:r>
              <w:t>вызове</w:t>
            </w:r>
            <w:r w:rsidRPr="00FF4394">
              <w:t xml:space="preserve"> </w:t>
            </w:r>
            <w:r>
              <w:t>метода</w:t>
            </w:r>
            <w:r w:rsidRPr="00FF4394">
              <w:t xml:space="preserve"> </w:t>
            </w:r>
            <w:r>
              <w:rPr>
                <w:lang w:val="en-US"/>
              </w:rPr>
              <w:t>POST</w:t>
            </w:r>
            <w:r w:rsidRPr="00FF4394">
              <w:t xml:space="preserve"> </w:t>
            </w:r>
            <w:r>
              <w:rPr>
                <w:lang w:val="en-US"/>
              </w:rPr>
              <w:t>calc</w:t>
            </w:r>
            <w:r w:rsidRPr="00FF4394">
              <w:t>/</w:t>
            </w:r>
            <w:r>
              <w:rPr>
                <w:lang w:val="en-US"/>
              </w:rPr>
              <w:t>division</w:t>
            </w:r>
            <w:r w:rsidRPr="00FF4394">
              <w:t xml:space="preserve"> </w:t>
            </w:r>
            <w:r>
              <w:t xml:space="preserve">с корректными значениями а и значением </w:t>
            </w:r>
            <w:r>
              <w:rPr>
                <w:lang w:val="en-US"/>
              </w:rPr>
              <w:t>b</w:t>
            </w:r>
            <w:r w:rsidRPr="00FF4394">
              <w:t xml:space="preserve"> </w:t>
            </w:r>
            <w:r>
              <w:t xml:space="preserve">равное нулю возвращается поле </w:t>
            </w:r>
            <w:r>
              <w:rPr>
                <w:lang w:val="en-US"/>
              </w:rPr>
              <w:t>result</w:t>
            </w:r>
          </w:p>
        </w:tc>
      </w:tr>
      <w:tr w:rsidR="00FF4394" w:rsidRPr="00FF4394" w14:paraId="3A2DFD29" w14:textId="77777777" w:rsidTr="009C2730">
        <w:tc>
          <w:tcPr>
            <w:tcW w:w="2332" w:type="dxa"/>
          </w:tcPr>
          <w:p w14:paraId="78092922" w14:textId="02B0147B" w:rsidR="00FF4394" w:rsidRDefault="00FF4394" w:rsidP="009C2730">
            <w:pPr>
              <w:pStyle w:val="a3"/>
              <w:ind w:left="0"/>
            </w:pPr>
            <w:r>
              <w:t>Серьезность бага</w:t>
            </w:r>
          </w:p>
        </w:tc>
        <w:tc>
          <w:tcPr>
            <w:tcW w:w="5948" w:type="dxa"/>
          </w:tcPr>
          <w:p w14:paraId="127C008E" w14:textId="3440167A" w:rsidR="00FF4394" w:rsidRDefault="00FF4394" w:rsidP="009C2730">
            <w:pPr>
              <w:pStyle w:val="a3"/>
              <w:ind w:left="0"/>
            </w:pPr>
            <w:r>
              <w:t>Средний</w:t>
            </w:r>
          </w:p>
        </w:tc>
      </w:tr>
      <w:tr w:rsidR="00FF4394" w:rsidRPr="00FF4394" w14:paraId="3D26F56D" w14:textId="77777777" w:rsidTr="009C2730">
        <w:tc>
          <w:tcPr>
            <w:tcW w:w="2332" w:type="dxa"/>
          </w:tcPr>
          <w:p w14:paraId="7DE1E3AE" w14:textId="5FF9FBA2" w:rsidR="00FF4394" w:rsidRDefault="00FF4394" w:rsidP="009C2730">
            <w:pPr>
              <w:pStyle w:val="a3"/>
              <w:ind w:left="0"/>
            </w:pPr>
            <w:r>
              <w:t>Приоритет</w:t>
            </w:r>
          </w:p>
        </w:tc>
        <w:tc>
          <w:tcPr>
            <w:tcW w:w="5948" w:type="dxa"/>
          </w:tcPr>
          <w:p w14:paraId="5DE88AF0" w14:textId="4AE4D0E8" w:rsidR="00FF4394" w:rsidRDefault="00FF4394" w:rsidP="009C2730">
            <w:pPr>
              <w:pStyle w:val="a3"/>
              <w:ind w:left="0"/>
            </w:pPr>
            <w:r>
              <w:t>Средний</w:t>
            </w:r>
          </w:p>
        </w:tc>
      </w:tr>
      <w:tr w:rsidR="00FF4394" w:rsidRPr="00FF4394" w14:paraId="295AC290" w14:textId="77777777" w:rsidTr="009C2730">
        <w:tc>
          <w:tcPr>
            <w:tcW w:w="2332" w:type="dxa"/>
          </w:tcPr>
          <w:p w14:paraId="41A2B35E" w14:textId="0CF608F6" w:rsidR="00FF4394" w:rsidRDefault="00FF4394" w:rsidP="009C2730">
            <w:pPr>
              <w:pStyle w:val="a3"/>
              <w:ind w:left="0"/>
            </w:pPr>
            <w:r>
              <w:t>Шаги к воспроизведению</w:t>
            </w:r>
          </w:p>
        </w:tc>
        <w:tc>
          <w:tcPr>
            <w:tcW w:w="5948" w:type="dxa"/>
          </w:tcPr>
          <w:p w14:paraId="7059890C" w14:textId="77777777" w:rsidR="00FF4394" w:rsidRDefault="00FF4394" w:rsidP="00FF4394">
            <w:pPr>
              <w:pStyle w:val="a3"/>
              <w:numPr>
                <w:ilvl w:val="0"/>
                <w:numId w:val="11"/>
              </w:numPr>
            </w:pPr>
            <w:r>
              <w:t xml:space="preserve">Отправить запрос к </w:t>
            </w:r>
            <w:r>
              <w:rPr>
                <w:lang w:val="en-US"/>
              </w:rPr>
              <w:t>calc</w:t>
            </w:r>
            <w:r w:rsidRPr="00FF4394">
              <w:t>/</w:t>
            </w:r>
            <w:r>
              <w:rPr>
                <w:lang w:val="en-US"/>
              </w:rPr>
              <w:t>division</w:t>
            </w:r>
            <w:r w:rsidRPr="00FF4394">
              <w:t xml:space="preserve"> </w:t>
            </w:r>
            <w:r>
              <w:t>с параметрами а=10</w:t>
            </w:r>
          </w:p>
          <w:p w14:paraId="62DA3B3B" w14:textId="77777777" w:rsidR="00FF4394" w:rsidRDefault="00FF4394" w:rsidP="00FF4394">
            <w:pPr>
              <w:rPr>
                <w:lang w:val="en-US"/>
              </w:rPr>
            </w:pPr>
            <w:r>
              <w:t xml:space="preserve">и </w:t>
            </w:r>
            <w:r>
              <w:rPr>
                <w:lang w:val="en-US"/>
              </w:rPr>
              <w:t>b=0</w:t>
            </w:r>
          </w:p>
          <w:p w14:paraId="19C80454" w14:textId="04AB9BA9" w:rsidR="00FF4394" w:rsidRPr="00FF4394" w:rsidRDefault="00FF4394" w:rsidP="00FF439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t>Проверить ответ</w:t>
            </w:r>
          </w:p>
        </w:tc>
      </w:tr>
      <w:tr w:rsidR="00FF4394" w:rsidRPr="00FF4394" w14:paraId="35CB2098" w14:textId="77777777" w:rsidTr="009C2730">
        <w:tc>
          <w:tcPr>
            <w:tcW w:w="2332" w:type="dxa"/>
          </w:tcPr>
          <w:p w14:paraId="2393917E" w14:textId="32C29F13" w:rsidR="00FF4394" w:rsidRDefault="00FF4394" w:rsidP="009C2730">
            <w:pPr>
              <w:pStyle w:val="a3"/>
              <w:ind w:left="0"/>
            </w:pPr>
            <w:r>
              <w:t>Ожидаемый результат</w:t>
            </w:r>
          </w:p>
        </w:tc>
        <w:tc>
          <w:tcPr>
            <w:tcW w:w="5948" w:type="dxa"/>
          </w:tcPr>
          <w:p w14:paraId="6F414398" w14:textId="74F03D3A" w:rsidR="00FF4394" w:rsidRPr="00FF4394" w:rsidRDefault="00FF4394" w:rsidP="009C2730">
            <w:pPr>
              <w:pStyle w:val="a3"/>
              <w:ind w:left="0"/>
            </w:pPr>
            <w:r>
              <w:t xml:space="preserve">В случае деления на ноль ожидается ответ с полем </w:t>
            </w:r>
            <w:r>
              <w:rPr>
                <w:lang w:val="en-US"/>
              </w:rPr>
              <w:t>error</w:t>
            </w:r>
          </w:p>
        </w:tc>
      </w:tr>
      <w:tr w:rsidR="00FF4394" w:rsidRPr="00FF4394" w14:paraId="5BDD0DB6" w14:textId="77777777" w:rsidTr="009C2730">
        <w:tc>
          <w:tcPr>
            <w:tcW w:w="2332" w:type="dxa"/>
          </w:tcPr>
          <w:p w14:paraId="043E3E16" w14:textId="33C9B500" w:rsidR="00FF4394" w:rsidRDefault="00FF4394" w:rsidP="009C2730">
            <w:pPr>
              <w:pStyle w:val="a3"/>
              <w:ind w:left="0"/>
            </w:pPr>
            <w:r>
              <w:t>Фактический результат</w:t>
            </w:r>
          </w:p>
        </w:tc>
        <w:tc>
          <w:tcPr>
            <w:tcW w:w="5948" w:type="dxa"/>
          </w:tcPr>
          <w:p w14:paraId="62E08F0F" w14:textId="0D341318" w:rsidR="00FF4394" w:rsidRPr="00FF4394" w:rsidRDefault="00FF4394" w:rsidP="009C2730">
            <w:pPr>
              <w:pStyle w:val="a3"/>
              <w:ind w:left="0"/>
            </w:pPr>
            <w:r>
              <w:t xml:space="preserve">Получен ответ с полем </w:t>
            </w:r>
            <w:r>
              <w:rPr>
                <w:lang w:val="en-US"/>
              </w:rPr>
              <w:t>result</w:t>
            </w:r>
            <w:r w:rsidRPr="00FF4394">
              <w:t>.</w:t>
            </w:r>
          </w:p>
        </w:tc>
      </w:tr>
    </w:tbl>
    <w:p w14:paraId="69A7BE23" w14:textId="2FE04784" w:rsidR="006D44A4" w:rsidRPr="00FF4394" w:rsidRDefault="006D44A4" w:rsidP="009C2730">
      <w:pPr>
        <w:pStyle w:val="a3"/>
        <w:ind w:left="1065"/>
      </w:pPr>
    </w:p>
    <w:p w14:paraId="3C4FFF4B" w14:textId="113CD63A" w:rsidR="00175BF4" w:rsidRPr="000A45B6" w:rsidRDefault="00857EB2">
      <w:r>
        <w:rPr>
          <w:lang w:val="en-US"/>
        </w:rPr>
        <w:t>SQL</w:t>
      </w:r>
    </w:p>
    <w:p w14:paraId="33460963" w14:textId="1808D389" w:rsidR="00857EB2" w:rsidRPr="00857EB2" w:rsidRDefault="00857EB2" w:rsidP="00857EB2">
      <w:pPr>
        <w:pStyle w:val="a3"/>
        <w:numPr>
          <w:ilvl w:val="0"/>
          <w:numId w:val="1"/>
        </w:numPr>
        <w:rPr>
          <w:lang w:val="en-US"/>
        </w:rPr>
      </w:pPr>
      <w:r w:rsidRPr="00857EB2">
        <w:rPr>
          <w:lang w:val="en-US"/>
        </w:rPr>
        <w:t>SELECT * FROM cars WHERE color = "</w:t>
      </w:r>
      <w:proofErr w:type="spellStart"/>
      <w:r w:rsidRPr="00857EB2">
        <w:rPr>
          <w:lang w:val="en-US"/>
        </w:rPr>
        <w:t>чёрный</w:t>
      </w:r>
      <w:proofErr w:type="spellEnd"/>
      <w:r w:rsidRPr="00857EB2">
        <w:rPr>
          <w:lang w:val="en-US"/>
        </w:rPr>
        <w:t>";</w:t>
      </w:r>
    </w:p>
    <w:p w14:paraId="1AD336CB" w14:textId="3005B9FE" w:rsidR="00857EB2" w:rsidRPr="00857EB2" w:rsidRDefault="00857EB2" w:rsidP="00857EB2">
      <w:pPr>
        <w:pStyle w:val="a3"/>
        <w:numPr>
          <w:ilvl w:val="0"/>
          <w:numId w:val="1"/>
        </w:numPr>
        <w:rPr>
          <w:lang w:val="en-US"/>
        </w:rPr>
      </w:pPr>
      <w:r w:rsidRPr="00857EB2">
        <w:rPr>
          <w:lang w:val="en-US"/>
        </w:rPr>
        <w:t>SELECT * FROM cars WHERE years BETWEEN 2013 AND 2018;</w:t>
      </w:r>
    </w:p>
    <w:p w14:paraId="3940F7C9" w14:textId="399A4B1B" w:rsidR="00857EB2" w:rsidRPr="00857EB2" w:rsidRDefault="002038B5" w:rsidP="00857EB2">
      <w:pPr>
        <w:pStyle w:val="a3"/>
        <w:numPr>
          <w:ilvl w:val="0"/>
          <w:numId w:val="1"/>
        </w:numPr>
        <w:rPr>
          <w:lang w:val="en-US"/>
        </w:rPr>
      </w:pPr>
      <w:r w:rsidRPr="002038B5">
        <w:rPr>
          <w:lang w:val="en-US"/>
        </w:rPr>
        <w:t>SELECT id, number FROM cars where number like 'X%' OR number LIKE 'Х%';</w:t>
      </w:r>
    </w:p>
    <w:p w14:paraId="0B1411D6" w14:textId="2C4E68B4" w:rsidR="00857EB2" w:rsidRDefault="00857EB2" w:rsidP="00857EB2">
      <w:pPr>
        <w:pStyle w:val="a3"/>
        <w:numPr>
          <w:ilvl w:val="0"/>
          <w:numId w:val="1"/>
        </w:numPr>
        <w:rPr>
          <w:lang w:val="en-US"/>
        </w:rPr>
      </w:pPr>
      <w:r w:rsidRPr="00857EB2">
        <w:rPr>
          <w:lang w:val="en-US"/>
        </w:rPr>
        <w:t>SELECT * FROM cars order by years DESC;</w:t>
      </w:r>
    </w:p>
    <w:p w14:paraId="571392B9" w14:textId="69916A9D" w:rsidR="00857EB2" w:rsidRDefault="00857EB2" w:rsidP="00857EB2">
      <w:pPr>
        <w:pStyle w:val="a3"/>
        <w:numPr>
          <w:ilvl w:val="0"/>
          <w:numId w:val="1"/>
        </w:numPr>
        <w:rPr>
          <w:lang w:val="en-US"/>
        </w:rPr>
      </w:pPr>
      <w:r w:rsidRPr="00857EB2">
        <w:rPr>
          <w:lang w:val="en-US"/>
        </w:rPr>
        <w:t xml:space="preserve">SELECT years, </w:t>
      </w:r>
      <w:proofErr w:type="gramStart"/>
      <w:r w:rsidRPr="00857EB2">
        <w:rPr>
          <w:lang w:val="en-US"/>
        </w:rPr>
        <w:t>COUNT(</w:t>
      </w:r>
      <w:proofErr w:type="gramEnd"/>
      <w:r w:rsidRPr="00857EB2">
        <w:rPr>
          <w:lang w:val="en-US"/>
        </w:rPr>
        <w:t>id) FROM cars GROUP BY years;</w:t>
      </w:r>
    </w:p>
    <w:p w14:paraId="0AB40066" w14:textId="270319DE" w:rsidR="00FB7A1C" w:rsidRPr="00857EB2" w:rsidRDefault="00FB7A1C" w:rsidP="00857EB2">
      <w:pPr>
        <w:pStyle w:val="a3"/>
        <w:numPr>
          <w:ilvl w:val="0"/>
          <w:numId w:val="1"/>
        </w:numPr>
        <w:rPr>
          <w:lang w:val="en-US"/>
        </w:rPr>
      </w:pPr>
      <w:r w:rsidRPr="00FB7A1C">
        <w:rPr>
          <w:lang w:val="en-US"/>
        </w:rPr>
        <w:t xml:space="preserve">SELECT id, years FROM cars </w:t>
      </w:r>
      <w:proofErr w:type="spellStart"/>
      <w:r w:rsidRPr="00FB7A1C">
        <w:rPr>
          <w:lang w:val="en-US"/>
        </w:rPr>
        <w:t>where</w:t>
      </w:r>
      <w:proofErr w:type="spellEnd"/>
      <w:r w:rsidRPr="00FB7A1C">
        <w:rPr>
          <w:lang w:val="en-US"/>
        </w:rPr>
        <w:t xml:space="preserve"> deleted = "true" ORDER BY years DESC limit 1;</w:t>
      </w:r>
    </w:p>
    <w:sectPr w:rsidR="00FB7A1C" w:rsidRPr="0085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91F"/>
    <w:multiLevelType w:val="hybridMultilevel"/>
    <w:tmpl w:val="DEE242E2"/>
    <w:lvl w:ilvl="0" w:tplc="F670B8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0C573B"/>
    <w:multiLevelType w:val="hybridMultilevel"/>
    <w:tmpl w:val="E23844CC"/>
    <w:lvl w:ilvl="0" w:tplc="CBC4A4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119EA"/>
    <w:multiLevelType w:val="hybridMultilevel"/>
    <w:tmpl w:val="833ADC04"/>
    <w:lvl w:ilvl="0" w:tplc="0C00B4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43AA9"/>
    <w:multiLevelType w:val="hybridMultilevel"/>
    <w:tmpl w:val="64CC8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6E16"/>
    <w:multiLevelType w:val="hybridMultilevel"/>
    <w:tmpl w:val="F94A5814"/>
    <w:lvl w:ilvl="0" w:tplc="274858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5F7556"/>
    <w:multiLevelType w:val="hybridMultilevel"/>
    <w:tmpl w:val="7E748878"/>
    <w:lvl w:ilvl="0" w:tplc="4E6C06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534DEF"/>
    <w:multiLevelType w:val="hybridMultilevel"/>
    <w:tmpl w:val="1526BB6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E0C38A9"/>
    <w:multiLevelType w:val="hybridMultilevel"/>
    <w:tmpl w:val="64EE8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3A0"/>
    <w:multiLevelType w:val="hybridMultilevel"/>
    <w:tmpl w:val="52340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7BD2"/>
    <w:multiLevelType w:val="hybridMultilevel"/>
    <w:tmpl w:val="D550F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E6079"/>
    <w:multiLevelType w:val="hybridMultilevel"/>
    <w:tmpl w:val="3838358A"/>
    <w:lvl w:ilvl="0" w:tplc="7EAC31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13"/>
    <w:rsid w:val="00002F13"/>
    <w:rsid w:val="000913D4"/>
    <w:rsid w:val="000A45B6"/>
    <w:rsid w:val="00175BF4"/>
    <w:rsid w:val="002038B5"/>
    <w:rsid w:val="006D44A4"/>
    <w:rsid w:val="006E144C"/>
    <w:rsid w:val="00857EB2"/>
    <w:rsid w:val="009C2730"/>
    <w:rsid w:val="00CF2397"/>
    <w:rsid w:val="00FB7A1C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00B8"/>
  <w15:chartTrackingRefBased/>
  <w15:docId w15:val="{85573BC4-5F55-4AA2-A0AF-008CE8F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B2"/>
    <w:pPr>
      <w:ind w:left="720"/>
      <w:contextualSpacing/>
    </w:pPr>
  </w:style>
  <w:style w:type="table" w:styleId="a4">
    <w:name w:val="Table Grid"/>
    <w:basedOn w:val="a1"/>
    <w:uiPriority w:val="39"/>
    <w:rsid w:val="009C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4AA5-BCFE-41D4-9D17-7631F9F8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Меньщиков</dc:creator>
  <cp:keywords/>
  <dc:description/>
  <cp:lastModifiedBy>Данил Меньщиков</cp:lastModifiedBy>
  <cp:revision>4</cp:revision>
  <dcterms:created xsi:type="dcterms:W3CDTF">2023-11-28T09:38:00Z</dcterms:created>
  <dcterms:modified xsi:type="dcterms:W3CDTF">2023-11-29T03:29:00Z</dcterms:modified>
</cp:coreProperties>
</file>