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1. Что такое TPL? Как и для чего используется тип Task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Библиотека параллельных задач (TPL) представляет собой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набор открытых типов и API-интерфейсов в пространствах имен System.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Threading и System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В основе библиотеки TPL лежит концепция задач, каждая из которых описывает отдельную продолжительную операцию. В библиотеке классов .NET задача представлена специальным классом - классом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Task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, который находится в пространстве имен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System.Threading.Tasks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.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 xml:space="preserve">2. Почему эффект от распараллеливания наблюдается на большом 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количестве элементов?</w:t>
      </w:r>
    </w:p>
    <w:p>
      <w:pPr>
        <w:rPr>
          <w:rFonts w:hint="default"/>
        </w:rPr>
      </w:pPr>
      <w:r>
        <w:rPr>
          <w:rFonts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Рост эффективности распараллеливания при увеличении размера решаемой системы уравнений объясняется очень просто: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при увеличении размерности решаемой системы уравнений объем вычислительной работы растет пропорционально n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vertAlign w:val="superscript"/>
        </w:rPr>
        <w:t>3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, а объем обменов между процессорами пропорционально n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vertAlign w:val="superscript"/>
        </w:rPr>
        <w:t>2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 xml:space="preserve">3. В чем основные достоинства работы с задачами по сравнению с 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hint="default"/>
          <w:highlight w:val="green"/>
        </w:rPr>
        <w:t>потокми?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instrText xml:space="preserve"> HYPERLINK "https://habr.com/ru/post/337528/"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https://habr.com/ru/post/337528/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fldChar w:fldCharType="end"/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ru-RU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BDC1C6"/>
          <w:spacing w:val="0"/>
          <w:sz w:val="24"/>
          <w:szCs w:val="24"/>
          <w:shd w:val="clear" w:fill="202124"/>
          <w:lang w:val="ru-RU"/>
        </w:rPr>
        <w:t>П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ru-RU"/>
        </w:rPr>
        <w:t xml:space="preserve">роизводительность 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/>
        </w:rPr>
        <w:t xml:space="preserve">Task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ru-RU"/>
        </w:rPr>
        <w:t>выше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ru-RU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ru-RU"/>
        </w:rPr>
        <w:t>Отдельное асинхронное выполнение</w:t>
      </w:r>
      <w:bookmarkStart w:id="0" w:name="_GoBack"/>
      <w:bookmarkEnd w:id="0"/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</w:p>
    <w:p>
      <w:pPr>
        <w:numPr>
          <w:ilvl w:val="0"/>
          <w:numId w:val="1"/>
        </w:numPr>
        <w:rPr>
          <w:rFonts w:hint="default"/>
          <w:highlight w:val="green"/>
        </w:rPr>
      </w:pPr>
      <w:r>
        <w:rPr>
          <w:rFonts w:hint="default"/>
          <w:highlight w:val="green"/>
        </w:rPr>
        <w:t>Приведите три способа создания и/или запуска Task?</w:t>
      </w:r>
    </w:p>
    <w:p>
      <w:pPr>
        <w:numPr>
          <w:ilvl w:val="0"/>
          <w:numId w:val="0"/>
        </w:numPr>
        <w:rPr>
          <w:rFonts w:hint="default"/>
          <w:highlight w:val="green"/>
        </w:rPr>
      </w:pPr>
      <w:r>
        <w:rPr>
          <w:rStyle w:val="4"/>
          <w:rFonts w:ascii="var(--code-font-family)" w:hAnsi="var(--code-font-family)" w:eastAsia="var(--code-font-family)" w:cs="var(--code-font-family)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 xml:space="preserve">Task tasks = </w:t>
      </w:r>
      <w:r>
        <w:rPr>
          <w:rStyle w:val="4"/>
          <w:rFonts w:hint="default" w:ascii="var(--code-font-family)" w:hAnsi="var(--code-font-family)" w:eastAsia="var(--code-font-family)" w:cs="var(--code-font-family)"/>
          <w:i w:val="0"/>
          <w:iCs w:val="0"/>
          <w:caps w:val="0"/>
          <w:spacing w:val="0"/>
          <w:sz w:val="21"/>
          <w:szCs w:val="21"/>
          <w:vertAlign w:val="baseline"/>
        </w:rPr>
        <w:t>new</w:t>
      </w: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A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Task;</w:t>
      </w:r>
    </w:p>
    <w:p>
      <w:pPr>
        <w:numPr>
          <w:ilvl w:val="0"/>
          <w:numId w:val="0"/>
        </w:numP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A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A"/>
        </w:rPr>
        <w:t>tasks.Start()</w:t>
      </w:r>
    </w:p>
    <w:p>
      <w:pPr>
        <w:numPr>
          <w:ilvl w:val="0"/>
          <w:numId w:val="0"/>
        </w:numP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A"/>
        </w:rPr>
      </w:pPr>
    </w:p>
    <w:p>
      <w:pPr>
        <w:numPr>
          <w:ilvl w:val="0"/>
          <w:numId w:val="0"/>
        </w:numPr>
        <w:rPr>
          <w:rStyle w:val="4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</w:pPr>
      <w:r>
        <w:rPr>
          <w:rStyle w:val="4"/>
          <w:rFonts w:ascii="var(--code-font-family)" w:hAnsi="var(--code-font-family)" w:eastAsia="var(--code-font-family)" w:cs="var(--code-font-family)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 xml:space="preserve">Task&lt;Person&gt; Task = </w:t>
      </w:r>
      <w:r>
        <w:rPr>
          <w:rStyle w:val="4"/>
          <w:rFonts w:hint="default" w:ascii="var(--code-font-family)" w:hAnsi="var(--code-font-family)" w:eastAsia="var(--code-font-family)" w:cs="var(--code-font-family)"/>
          <w:i w:val="0"/>
          <w:iCs w:val="0"/>
          <w:caps w:val="0"/>
          <w:spacing w:val="0"/>
          <w:sz w:val="21"/>
          <w:szCs w:val="21"/>
          <w:vertAlign w:val="baseline"/>
        </w:rPr>
        <w:t>new</w:t>
      </w: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A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 xml:space="preserve">Task&lt;Person&gt;(() =&gt; </w:t>
      </w:r>
      <w:r>
        <w:rPr>
          <w:rStyle w:val="4"/>
          <w:rFonts w:hint="default" w:ascii="var(--code-font-family)" w:hAnsi="var(--code-font-family)" w:eastAsia="var(--code-font-family)" w:cs="var(--code-font-family)"/>
          <w:i w:val="0"/>
          <w:iCs w:val="0"/>
          <w:caps w:val="0"/>
          <w:spacing w:val="0"/>
          <w:sz w:val="21"/>
          <w:szCs w:val="21"/>
          <w:vertAlign w:val="baseline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A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Person(</w:t>
      </w:r>
      <w:r>
        <w:rPr>
          <w:rStyle w:val="4"/>
          <w:rFonts w:hint="default" w:ascii="var(--code-font-family)" w:hAnsi="var(--code-font-family)" w:eastAsia="var(--code-font-family)" w:cs="var(--code-font-family)"/>
          <w:i w:val="0"/>
          <w:iCs w:val="0"/>
          <w:caps w:val="0"/>
          <w:spacing w:val="0"/>
          <w:sz w:val="21"/>
          <w:szCs w:val="21"/>
          <w:vertAlign w:val="baseline"/>
        </w:rPr>
        <w:t>"Tom"</w:t>
      </w:r>
      <w:r>
        <w:rPr>
          <w:rStyle w:val="4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, 37))</w:t>
      </w:r>
    </w:p>
    <w:p>
      <w:pPr>
        <w:numPr>
          <w:ilvl w:val="0"/>
          <w:numId w:val="0"/>
        </w:numPr>
        <w:rPr>
          <w:rStyle w:val="4"/>
          <w:rFonts w:hint="default" w:ascii="var(--code-font-family)" w:hAnsi="var(--code-font-family)" w:eastAsia="var(--code-font-family)" w:cs="var(--code-font-family)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A"/>
          <w:lang w:val="en-US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A"/>
        </w:rPr>
        <w:t>var outer = Task.Factory.StartNew(() =&gt;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A"/>
          <w:lang w:val="ru-RU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A"/>
          <w:lang w:val="en-US"/>
        </w:rPr>
        <w:t>{})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A"/>
          <w:lang w:val="en-US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A"/>
        </w:rPr>
        <w:t>outer.Wait();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5. Как и для чего используют методы Wait(), WaitAll() и WaitAny()?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Метод wait() —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переводит вызывающий поток в состояние ожидания</w:t>
      </w:r>
    </w:p>
    <w:tbl>
      <w:tblPr>
        <w:tblStyle w:val="3"/>
        <w:tblW w:w="2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71717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BDC1C6"/>
                <w:spacing w:val="0"/>
                <w:sz w:val="24"/>
                <w:szCs w:val="24"/>
                <w:shd w:val="clear" w:fill="202124"/>
                <w:lang w:val="en-US" w:eastAsia="zh-CN" w:bidi="ar-SA"/>
              </w:rPr>
            </w:pPr>
          </w:p>
        </w:tc>
      </w:tr>
    </w:tbl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fldChar w:fldCharType="begin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instrText xml:space="preserve"> HYPERLINK "https://learn.microsoft.com/ru-ru/dotnet/api/system.threading.tasks.task.waitall?view=net-7.0" \l "system-threading-tasks-task-waitall(system-threading-tasks-task())" </w:instrTex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fldChar w:fldCharType="separate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t>WaitAll(Task[])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fldChar w:fldCharType="end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ru-RU" w:eastAsia="zh-CN" w:bidi="ar-SA"/>
        </w:rPr>
        <w:t xml:space="preserve">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t>Ожидает завершения выполнения всех указанных объектов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fldChar w:fldCharType="begin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instrText xml:space="preserve"> HYPERLINK "https://learn.microsoft.com/ru-ru/dotnet/api/system.threading.tasks.task?view=net-7.0" </w:instrTex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fldChar w:fldCharType="separate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t>Task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fldChar w:fldCharType="end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t>.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15" w:lineRule="atLeast"/>
        <w:jc w:val="left"/>
        <w:textAlignment w:val="top"/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ru-RU" w:eastAsia="zh-CN" w:bidi="ar-SA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t>WaitAny()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ru-RU" w:eastAsia="zh-CN" w:bidi="ar-SA"/>
        </w:rPr>
        <w:t xml:space="preserve">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t>Ожидает завершения выполнения любого из указанных отменяемых объектов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fldChar w:fldCharType="begin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instrText xml:space="preserve"> HYPERLINK "https://learn.microsoft.com/ru-ru/dotnet/api/system.threading.tasks.task?view=net-7.0" </w:instrTex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fldChar w:fldCharType="separate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t>Task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fldChar w:fldCharType="end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  <w:lang w:val="en-US" w:eastAsia="zh-CN" w:bidi="ar-SA"/>
        </w:rPr>
        <w:t> в течение указанного временного интервала.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6. Приведите пример синхронного запуска Task?</w:t>
      </w:r>
    </w:p>
    <w:p>
      <w:pPr>
        <w:rPr>
          <w:rFonts w:hint="default"/>
          <w:highlight w:val="green"/>
        </w:rPr>
      </w:pP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7. Как создать задачу с возвратом результата?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Task&lt;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task1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&gt;(() =&gt; Sum(4, 5));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task1.Start();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task1.Wait();</w:t>
      </w:r>
    </w:p>
    <w:p>
      <w:pPr>
        <w:rPr>
          <w:rFonts w:hint="default"/>
          <w:highlight w:val="gree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Console.WriteLine(task1.GetAwaiter().GetResult());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 xml:space="preserve">8. Как обработать исключение, если оно произошло при выполнении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Task?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Try{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Catch(Exception ex){}</w:t>
      </w:r>
    </w:p>
    <w:p>
      <w:pPr>
        <w:rPr>
          <w:rFonts w:hint="default"/>
          <w:highlight w:val="green"/>
        </w:rPr>
      </w:pP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 xml:space="preserve">9. Что такое CancellationToken и как с его помощью отменить 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выполнение задач?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Параллельное выполнение задач может занимать много времени. И иногда может возникнуть необходимость прервать выполняемую задачу. Для этого платформа .NET предоставляет структуру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CancellationToken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из пространства имен 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System.Threading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CancellationTokenSource cancelTokenSource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CancellationTokenSource();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CancellationToken token = cancelTokenSource.Token;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Task task2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Task(Function, token);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"Begin"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task2.Start();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cancelTokenSource.Cancel()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10.Как организовать задачу продолжения (continuation task) ?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b)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+ b;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Task&lt;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task1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&gt;(() =&gt; Sum(4, 5));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Task task2 = task1.ContinueWith(task =&gt; Console.WriteLine(task1.Result));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task1.Start();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/>
          <w:highlight w:val="gree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task2.Wait();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 xml:space="preserve">11.Как и для чего используется объект ожидания при создании задач 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продолжения?</w:t>
      </w:r>
    </w:p>
    <w:p>
      <w:pPr>
        <w:rPr>
          <w:rFonts w:hint="default"/>
          <w:highlight w:val="green"/>
        </w:rPr>
      </w:pP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12.Поясните назначение класса System.Threading.Tasks.Parallel?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Парралельный запус выполнения задач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13.Приведите пример задачи с Parallel.For(int, int, Action&lt;int&gt;)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Parallel.For(1, 100, Square);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вычисляем квадрат числа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Square(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$"Выполняется задача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{Task.CurrentId}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$"Квадрат числа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{n}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равен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{n * n}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Thread.Sleep(2000);</w:t>
      </w:r>
    </w:p>
    <w:p>
      <w:pPr>
        <w:rPr>
          <w:rFonts w:hint="default"/>
          <w:highlight w:val="gree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14.Приведите пример задачи с Parallel.ForEach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ParallelLoopResult result = Parallel.ForEach&lt;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&gt;() { 1, 2, 3, 4, 5, 6, 7, 8, 9, 10, 11, 12, 13, 14, 15, 16, 17, 18, 19, 20 },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Square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вычисляем квадрат числа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Square(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$"Выполняется задача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{Task.CurrentId}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$"Квадрат числа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{n}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равен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{n * n}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Thread.Sleep(2000);</w:t>
      </w:r>
    </w:p>
    <w:p>
      <w:pPr>
        <w:rPr>
          <w:rFonts w:hint="default"/>
          <w:highlight w:val="gree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15.Приведите пример с Parallel.Invoke()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b) { Console.WriteLine(a + b);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+ b;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Subtraction(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b){ Console.WriteLine(a - b);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- b;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Division(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b) { Console.WriteLine(a / b);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/ b;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Parallel.Invoke(() =&gt; Sum(1, 2), () =&gt; Subtraction(4, 2), () =&gt; Division(6, 3));</w:t>
      </w:r>
    </w:p>
    <w:p>
      <w:pPr>
        <w:rPr>
          <w:rFonts w:hint="default"/>
          <w:highlight w:val="gree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 xml:space="preserve">16.Как с использованием CancellationToken отменить параллельные 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операции?</w:t>
      </w:r>
    </w:p>
    <w:p>
      <w:pPr>
        <w:rPr>
          <w:rFonts w:hint="default"/>
          <w:highlight w:val="green"/>
        </w:rPr>
      </w:pPr>
    </w:p>
    <w:p>
      <w:pPr>
        <w:rPr>
          <w:rFonts w:hint="default"/>
          <w:highlight w:val="green"/>
        </w:rPr>
      </w:pP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17.Для чего используют BlockingCollection&lt;T&gt;, в чем ее особенность?</w:t>
      </w:r>
    </w:p>
    <w:p>
      <w:pPr>
        <w:rPr>
          <w:rFonts w:hint="default"/>
          <w:highlight w:val="green"/>
        </w:rPr>
      </w:pPr>
      <w:r>
        <w:rPr>
          <w:rFonts w:ascii="Segoe UI" w:hAnsi="Segoe UI" w:eastAsia="Segoe UI" w:cs="Segoe UI"/>
          <w:i w:val="0"/>
          <w:iCs w:val="0"/>
          <w:caps w:val="0"/>
          <w:color w:val="E6E6E6"/>
          <w:spacing w:val="0"/>
          <w:sz w:val="24"/>
          <w:szCs w:val="24"/>
          <w:shd w:val="clear" w:fill="171717"/>
        </w:rPr>
        <w:t>Предоставляет возможности блокировки и ограничения для потокобезопасных коллекций</w:t>
      </w: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https://learn.microsoft.com/ru-ru/dotnet/api/system.collections.concurrent.blockingcollection-1?view=net-7.0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 xml:space="preserve">18.Как используя async и await организовать асинхронное выполенение </w:t>
      </w:r>
    </w:p>
    <w:p>
      <w:pPr>
        <w:rPr>
          <w:highlight w:val="green"/>
        </w:rPr>
      </w:pPr>
      <w:r>
        <w:rPr>
          <w:rFonts w:hint="default"/>
          <w:highlight w:val="green"/>
        </w:rPr>
        <w:t>метода?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7CC9EA"/>
    <w:multiLevelType w:val="singleLevel"/>
    <w:tmpl w:val="857CC9EA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E0E99"/>
    <w:rsid w:val="0B614AD4"/>
    <w:rsid w:val="0DE5766F"/>
    <w:rsid w:val="0DE6094A"/>
    <w:rsid w:val="0EBC29A4"/>
    <w:rsid w:val="0FB42E5B"/>
    <w:rsid w:val="17081026"/>
    <w:rsid w:val="250749D6"/>
    <w:rsid w:val="28090348"/>
    <w:rsid w:val="31DD5772"/>
    <w:rsid w:val="3F5569B2"/>
    <w:rsid w:val="43F655E3"/>
    <w:rsid w:val="4C070285"/>
    <w:rsid w:val="4C8122E5"/>
    <w:rsid w:val="544E5635"/>
    <w:rsid w:val="569851F0"/>
    <w:rsid w:val="572A30BD"/>
    <w:rsid w:val="57F43B2D"/>
    <w:rsid w:val="629900EF"/>
    <w:rsid w:val="6F880105"/>
    <w:rsid w:val="6F94536C"/>
    <w:rsid w:val="710A4E40"/>
    <w:rsid w:val="7D99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2022-11-27T14:49:00Z</dcterms:created>
  <dc:creator>peset</dc:creator>
  <cp:lastModifiedBy>peset</cp:lastModifiedBy>
  <dcterms:modified xsi:type="dcterms:W3CDTF">2022-11-28T13:53:54Z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144A77ADC9354F6D9945F0B862B15BDC</vt:lpwstr>
  </property>
</Properties>
</file>