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Stilrichtlinien</w:t>
      </w:r>
      <w:r>
        <w:t xml:space="preserve"> </w:t>
      </w:r>
      <w:r>
        <w:t xml:space="preserve">für</w:t>
      </w:r>
      <w:r>
        <w:t xml:space="preserve"> </w:t>
      </w:r>
      <w:r>
        <w:t xml:space="preserve">die</w:t>
      </w:r>
      <w:r>
        <w:t xml:space="preserve"> </w:t>
      </w:r>
      <w:r>
        <w:t xml:space="preserve">Entwicklung</w:t>
      </w:r>
      <w:r>
        <w:t xml:space="preserve"> </w:t>
      </w:r>
      <w:r>
        <w:t xml:space="preserve">der</w:t>
      </w:r>
      <w:r>
        <w:t xml:space="preserve"> </w:t>
      </w:r>
      <w:r>
        <w:t xml:space="preserve">FG-App</w:t>
      </w:r>
    </w:p>
    <w:p>
      <w:pPr>
        <w:pStyle w:val="Author"/>
      </w:pPr>
      <w:r>
        <w:t xml:space="preserve">Kierán</w:t>
      </w:r>
      <w:r>
        <w:t xml:space="preserve"> </w:t>
      </w:r>
      <w:r>
        <w:t xml:space="preserve">Meinhardt</w:t>
      </w:r>
    </w:p>
    <w:p>
      <w:pPr>
        <w:pStyle w:val="Author"/>
      </w:pPr>
      <w:r>
        <w:t xml:space="preserve">Daniel</w:t>
      </w:r>
      <w:r>
        <w:t xml:space="preserve"> </w:t>
      </w:r>
      <w:r>
        <w:t xml:space="preserve">Richter</w:t>
      </w:r>
    </w:p>
    <w:p>
      <w:pPr>
        <w:pStyle w:val="Author"/>
      </w:pPr>
      <w:r>
        <w:t xml:space="preserve">Jonas</w:t>
      </w:r>
      <w:r>
        <w:t xml:space="preserve"> </w:t>
      </w:r>
      <w:r>
        <w:t xml:space="preserve">Thelemann</w:t>
      </w:r>
    </w:p>
    <w:p>
      <w:pPr>
        <w:pStyle w:val="Date"/>
      </w:pPr>
      <w:r>
        <w:t xml:space="preserve">25.</w:t>
      </w:r>
      <w:r>
        <w:t xml:space="preserve"> </w:t>
      </w:r>
      <w:r>
        <w:t xml:space="preserve">August</w:t>
      </w:r>
      <w:r>
        <w:t xml:space="preserve"> </w:t>
      </w:r>
      <w:r>
        <w:t xml:space="preserve">2015</w:t>
      </w:r>
    </w:p>
    <w:p>
      <w:pPr>
        <w:pStyle w:val="Heading1"/>
      </w:pPr>
      <w:bookmarkStart w:id="21" w:name="vorwort"/>
      <w:bookmarkEnd w:id="21"/>
      <w:r>
        <w:t xml:space="preserve">Vorwort</w:t>
      </w:r>
    </w:p>
    <w:p>
      <w:pPr>
        <w:pStyle w:val="FirstParagraph"/>
      </w:pPr>
      <w:r>
        <w:t xml:space="preserve">Es folgen die Regeln, nach denen neuer Code in der FG-App formatiert und formuliert werden sollte. Das soll dir und den nachfolgenden mitarbeitenden helfen, den Quellcode zu verstehen und zu erweitern.</w:t>
      </w:r>
    </w:p>
    <w:p>
      <w:pPr>
        <w:pStyle w:val="Heading1"/>
      </w:pPr>
      <w:bookmarkStart w:id="22" w:name="stilrichtlinien"/>
      <w:bookmarkEnd w:id="22"/>
      <w:r>
        <w:t xml:space="preserve">Stilrichtlinien</w:t>
      </w:r>
    </w:p>
    <w:p>
      <w:pPr>
        <w:pStyle w:val="Heading2"/>
      </w:pPr>
      <w:bookmarkStart w:id="23" w:name="der-dateikopf-header"/>
      <w:bookmarkEnd w:id="23"/>
      <w:r>
        <w:t xml:space="preserve">Der Dateikopf (Header)</w:t>
      </w:r>
    </w:p>
    <w:p>
      <w:pPr>
        <w:pStyle w:val="FirstParagraph"/>
      </w:pPr>
      <w:r>
        <w:t xml:space="preserve">Im Dateikopf wird jeweils der Name der Datei, des Autors, das Erstell- und Änderungsdatum und der genaue Zweck der jeweiligen Datei angegeben. Ein Beispiel:</w:t>
      </w:r>
    </w:p>
    <w:p>
      <w:pPr>
        <w:pStyle w:val="SourceCode"/>
      </w:pPr>
      <w:r>
        <w:rPr>
          <w:rStyle w:val="VerbatimChar"/>
        </w:rPr>
        <w:t xml:space="preserve">// Datei: StundenplanDownloadHandler.cs</w:t>
      </w:r>
      <w:r>
        <w:br w:type="textWrapping"/>
      </w:r>
      <w:r>
        <w:rPr>
          <w:rStyle w:val="VerbatimChar"/>
        </w:rPr>
        <w:t xml:space="preserve">// Autor: Max Mustermann</w:t>
      </w:r>
      <w:r>
        <w:br w:type="textWrapping"/>
      </w:r>
      <w:r>
        <w:rPr>
          <w:rStyle w:val="VerbatimChar"/>
        </w:rPr>
        <w:t xml:space="preserve">// Datum: 01.04.2015 (04.02.2018)</w:t>
      </w:r>
      <w:r>
        <w:br w:type="textWrapping"/>
      </w:r>
      <w:r>
        <w:rPr>
          <w:rStyle w:val="VerbatimChar"/>
        </w:rPr>
        <w:t xml:space="preserve">//</w:t>
      </w:r>
      <w:r>
        <w:br w:type="textWrapping"/>
      </w:r>
      <w:r>
        <w:rPr>
          <w:rStyle w:val="VerbatimChar"/>
        </w:rPr>
        <w:t xml:space="preserve">// Verwaltet das Download-System fuer die Schuelerstundenplaene.</w:t>
      </w:r>
    </w:p>
    <w:p>
      <w:pPr>
        <w:pStyle w:val="Heading2"/>
      </w:pPr>
      <w:bookmarkStart w:id="24" w:name="imports-usings"/>
      <w:bookmarkEnd w:id="24"/>
      <w:r>
        <w:t xml:space="preserve">Imports /</w:t>
      </w:r>
      <w:r>
        <w:t xml:space="preserve"> </w:t>
      </w:r>
      <w:r>
        <w:rPr>
          <w:rStyle w:val="VerbatimChar"/>
        </w:rPr>
        <w:t xml:space="preserve">using</w:t>
      </w:r>
      <w:r>
        <w:t xml:space="preserve">s</w:t>
      </w:r>
    </w:p>
    <w:p>
      <w:pPr>
        <w:pStyle w:val="FirstParagraph"/>
      </w:pPr>
      <w:r>
        <w:t xml:space="preserve">Die Imports befinden sich alle direkt nach dem Header und sind, wenn möglich nach</w:t>
      </w:r>
      <w:r>
        <w:t xml:space="preserve"> </w:t>
      </w:r>
      <w:r>
        <w:rPr>
          <w:rStyle w:val="VerbatimChar"/>
        </w:rPr>
        <w:t xml:space="preserve">namespace</w:t>
      </w:r>
      <w:r>
        <w:t xml:space="preserve"> </w:t>
      </w:r>
      <w:r>
        <w:t xml:space="preserve">gruppiert. (Und, wenn man extrem ordentlich sein möchte, alphabetisch sortiert.</w:t>
      </w:r>
      <w:r>
        <w:rPr>
          <w:rStyle w:val="FootnoteReference"/>
        </w:rPr>
        <w:footnoteReference w:id="25"/>
      </w:r>
      <w:r>
        <w:t xml:space="preserve">) So beispielsweise:</w:t>
      </w:r>
    </w:p>
    <w:p>
      <w:pPr>
        <w:pStyle w:val="SourceCode"/>
      </w:pPr>
      <w:r>
        <w:rPr>
          <w:rStyle w:val="VerbatimChar"/>
        </w:rPr>
        <w:t xml:space="preserve">// Android</w:t>
      </w:r>
      <w:r>
        <w:br w:type="textWrapping"/>
      </w:r>
      <w:r>
        <w:rPr>
          <w:rStyle w:val="VerbatimChar"/>
        </w:rPr>
        <w:t xml:space="preserve">using Android.App;</w:t>
      </w:r>
      <w:r>
        <w:br w:type="textWrapping"/>
      </w:r>
      <w:r>
        <w:rPr>
          <w:rStyle w:val="VerbatimChar"/>
        </w:rPr>
        <w:t xml:space="preserve">using Android.Content;</w:t>
      </w:r>
      <w:r>
        <w:br w:type="textWrapping"/>
      </w:r>
      <w:r>
        <w:rPr>
          <w:rStyle w:val="VerbatimChar"/>
        </w:rPr>
        <w:t xml:space="preserve">using Android.Runtime;</w:t>
      </w:r>
      <w:r>
        <w:br w:type="textWrapping"/>
      </w:r>
      <w:r>
        <w:rPr>
          <w:rStyle w:val="VerbatimChar"/>
        </w:rPr>
        <w:t xml:space="preserve">using Android.Views;</w:t>
      </w:r>
      <w:r>
        <w:br w:type="textWrapping"/>
      </w:r>
      <w:r>
        <w:rPr>
          <w:rStyle w:val="VerbatimChar"/>
        </w:rPr>
        <w:t xml:space="preserve">using Android.Widget;</w:t>
      </w:r>
      <w:r>
        <w:br w:type="textWrapping"/>
      </w:r>
      <w:r>
        <w:rPr>
          <w:rStyle w:val="VerbatimChar"/>
        </w:rPr>
        <w:t xml:space="preserve">using Android.OS;</w:t>
      </w:r>
      <w:r>
        <w:br w:type="textWrapping"/>
      </w:r>
      <w:r>
        <w:rPr>
          <w:rStyle w:val="VerbatimChar"/>
        </w:rPr>
        <w:t xml:space="preserve">// Android.Support</w:t>
      </w:r>
      <w:r>
        <w:br w:type="textWrapping"/>
      </w:r>
      <w:r>
        <w:rPr>
          <w:rStyle w:val="VerbatimChar"/>
        </w:rPr>
        <w:t xml:space="preserve">using Android.Support.V4.Widget;</w:t>
      </w:r>
      <w:r>
        <w:br w:type="textWrapping"/>
      </w:r>
      <w:r>
        <w:rPr>
          <w:rStyle w:val="VerbatimChar"/>
        </w:rPr>
        <w:t xml:space="preserve">using Android.Support.V4.App;</w:t>
      </w:r>
      <w:r>
        <w:br w:type="textWrapping"/>
      </w:r>
      <w:r>
        <w:rPr>
          <w:rStyle w:val="VerbatimChar"/>
        </w:rPr>
        <w:t xml:space="preserve">// Koopakiller</w:t>
      </w:r>
      <w:r>
        <w:br w:type="textWrapping"/>
      </w:r>
      <w:r>
        <w:rPr>
          <w:rStyle w:val="VerbatimChar"/>
        </w:rPr>
        <w:t xml:space="preserve">using Koopakiller.NewsFeed;</w:t>
      </w:r>
      <w:r>
        <w:br w:type="textWrapping"/>
      </w:r>
      <w:r>
        <w:rPr>
          <w:rStyle w:val="VerbatimChar"/>
        </w:rPr>
        <w:t xml:space="preserve">// System</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System.ComponentModel;</w:t>
      </w:r>
      <w:r>
        <w:br w:type="textWrapping"/>
      </w:r>
      <w:r>
        <w:rPr>
          <w:rStyle w:val="VerbatimChar"/>
        </w:rPr>
        <w:t xml:space="preserve">using System.Drawing;</w:t>
      </w:r>
      <w:r>
        <w:br w:type="textWrapping"/>
      </w:r>
      <w:r>
        <w:rPr>
          <w:rStyle w:val="VerbatimChar"/>
        </w:rPr>
        <w:t xml:space="preserve">using System.IO;</w:t>
      </w:r>
      <w:r>
        <w:br w:type="textWrapping"/>
      </w:r>
      <w:r>
        <w:rPr>
          <w:rStyle w:val="VerbatimChar"/>
        </w:rPr>
        <w:t xml:space="preserve">using System.Text;</w:t>
      </w:r>
      <w:r>
        <w:br w:type="textWrapping"/>
      </w:r>
      <w:r>
        <w:rPr>
          <w:rStyle w:val="VerbatimChar"/>
        </w:rPr>
        <w:t xml:space="preserve">using System.Threading.Tasks;</w:t>
      </w:r>
      <w:r>
        <w:br w:type="textWrapping"/>
      </w:r>
      <w:r>
        <w:rPr>
          <w:rStyle w:val="VerbatimChar"/>
        </w:rPr>
        <w:t xml:space="preserve">using System.Windows.Forms;</w:t>
      </w:r>
    </w:p>
    <w:p>
      <w:pPr>
        <w:pStyle w:val="Heading2"/>
      </w:pPr>
      <w:bookmarkStart w:id="26" w:name="namensgebung"/>
      <w:bookmarkEnd w:id="26"/>
      <w:r>
        <w:t xml:space="preserve">Namensgebung</w:t>
      </w:r>
    </w:p>
    <w:p>
      <w:pPr>
        <w:pStyle w:val="FirstParagraph"/>
      </w:pPr>
      <w:r>
        <w:t xml:space="preserve">Alle Namen und Dokumentationen werden auf Deutsch geschrieben. Entsprechend der Microsoft C# Richtlinien, sind Klassennamen im sogenannten "CamelCase" zu halten. Das heißt, der Anfang jedes Wortes wird großgeschrieben und die Wörter dann ohne Trennzeichen wie</w:t>
      </w:r>
      <w:r>
        <w:t xml:space="preserve"> </w:t>
      </w:r>
      <w:r>
        <w:rPr>
          <w:rStyle w:val="VerbatimChar"/>
        </w:rPr>
        <w:t xml:space="preserve">_</w:t>
      </w:r>
      <w:r>
        <w:t xml:space="preserve"> </w:t>
      </w:r>
      <w:r>
        <w:t xml:space="preserve">aneinandergehängt. So sind beispielsweise</w:t>
      </w:r>
      <w:r>
        <w:t xml:space="preserve"> </w:t>
      </w:r>
      <w:r>
        <w:rPr>
          <w:rStyle w:val="VerbatimChar"/>
        </w:rPr>
        <w:t xml:space="preserve">HausTuer</w:t>
      </w:r>
      <w:r>
        <w:t xml:space="preserve"> </w:t>
      </w:r>
      <w:r>
        <w:t xml:space="preserve">und</w:t>
      </w:r>
      <w:r>
        <w:t xml:space="preserve"> </w:t>
      </w:r>
      <w:r>
        <w:rPr>
          <w:rStyle w:val="VerbatimChar"/>
        </w:rPr>
        <w:t xml:space="preserve">Banane</w:t>
      </w:r>
      <w:r>
        <w:t xml:space="preserve"> </w:t>
      </w:r>
      <w:r>
        <w:t xml:space="preserve">richtig, aber</w:t>
      </w:r>
      <w:r>
        <w:t xml:space="preserve"> </w:t>
      </w:r>
      <w:r>
        <w:rPr>
          <w:rStyle w:val="VerbatimChar"/>
          <w:i/>
        </w:rPr>
        <w:t xml:space="preserve">Haus_Tuer</w:t>
      </w:r>
      <w:r>
        <w:t xml:space="preserve">,</w:t>
      </w:r>
      <w:r>
        <w:t xml:space="preserve"> </w:t>
      </w:r>
      <w:r>
        <w:rPr>
          <w:rStyle w:val="VerbatimChar"/>
          <w:i/>
        </w:rPr>
        <w:t xml:space="preserve">haus_tuer</w:t>
      </w:r>
      <w:r>
        <w:t xml:space="preserve"> </w:t>
      </w:r>
      <w:r>
        <w:t xml:space="preserve">und</w:t>
      </w:r>
      <w:r>
        <w:t xml:space="preserve"> </w:t>
      </w:r>
      <w:r>
        <w:rPr>
          <w:rStyle w:val="VerbatimChar"/>
          <w:i/>
        </w:rPr>
        <w:t xml:space="preserve">banane</w:t>
      </w:r>
      <w:r>
        <w:t xml:space="preserve"> </w:t>
      </w:r>
      <w:r>
        <w:t xml:space="preserve">nicht.</w:t>
      </w:r>
    </w:p>
    <w:p>
      <w:pPr>
        <w:pStyle w:val="BodyText"/>
      </w:pPr>
      <w:r>
        <w:t xml:space="preserve">Bei Methoden- und Funktionsnamen verhält es sich genauso.</w:t>
      </w:r>
    </w:p>
    <w:p>
      <w:pPr>
        <w:pStyle w:val="BodyText"/>
      </w:pPr>
      <w:r>
        <w:t xml:space="preserve">Bei Feld- und Variablennamen wird zwischen lokalen und globalen Variablen unterschieden. Eine lokale Variable sei eine Variable, die nur innerhalb einer Methode/Funktion als "Zwischenablage" genutzt wird. Globale Variablen werden so wie Klassennamen formatiert (CamelCase).</w:t>
      </w:r>
    </w:p>
    <w:p>
      <w:pPr>
        <w:pStyle w:val="BodyText"/>
      </w:pPr>
      <w:r>
        <w:t xml:space="preserve">Für lokale Variablen gilt das Folgende: alles wird komplett kleingeschrieben. und mehrteilige wörter werden durch unterstriche getrennt.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Lokal</w:t>
            </w:r>
          </w:p>
        </w:tc>
        <w:tc>
          <w:tcPr>
            <w:tcBorders>
              <w:bottom w:val="single"/>
            </w:tcBorders>
            <w:vAlign w:val="bottom"/>
          </w:tcPr>
          <w:p>
            <w:pPr>
              <w:pStyle w:val="Compact"/>
              <w:jc w:val="left"/>
            </w:pPr>
            <w:r>
              <w:t xml:space="preserve">Global</w:t>
            </w:r>
          </w:p>
        </w:tc>
      </w:tr>
      <w:tr>
        <w:tc>
          <w:p>
            <w:pPr>
              <w:pStyle w:val="Compact"/>
              <w:jc w:val="left"/>
            </w:pPr>
            <w:r>
              <w:rPr>
                <w:rStyle w:val="VerbatimChar"/>
              </w:rPr>
              <w:t xml:space="preserve">banane</w:t>
            </w:r>
          </w:p>
        </w:tc>
        <w:tc>
          <w:p>
            <w:pPr>
              <w:pStyle w:val="Compact"/>
              <w:jc w:val="left"/>
            </w:pPr>
            <w:r>
              <w:rPr>
                <w:rStyle w:val="VerbatimChar"/>
              </w:rPr>
              <w:t xml:space="preserve">Banane</w:t>
            </w:r>
          </w:p>
        </w:tc>
      </w:tr>
      <w:tr>
        <w:tc>
          <w:p>
            <w:pPr>
              <w:pStyle w:val="Compact"/>
              <w:jc w:val="left"/>
            </w:pPr>
            <w:r>
              <w:rPr>
                <w:rStyle w:val="VerbatimChar"/>
              </w:rPr>
              <w:t xml:space="preserve">haus_tuer</w:t>
            </w:r>
          </w:p>
        </w:tc>
        <w:tc>
          <w:p>
            <w:pPr>
              <w:pStyle w:val="Compact"/>
              <w:jc w:val="left"/>
            </w:pPr>
            <w:r>
              <w:rPr>
                <w:rStyle w:val="VerbatimChar"/>
              </w:rPr>
              <w:t xml:space="preserve">HausTuer</w:t>
            </w:r>
          </w:p>
        </w:tc>
      </w:tr>
      <w:tr>
        <w:tc>
          <w:p>
            <w:pPr>
              <w:pStyle w:val="Compact"/>
              <w:jc w:val="left"/>
            </w:pPr>
            <w:r>
              <w:rPr>
                <w:rStyle w:val="VerbatimChar"/>
              </w:rPr>
              <w:t xml:space="preserve">bananen_staude</w:t>
            </w:r>
          </w:p>
        </w:tc>
        <w:tc>
          <w:p>
            <w:pPr>
              <w:pStyle w:val="Compact"/>
              <w:jc w:val="left"/>
            </w:pPr>
            <w:r>
              <w:rPr>
                <w:rStyle w:val="VerbatimChar"/>
              </w:rPr>
              <w:t xml:space="preserve">BananenStaude</w:t>
            </w:r>
          </w:p>
        </w:tc>
      </w:tr>
    </w:tbl>
    <w:p>
      <w:pPr>
        <w:pStyle w:val="BodyText"/>
      </w:pPr>
      <w:r>
        <w:t xml:space="preserve">Konstante globale Variablen werden komplett großgeschrieben und durch</w:t>
      </w:r>
      <w:r>
        <w:t xml:space="preserve"> </w:t>
      </w:r>
      <w:r>
        <w:rPr>
          <w:rStyle w:val="VerbatimChar"/>
        </w:rPr>
        <w:t xml:space="preserve">_</w:t>
      </w:r>
      <w:r>
        <w:t xml:space="preserve"> </w:t>
      </w:r>
      <w:r>
        <w:t xml:space="preserve">zwischen den Wörtern aufgetrennt.</w:t>
      </w:r>
    </w:p>
    <w:p>
      <w:pPr>
        <w:pStyle w:val="SourceCode"/>
      </w:pPr>
      <w:r>
        <w:rPr>
          <w:rStyle w:val="VerbatimChar"/>
        </w:rPr>
        <w:t xml:space="preserve">const int PERMISSIONS_MULTIPLIKATOR = 4;</w:t>
      </w:r>
    </w:p>
    <w:p>
      <w:pPr>
        <w:pStyle w:val="FirstParagraph"/>
      </w:pPr>
      <w:r>
        <w:t xml:space="preserve">Konstante lokale Variablen werden hingegen wie normale lokale Variablen behandelt.</w:t>
      </w:r>
    </w:p>
    <w:p>
      <w:pPr>
        <w:pStyle w:val="Heading2"/>
      </w:pPr>
      <w:bookmarkStart w:id="27" w:name="typisierung"/>
      <w:bookmarkEnd w:id="27"/>
      <w:r>
        <w:t xml:space="preserve">Typisierung</w:t>
      </w:r>
    </w:p>
    <w:p>
      <w:pPr>
        <w:pStyle w:val="FirstParagraph"/>
      </w:pPr>
      <w:r>
        <w:t xml:space="preserve">Datentypangaben sind in C# ja bekanntlicherweise optional. Das bedeutet, man kann Datentypen wenn man will durch</w:t>
      </w:r>
      <w:r>
        <w:t xml:space="preserve"> </w:t>
      </w:r>
      <w:r>
        <w:rPr>
          <w:rStyle w:val="VerbatimChar"/>
        </w:rPr>
        <w:t xml:space="preserve">var</w:t>
      </w:r>
      <w:r>
        <w:t xml:space="preserve"> </w:t>
      </w:r>
      <w:r>
        <w:t xml:space="preserve">ersetzen.</w:t>
      </w:r>
    </w:p>
    <w:p>
      <w:pPr>
        <w:pStyle w:val="SourceCode"/>
      </w:pPr>
      <w:r>
        <w:rPr>
          <w:rStyle w:val="VerbatimChar"/>
        </w:rPr>
        <w:t xml:space="preserve">int x = 0;</w:t>
      </w:r>
      <w:r>
        <w:br w:type="textWrapping"/>
      </w:r>
      <w:r>
        <w:rPr>
          <w:rStyle w:val="VerbatimChar"/>
        </w:rPr>
        <w:t xml:space="preserve">// -&gt;</w:t>
      </w:r>
      <w:r>
        <w:br w:type="textWrapping"/>
      </w:r>
      <w:r>
        <w:rPr>
          <w:rStyle w:val="VerbatimChar"/>
        </w:rPr>
        <w:t xml:space="preserve">var x = 0;</w:t>
      </w:r>
    </w:p>
    <w:p>
      <w:pPr>
        <w:pStyle w:val="FirstParagraph"/>
      </w:pPr>
      <w:r>
        <w:t xml:space="preserve">Davon raten wir dringend ab, da es die Verständlichkeit des Codes oft senkt.</w:t>
      </w:r>
      <w:r>
        <w:t xml:space="preserve"> </w:t>
      </w:r>
      <w:r>
        <w:rPr>
          <w:i/>
        </w:rPr>
        <w:t xml:space="preserve">Eine Ausnahme</w:t>
      </w:r>
      <w:r>
        <w:t xml:space="preserve"> </w:t>
      </w:r>
      <w:r>
        <w:t xml:space="preserve">dazu ist jedoch, dass man die Datentypen weglassen kann, wenn sie rechts vom Gleichzeichen noch einmal vorkommen. Zum Beispiel lässt sich folgender unnötig angegebener Typ durch</w:t>
      </w:r>
      <w:r>
        <w:t xml:space="preserve"> </w:t>
      </w:r>
      <w:r>
        <w:rPr>
          <w:rStyle w:val="VerbatimChar"/>
        </w:rPr>
        <w:t xml:space="preserve">var</w:t>
      </w:r>
      <w:r>
        <w:t xml:space="preserve"> </w:t>
      </w:r>
      <w:r>
        <w:t xml:space="preserve">ersetzen.</w:t>
      </w:r>
    </w:p>
    <w:p>
      <w:pPr>
        <w:pStyle w:val="SourceCode"/>
      </w:pPr>
      <w:r>
        <w:rPr>
          <w:rStyle w:val="VerbatimChar"/>
        </w:rPr>
        <w:t xml:space="preserve">DateTime jetzt = DateTime.Now;</w:t>
      </w:r>
      <w:r>
        <w:br w:type="textWrapping"/>
      </w:r>
      <w:r>
        <w:rPr>
          <w:rStyle w:val="VerbatimChar"/>
        </w:rPr>
        <w:t xml:space="preserve">// -&gt;</w:t>
      </w:r>
      <w:r>
        <w:br w:type="textWrapping"/>
      </w:r>
      <w:r>
        <w:rPr>
          <w:rStyle w:val="VerbatimChar"/>
        </w:rPr>
        <w:t xml:space="preserve">var jetzt = DateTime.Now;</w:t>
      </w:r>
    </w:p>
    <w:p>
      <w:pPr>
        <w:pStyle w:val="Heading2"/>
      </w:pPr>
      <w:bookmarkStart w:id="28" w:name="einrückung-klammern-und"/>
      <w:bookmarkEnd w:id="28"/>
      <w:r>
        <w:t xml:space="preserve">Einrückung &amp; Klammern (</w:t>
      </w:r>
      <w:r>
        <w:rPr>
          <w:rStyle w:val="VerbatimChar"/>
        </w:rPr>
        <w:t xml:space="preserve">{</w:t>
      </w:r>
      <w:r>
        <w:t xml:space="preserve"> </w:t>
      </w:r>
      <w:r>
        <w:t xml:space="preserve">und</w:t>
      </w:r>
      <w:r>
        <w:t xml:space="preserve"> </w:t>
      </w:r>
      <w:r>
        <w:rPr>
          <w:rStyle w:val="VerbatimChar"/>
        </w:rPr>
        <w:t xml:space="preserve">}</w:t>
      </w:r>
      <w:r>
        <w:t xml:space="preserve">)</w:t>
      </w:r>
    </w:p>
    <w:p>
      <w:pPr>
        <w:pStyle w:val="FirstParagraph"/>
      </w:pPr>
      <w:r>
        <w:t xml:space="preserve">Die Einrückung (im sogenannten</w:t>
      </w:r>
      <w:r>
        <w:t xml:space="preserve"> </w:t>
      </w:r>
      <w:hyperlink r:id="rId29">
        <w:r>
          <w:rPr>
            <w:rStyle w:val="Hyperlink"/>
          </w:rPr>
          <w:t xml:space="preserve">Allman-Stil</w:t>
        </w:r>
      </w:hyperlink>
      <w:r>
        <w:t xml:space="preserve">) folgt 3 einfachen Regeln:</w:t>
      </w:r>
    </w:p>
    <w:p>
      <w:pPr>
        <w:pStyle w:val="Compact"/>
        <w:numPr>
          <w:numId w:val="1001"/>
          <w:ilvl w:val="0"/>
        </w:numPr>
      </w:pPr>
      <w:r>
        <w:t xml:space="preserve">Klammern stehen direkt unter dem ersten Zeichen der oberen Zeile.</w:t>
      </w:r>
    </w:p>
    <w:p>
      <w:pPr>
        <w:pStyle w:val="Compact"/>
        <w:numPr>
          <w:numId w:val="1001"/>
          <w:ilvl w:val="0"/>
        </w:numPr>
      </w:pPr>
      <w:r>
        <w:t xml:space="preserve">Nach der Klammer folgt ein Zeilenumbruch.</w:t>
      </w:r>
    </w:p>
    <w:p>
      <w:pPr>
        <w:pStyle w:val="Compact"/>
        <w:numPr>
          <w:numId w:val="1001"/>
          <w:ilvl w:val="0"/>
        </w:numPr>
      </w:pPr>
      <w:r>
        <w:t xml:space="preserve">Jede Zeile zwischen zwei Klammern wird um</w:t>
      </w:r>
      <w:r>
        <w:t xml:space="preserve"> </w:t>
      </w:r>
      <w:r>
        <w:rPr>
          <w:i/>
        </w:rPr>
        <w:t xml:space="preserve">einen Tab</w:t>
      </w:r>
      <w:r>
        <w:t xml:space="preserve"> </w:t>
      </w:r>
      <w:r>
        <w:t xml:space="preserve">eingerückt.</w:t>
      </w:r>
    </w:p>
    <w:p>
      <w:pPr>
        <w:pStyle w:val="FirstParagraph"/>
      </w:pPr>
      <w:r>
        <w:t xml:space="preserve">Ein Beispiel verdeutlicht diese Regeln:</w:t>
      </w:r>
    </w:p>
    <w:p>
      <w:pPr>
        <w:pStyle w:val="SourceCode"/>
      </w:pPr>
      <w:r>
        <w:rPr>
          <w:rStyle w:val="VerbatimChar"/>
        </w:rPr>
        <w:t xml:space="preserve">class Banane</w:t>
      </w:r>
      <w:r>
        <w:br w:type="textWrapping"/>
      </w:r>
      <w:r>
        <w:rPr>
          <w:rStyle w:val="VerbatimChar"/>
        </w:rPr>
        <w:t xml:space="preserve">{</w:t>
      </w:r>
      <w:r>
        <w:br w:type="textWrapping"/>
      </w:r>
      <w:r>
        <w:rPr>
          <w:rStyle w:val="VerbatimChar"/>
        </w:rPr>
        <w:t xml:space="preserve">    public Banane()</w:t>
      </w:r>
      <w:r>
        <w:br w:type="textWrapping"/>
      </w:r>
      <w:r>
        <w:rPr>
          <w:rStyle w:val="VerbatimChar"/>
        </w:rPr>
        <w:t xml:space="preserve">    {</w:t>
      </w:r>
      <w:r>
        <w:br w:type="textWrapping"/>
      </w:r>
      <w:r>
        <w:rPr>
          <w:rStyle w:val="VerbatimChar"/>
        </w:rPr>
        <w:t xml:space="preserve">        if (false)</w:t>
      </w:r>
      <w:r>
        <w:br w:type="textWrapping"/>
      </w:r>
      <w:r>
        <w:rPr>
          <w:rStyle w:val="VerbatimChar"/>
        </w:rPr>
        <w:t xml:space="preserve">        {</w:t>
      </w:r>
      <w:r>
        <w:br w:type="textWrapping"/>
      </w:r>
      <w:r>
        <w:rPr>
          <w:rStyle w:val="VerbatimChar"/>
        </w:rPr>
        <w:t xml:space="preserve">            while (1 == 1)</w:t>
      </w:r>
      <w:r>
        <w:br w:type="textWrapping"/>
      </w:r>
      <w:r>
        <w:rPr>
          <w:rStyle w:val="VerbatimChar"/>
        </w:rPr>
        <w:t xml:space="preserve">            {</w:t>
      </w:r>
      <w:r>
        <w:br w:type="textWrapping"/>
      </w:r>
      <w:r>
        <w:rPr>
          <w:rStyle w:val="VerbatimChar"/>
        </w:rPr>
        <w:t xml:space="preserve">                Console.WriteLine("Banane!");</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Natürlich kann man bei obigem Beispiel, wenn nur eine Anweisung auf ein</w:t>
      </w:r>
      <w:r>
        <w:t xml:space="preserve"> </w:t>
      </w:r>
      <w:r>
        <w:rPr>
          <w:rStyle w:val="VerbatimChar"/>
        </w:rPr>
        <w:t xml:space="preserve">if</w:t>
      </w:r>
      <w:r>
        <w:t xml:space="preserve">,</w:t>
      </w:r>
      <w:r>
        <w:t xml:space="preserve"> </w:t>
      </w:r>
      <w:r>
        <w:rPr>
          <w:rStyle w:val="VerbatimChar"/>
        </w:rPr>
        <w:t xml:space="preserve">else</w:t>
      </w:r>
      <w:r>
        <w:t xml:space="preserve">,</w:t>
      </w:r>
      <w:r>
        <w:t xml:space="preserve"> </w:t>
      </w:r>
      <w:r>
        <w:rPr>
          <w:rStyle w:val="VerbatimChar"/>
        </w:rPr>
        <w:t xml:space="preserve">while</w:t>
      </w:r>
      <w:r>
        <w:t xml:space="preserve"> </w:t>
      </w:r>
      <w:r>
        <w:t xml:space="preserve">etc. folgt, viele Klammern weglassen. Also:</w:t>
      </w:r>
    </w:p>
    <w:p>
      <w:pPr>
        <w:pStyle w:val="SourceCode"/>
      </w:pPr>
      <w:r>
        <w:rPr>
          <w:rStyle w:val="VerbatimChar"/>
        </w:rPr>
        <w:t xml:space="preserve">class Banane</w:t>
      </w:r>
      <w:r>
        <w:br w:type="textWrapping"/>
      </w:r>
      <w:r>
        <w:rPr>
          <w:rStyle w:val="VerbatimChar"/>
        </w:rPr>
        <w:t xml:space="preserve">{</w:t>
      </w:r>
      <w:r>
        <w:br w:type="textWrapping"/>
      </w:r>
      <w:r>
        <w:rPr>
          <w:rStyle w:val="VerbatimChar"/>
        </w:rPr>
        <w:t xml:space="preserve">    public Banane()</w:t>
      </w:r>
      <w:r>
        <w:br w:type="textWrapping"/>
      </w:r>
      <w:r>
        <w:rPr>
          <w:rStyle w:val="VerbatimChar"/>
        </w:rPr>
        <w:t xml:space="preserve">    {</w:t>
      </w:r>
      <w:r>
        <w:br w:type="textWrapping"/>
      </w:r>
      <w:r>
        <w:rPr>
          <w:rStyle w:val="VerbatimChar"/>
        </w:rPr>
        <w:t xml:space="preserve">        if (false)</w:t>
      </w:r>
      <w:r>
        <w:br w:type="textWrapping"/>
      </w:r>
      <w:r>
        <w:rPr>
          <w:rStyle w:val="VerbatimChar"/>
        </w:rPr>
        <w:t xml:space="preserve">            while (1 == 1)</w:t>
      </w:r>
      <w:r>
        <w:br w:type="textWrapping"/>
      </w:r>
      <w:r>
        <w:rPr>
          <w:rStyle w:val="VerbatimChar"/>
        </w:rPr>
        <w:t xml:space="preserve">                Console.WriteLine("Banane!");</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p>
    <w:p>
      <w:pPr>
        <w:pStyle w:val="Heading2"/>
      </w:pPr>
      <w:bookmarkStart w:id="30" w:name="kommentare"/>
      <w:bookmarkEnd w:id="30"/>
      <w:r>
        <w:t xml:space="preserve">Kommentare</w:t>
      </w:r>
    </w:p>
    <w:p>
      <w:pPr>
        <w:pStyle w:val="FirstParagraph"/>
      </w:pPr>
      <w:r>
        <w:t xml:space="preserve">Für Kommentare wird durchgängig der C#-Dokumentationskommentarstil empfohlen. Es muss wahrscheinlich nicht mehr erwähnt werden, dass zu gutem Code auch gute (d.h. verständliche und erklärende) Kommentare gehören.</w:t>
      </w:r>
    </w:p>
    <w:p>
      <w:pPr>
        <w:pStyle w:val="SourceCode"/>
      </w:pPr>
      <w:r>
        <w:rPr>
          <w:rStyle w:val="VerbatimChar"/>
        </w:rPr>
        <w:t xml:space="preserve">/// &lt;summary&gt;</w:t>
      </w:r>
      <w:r>
        <w:br w:type="textWrapping"/>
      </w:r>
      <w:r>
        <w:rPr>
          <w:rStyle w:val="VerbatimChar"/>
        </w:rPr>
        <w:t xml:space="preserve">/// gibt eine Zufaellige Zahl zurueck</w:t>
      </w:r>
      <w:r>
        <w:br w:type="textWrapping"/>
      </w:r>
      <w:r>
        <w:rPr>
          <w:rStyle w:val="VerbatimChar"/>
        </w:rPr>
        <w:t xml:space="preserve">/// &lt;/summary&gt;</w:t>
      </w:r>
      <w:r>
        <w:br w:type="textWrapping"/>
      </w:r>
      <w:r>
        <w:rPr>
          <w:rStyle w:val="VerbatimChar"/>
        </w:rPr>
        <w:t xml:space="preserve">public int GetRandomNumber()</w:t>
      </w:r>
      <w:r>
        <w:br w:type="textWrapping"/>
      </w:r>
      <w:r>
        <w:rPr>
          <w:rStyle w:val="VerbatimChar"/>
        </w:rPr>
        <w:t xml:space="preserve">{</w:t>
      </w:r>
      <w:r>
        <w:br w:type="textWrapping"/>
      </w:r>
      <w:r>
        <w:rPr>
          <w:rStyle w:val="VerbatimChar"/>
        </w:rPr>
        <w:t xml:space="preserve">    return 42;</w:t>
      </w:r>
      <w:r>
        <w:br w:type="textWrapping"/>
      </w:r>
      <w:r>
        <w:rPr>
          <w:rStyle w:val="VerbatimChar"/>
        </w:rPr>
        <w:t xml:space="preserve">}</w:t>
      </w:r>
    </w:p>
    <w:p>
      <w:pPr>
        <w:pStyle w:val="FirstParagraph"/>
      </w:pPr>
      <w:r>
        <w:t xml:space="preserve">Kommentarwitze werden bei Programmierern aber auch gerne gesehen. Wenn sie gut sind (!).</w:t>
      </w:r>
    </w:p>
    <w:p>
      <w:pPr>
        <w:pStyle w:val="SourceCode"/>
      </w:pPr>
      <w:r>
        <w:rPr>
          <w:rStyle w:val="VerbatimChar"/>
        </w:rPr>
        <w:t xml:space="preserve">double penetration = 3.1; // hahaha</w:t>
      </w:r>
      <w:r>
        <w:br w:type="textWrapping"/>
      </w:r>
      <w:r>
        <w:rPr>
          <w:rStyle w:val="VerbatimChar"/>
        </w:rPr>
        <w:t xml:space="preserve"/>
      </w:r>
      <w:r>
        <w:br w:type="textWrapping"/>
      </w:r>
      <w:r>
        <w:rPr>
          <w:rStyle w:val="VerbatimChar"/>
        </w:rPr>
        <w:t xml:space="preserve">//                               _</w:t>
      </w:r>
      <w:r>
        <w:br w:type="textWrapping"/>
      </w:r>
      <w:r>
        <w:rPr>
          <w:rStyle w:val="VerbatimChar"/>
        </w:rPr>
        <w:t xml:space="preserve">//  _._ _..._ .-',     _.._(`))</w:t>
      </w:r>
      <w:r>
        <w:br w:type="textWrapping"/>
      </w:r>
      <w:r>
        <w:rPr>
          <w:rStyle w:val="VerbatimChar"/>
        </w:rPr>
        <w:t xml:space="preserve">// '-. `     '  /-._.-'    ',/</w:t>
      </w:r>
      <w:r>
        <w:br w:type="textWrapping"/>
      </w:r>
      <w:r>
        <w:rPr>
          <w:rStyle w:val="VerbatimChar"/>
        </w:rPr>
        <w:t xml:space="preserve">//    )         \            '.</w:t>
      </w:r>
      <w:r>
        <w:br w:type="textWrapping"/>
      </w:r>
      <w:r>
        <w:rPr>
          <w:rStyle w:val="VerbatimChar"/>
        </w:rPr>
        <w:t xml:space="preserve">//   / _    _    |             \</w:t>
      </w:r>
      <w:r>
        <w:br w:type="textWrapping"/>
      </w:r>
      <w:r>
        <w:rPr>
          <w:rStyle w:val="VerbatimChar"/>
        </w:rPr>
        <w:t xml:space="preserve">//  |  a    a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7  .__  _.-\   \</w:t>
      </w:r>
      <w:r>
        <w:br w:type="textWrapping"/>
      </w:r>
      <w:r>
        <w:rPr>
          <w:rStyle w:val="VerbatimChar"/>
        </w:rPr>
        <w:t xml:space="preserve">//         | |  |  ``/  /`  /</w:t>
      </w:r>
      <w:r>
        <w:br w:type="textWrapping"/>
      </w:r>
      <w:r>
        <w:rPr>
          <w:rStyle w:val="VerbatimChar"/>
        </w:rPr>
        <w:t xml:space="preserve">//        /,_|  |   /,_/   /</w:t>
      </w:r>
      <w:r>
        <w:br w:type="textWrapping"/>
      </w:r>
      <w:r>
        <w:rPr>
          <w:rStyle w:val="VerbatimChar"/>
        </w:rPr>
        <w:t xml:space="preserve">//           /,_/      '`-'</w:t>
      </w:r>
      <w:r>
        <w:br w:type="textWrapping"/>
      </w:r>
      <w:r>
        <w:rPr>
          <w:rStyle w:val="VerbatimChar"/>
        </w:rPr>
        <w:t xml:space="preserve">// DIESER CODE WURDE VON UNSEREM</w:t>
      </w:r>
      <w:r>
        <w:br w:type="textWrapping"/>
      </w:r>
      <w:r>
        <w:rPr>
          <w:rStyle w:val="VerbatimChar"/>
        </w:rPr>
        <w:t xml:space="preserve">// SICHERHEITS-SCHWEIN GEPRUEFT.</w:t>
      </w:r>
      <w:r>
        <w:br w:type="textWrapping"/>
      </w:r>
      <w:r>
        <w:rPr>
          <w:rStyle w:val="VerbatimChar"/>
        </w:rPr>
        <w:t xml:space="preserve">// NICHT GENAUER ANGUCKEN,</w:t>
      </w:r>
      <w:r>
        <w:br w:type="textWrapping"/>
      </w:r>
      <w:r>
        <w:rPr>
          <w:rStyle w:val="VerbatimChar"/>
        </w:rPr>
        <w:t xml:space="preserve">// ER FUNsKTIONIERT SCHON!</w:t>
      </w:r>
    </w:p>
    <w:p>
      <w:pPr>
        <w:pStyle w:val="Heading2"/>
      </w:pPr>
      <w:bookmarkStart w:id="31" w:name="freiwillige-regeln"/>
      <w:bookmarkEnd w:id="31"/>
      <w:r>
        <w:t xml:space="preserve">Freiwillige Regeln</w:t>
      </w:r>
    </w:p>
    <w:p>
      <w:pPr>
        <w:pStyle w:val="Heading3"/>
      </w:pPr>
      <w:bookmarkStart w:id="32" w:name="gleichzeichen-alignment"/>
      <w:bookmarkEnd w:id="32"/>
      <w:r>
        <w:t xml:space="preserve">Gleichzeichen-Alignment</w:t>
      </w:r>
    </w:p>
    <w:p>
      <w:pPr>
        <w:pStyle w:val="FirstParagraph"/>
      </w:pPr>
      <w:r>
        <w:t xml:space="preserve">Gleichzeichen in Definitionen können vertikal untereinander ausgerichtet werden. Dies ist natürlich nicht unbedingt nötig, ist aber für die ganz perfektionistischen unter uns ein extrem schönes Detail. Gemeint ist das ganze so:</w:t>
      </w:r>
    </w:p>
    <w:p>
      <w:pPr>
        <w:pStyle w:val="SourceCode"/>
      </w:pPr>
      <w:r>
        <w:rPr>
          <w:rStyle w:val="VerbatimChar"/>
        </w:rPr>
        <w:t xml:space="preserve">List&lt;string&gt; names = Database.GetNames();</w:t>
      </w:r>
      <w:r>
        <w:br w:type="textWrapping"/>
      </w:r>
      <w:r>
        <w:rPr>
          <w:rStyle w:val="VerbatimChar"/>
        </w:rPr>
        <w:t xml:space="preserve">int counter        = 0;</w:t>
      </w:r>
      <w:r>
        <w:br w:type="textWrapping"/>
      </w:r>
      <w:r>
        <w:rPr>
          <w:rStyle w:val="VerbatimChar"/>
        </w:rPr>
        <w:t xml:space="preserve">string first_name  = names[counter];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Das können Programme wie Microsoft Visual Studio® automatisch.</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a70c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780a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en.wikipedia.org/wiki/Indent_style#Allman_style"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Indent_style#Allman_sty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Stilrichtlinien für die Entwicklung der FG-App</dc:title>
  <dc:creator>Kierán Meinhardt; Daniel Richter; Jonas Thelemann</dc:creator>
</cp:coreProperties>
</file>