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648B" w14:textId="77777777" w:rsidR="005B46B1" w:rsidRDefault="00000000">
      <w:pPr>
        <w:spacing w:after="296"/>
        <w:ind w:left="120"/>
      </w:pPr>
      <w:r>
        <w:rPr>
          <w:b/>
          <w:color w:val="586677"/>
          <w:sz w:val="16"/>
        </w:rPr>
        <w:t>UNIVERSIDADE DE BRASÍLIA · ENGENHARIA DE SOFTWARE</w:t>
      </w:r>
    </w:p>
    <w:p w14:paraId="7C97107E" w14:textId="77777777" w:rsidR="005B46B1" w:rsidRDefault="00000000">
      <w:pPr>
        <w:spacing w:after="0"/>
        <w:ind w:left="120"/>
      </w:pPr>
      <w:r>
        <w:rPr>
          <w:b/>
          <w:color w:val="15324D"/>
          <w:sz w:val="35"/>
        </w:rPr>
        <w:t>Atividade integradora em grupo</w:t>
      </w:r>
    </w:p>
    <w:p w14:paraId="4A60B679" w14:textId="77777777" w:rsidR="005B46B1" w:rsidRDefault="00000000">
      <w:pPr>
        <w:spacing w:after="35"/>
        <w:ind w:left="120"/>
      </w:pPr>
      <w:r>
        <w:rPr>
          <w:color w:val="586677"/>
          <w:sz w:val="19"/>
        </w:rPr>
        <w:t>Métodos de Desenvolvimento de Software (MDS) | 2026/2 | Análise de decisões técnicas</w:t>
      </w:r>
    </w:p>
    <w:p w14:paraId="7B450DCE" w14:textId="77777777" w:rsidR="005B46B1" w:rsidRDefault="00000000">
      <w:pPr>
        <w:spacing w:after="249"/>
        <w:ind w:left="120"/>
      </w:pPr>
      <w:r>
        <w:rPr>
          <w:noProof/>
        </w:rPr>
        <mc:AlternateContent>
          <mc:Choice Requires="wpg">
            <w:drawing>
              <wp:inline distT="0" distB="0" distL="0" distR="0" wp14:anchorId="14E7A407" wp14:editId="158C58D1">
                <wp:extent cx="6111600" cy="12700"/>
                <wp:effectExtent l="0" t="0" r="0" b="0"/>
                <wp:docPr id="737" name="Group 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CE3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" style="width:481.228pt;height:1pt;mso-position-horizontal-relative:char;mso-position-vertical-relative:line" coordsize="61116,127">
                <v:shape id="Shape 12" style="position:absolute;width:61116;height:0;left:0;top:0;" coordsize="6111600,0" path="m0,0l6111600,0">
                  <v:stroke weight="1pt" endcap="round" joinstyle="miter" miterlimit="10" on="true" color="#dce3e8"/>
                  <v:fill on="false" color="#000000" opacity="0"/>
                </v:shape>
              </v:group>
            </w:pict>
          </mc:Fallback>
        </mc:AlternateContent>
      </w:r>
    </w:p>
    <w:p w14:paraId="232F8D7A" w14:textId="77777777" w:rsidR="005B46B1" w:rsidRDefault="00000000">
      <w:pPr>
        <w:pStyle w:val="Ttulo1"/>
        <w:ind w:left="115"/>
      </w:pPr>
      <w:r>
        <w:t>Situação-problema</w:t>
      </w:r>
    </w:p>
    <w:p w14:paraId="72533BB0" w14:textId="77777777" w:rsidR="005B46B1" w:rsidRDefault="00000000">
      <w:pPr>
        <w:spacing w:after="140" w:line="300" w:lineRule="auto"/>
        <w:ind w:left="105" w:right="91"/>
      </w:pPr>
      <w:r>
        <w:rPr>
          <w:color w:val="18242E"/>
          <w:sz w:val="19"/>
        </w:rPr>
        <w:t xml:space="preserve">Uma equipe desenvolve um sistema de gestão logística utilizando Scrum e práticas de Extreme </w:t>
      </w:r>
      <w:proofErr w:type="spellStart"/>
      <w:r>
        <w:rPr>
          <w:color w:val="18242E"/>
          <w:sz w:val="19"/>
        </w:rPr>
        <w:t>Programming</w:t>
      </w:r>
      <w:proofErr w:type="spellEnd"/>
      <w:r>
        <w:rPr>
          <w:color w:val="18242E"/>
          <w:sz w:val="19"/>
        </w:rPr>
        <w:t xml:space="preserve"> (XP). Nas últimas Sprints, identificou quatro problemas:</w:t>
      </w:r>
    </w:p>
    <w:p w14:paraId="7E25BBE1" w14:textId="77777777" w:rsidR="005B46B1" w:rsidRDefault="00000000">
      <w:pPr>
        <w:numPr>
          <w:ilvl w:val="0"/>
          <w:numId w:val="1"/>
        </w:numPr>
        <w:spacing w:after="83" w:line="300" w:lineRule="auto"/>
        <w:ind w:right="91" w:hanging="235"/>
      </w:pPr>
      <w:r>
        <w:rPr>
          <w:color w:val="18242E"/>
          <w:sz w:val="19"/>
        </w:rPr>
        <w:t xml:space="preserve">Funcionalidades: o rastreamento de cargas atende aos critérios de aceitação, mas não contempla </w:t>
      </w:r>
      <w:proofErr w:type="spellStart"/>
      <w:r>
        <w:rPr>
          <w:color w:val="18242E"/>
          <w:sz w:val="19"/>
        </w:rPr>
        <w:t>anecessidade</w:t>
      </w:r>
      <w:proofErr w:type="spellEnd"/>
      <w:r>
        <w:rPr>
          <w:color w:val="18242E"/>
          <w:sz w:val="19"/>
        </w:rPr>
        <w:t xml:space="preserve"> dos usuários de visualizar a previsão de chegada.</w:t>
      </w:r>
    </w:p>
    <w:p w14:paraId="08A5AB24" w14:textId="77777777" w:rsidR="005B46B1" w:rsidRDefault="00000000">
      <w:pPr>
        <w:numPr>
          <w:ilvl w:val="0"/>
          <w:numId w:val="1"/>
        </w:numPr>
        <w:spacing w:after="83" w:line="300" w:lineRule="auto"/>
        <w:ind w:right="91" w:hanging="235"/>
      </w:pPr>
      <w:r>
        <w:rPr>
          <w:color w:val="18242E"/>
          <w:sz w:val="19"/>
        </w:rPr>
        <w:t xml:space="preserve">Manutenção: o esforço técnico médio para corrigir defeitos semelhantes aumentou de um para </w:t>
      </w:r>
      <w:proofErr w:type="spellStart"/>
      <w:r>
        <w:rPr>
          <w:color w:val="18242E"/>
          <w:sz w:val="19"/>
        </w:rPr>
        <w:t>trêsdias</w:t>
      </w:r>
      <w:proofErr w:type="spellEnd"/>
      <w:r>
        <w:rPr>
          <w:color w:val="18242E"/>
          <w:sz w:val="19"/>
        </w:rPr>
        <w:t>.</w:t>
      </w:r>
    </w:p>
    <w:p w14:paraId="56A3360E" w14:textId="77777777" w:rsidR="005B46B1" w:rsidRDefault="00000000">
      <w:pPr>
        <w:numPr>
          <w:ilvl w:val="0"/>
          <w:numId w:val="1"/>
        </w:numPr>
        <w:spacing w:after="83" w:line="300" w:lineRule="auto"/>
        <w:ind w:right="91" w:hanging="235"/>
      </w:pPr>
      <w:r>
        <w:rPr>
          <w:color w:val="18242E"/>
          <w:sz w:val="19"/>
        </w:rPr>
        <w:t xml:space="preserve">Arquitetura: uma alteração no cadastro de cargas exigiu mudanças inesperadas no rastreamento </w:t>
      </w:r>
      <w:proofErr w:type="spellStart"/>
      <w:r>
        <w:rPr>
          <w:color w:val="18242E"/>
          <w:sz w:val="19"/>
        </w:rPr>
        <w:t>eno</w:t>
      </w:r>
      <w:proofErr w:type="spellEnd"/>
      <w:r>
        <w:rPr>
          <w:color w:val="18242E"/>
          <w:sz w:val="19"/>
        </w:rPr>
        <w:t xml:space="preserve"> faturamento, que acessavam diretamente suas estruturas internas.</w:t>
      </w:r>
    </w:p>
    <w:p w14:paraId="4E5D96D8" w14:textId="77777777" w:rsidR="005B46B1" w:rsidRDefault="00000000">
      <w:pPr>
        <w:numPr>
          <w:ilvl w:val="0"/>
          <w:numId w:val="1"/>
        </w:numPr>
        <w:spacing w:line="300" w:lineRule="auto"/>
        <w:ind w:right="91" w:hanging="235"/>
      </w:pPr>
      <w:r>
        <w:rPr>
          <w:color w:val="18242E"/>
          <w:sz w:val="19"/>
        </w:rPr>
        <w:t xml:space="preserve">Testes: após as entregas, usuários encontraram defeitos em funcionalidades anteriormente </w:t>
      </w:r>
      <w:proofErr w:type="spellStart"/>
      <w:proofErr w:type="gramStart"/>
      <w:r>
        <w:rPr>
          <w:color w:val="18242E"/>
          <w:sz w:val="19"/>
        </w:rPr>
        <w:t>corretas,não</w:t>
      </w:r>
      <w:proofErr w:type="spellEnd"/>
      <w:proofErr w:type="gramEnd"/>
      <w:r>
        <w:rPr>
          <w:color w:val="18242E"/>
          <w:sz w:val="19"/>
        </w:rPr>
        <w:t xml:space="preserve"> detectados nos testes anteriores à liberação.</w:t>
      </w:r>
    </w:p>
    <w:p w14:paraId="7770BB8D" w14:textId="77777777" w:rsidR="005B46B1" w:rsidRDefault="00000000">
      <w:pPr>
        <w:spacing w:after="147" w:line="300" w:lineRule="auto"/>
        <w:ind w:left="105" w:right="91"/>
      </w:pPr>
      <w:r>
        <w:rPr>
          <w:color w:val="18242E"/>
          <w:sz w:val="19"/>
        </w:rPr>
        <w:t>A equipe precisa tratar esses problemas e evitar sua recorrência, mantendo entregas frequentes.</w:t>
      </w:r>
    </w:p>
    <w:p w14:paraId="3AD7FD52" w14:textId="77777777" w:rsidR="005B46B1" w:rsidRDefault="00000000">
      <w:pPr>
        <w:spacing w:after="219" w:line="300" w:lineRule="auto"/>
        <w:ind w:left="105" w:right="91"/>
      </w:pPr>
      <w:r>
        <w:rPr>
          <w:color w:val="18242E"/>
          <w:sz w:val="19"/>
        </w:rPr>
        <w:t>Qual estratégia integra de maneira mais adequada práticas de desenvolvimento, requisitos, arquitetura e qualidade de software?</w:t>
      </w:r>
    </w:p>
    <w:p w14:paraId="0B1DF840" w14:textId="77777777" w:rsidR="005B46B1" w:rsidRDefault="00000000">
      <w:pPr>
        <w:pStyle w:val="Ttulo1"/>
        <w:ind w:left="115"/>
      </w:pPr>
      <w:r>
        <w:t>Alternativas</w:t>
      </w:r>
    </w:p>
    <w:p w14:paraId="17C97157" w14:textId="77777777" w:rsidR="005B46B1" w:rsidRDefault="00000000">
      <w:pPr>
        <w:numPr>
          <w:ilvl w:val="0"/>
          <w:numId w:val="2"/>
        </w:numPr>
        <w:spacing w:after="140" w:line="301" w:lineRule="auto"/>
        <w:ind w:right="74" w:hanging="27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380D36" wp14:editId="355FAECE">
                <wp:simplePos x="0" y="0"/>
                <wp:positionH relativeFrom="page">
                  <wp:posOffset>612000</wp:posOffset>
                </wp:positionH>
                <wp:positionV relativeFrom="page">
                  <wp:posOffset>10080000</wp:posOffset>
                </wp:positionV>
                <wp:extent cx="6336000" cy="12700"/>
                <wp:effectExtent l="0" t="0" r="0" b="0"/>
                <wp:wrapTopAndBottom/>
                <wp:docPr id="736" name="Group 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12700"/>
                          <a:chOff x="0" y="0"/>
                          <a:chExt cx="6336000" cy="127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CE3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6" style="width:498.898pt;height:1pt;position:absolute;mso-position-horizontal-relative:page;mso-position-horizontal:absolute;margin-left:48.189pt;mso-position-vertical-relative:page;margin-top:793.701pt;" coordsize="63360,127">
                <v:shape id="Shape 6" style="position:absolute;width:63360;height:0;left:0;top:0;" coordsize="6336000,0" path="m0,0l6336000,0">
                  <v:stroke weight="1pt" endcap="flat" joinstyle="miter" miterlimit="10" on="true" color="#dce3e8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color w:val="18242E"/>
          <w:sz w:val="18"/>
        </w:rPr>
        <w:t xml:space="preserve">Revisar com os usuários a necessidade não contemplada e atualizar os critérios de </w:t>
      </w:r>
      <w:proofErr w:type="spellStart"/>
      <w:proofErr w:type="gramStart"/>
      <w:r>
        <w:rPr>
          <w:color w:val="18242E"/>
          <w:sz w:val="18"/>
        </w:rPr>
        <w:t>aceitação;documentar</w:t>
      </w:r>
      <w:proofErr w:type="spellEnd"/>
      <w:proofErr w:type="gramEnd"/>
      <w:r>
        <w:rPr>
          <w:color w:val="18242E"/>
          <w:sz w:val="18"/>
        </w:rPr>
        <w:t xml:space="preserve"> as dependências entre módulos; ampliar os testes de regressão ao final das Sprints e medir a manutenção pelo tempo total de resolução dos chamados.</w:t>
      </w:r>
    </w:p>
    <w:p w14:paraId="260DD207" w14:textId="77777777" w:rsidR="005B46B1" w:rsidRDefault="00000000">
      <w:pPr>
        <w:numPr>
          <w:ilvl w:val="0"/>
          <w:numId w:val="2"/>
        </w:numPr>
        <w:spacing w:after="140" w:line="301" w:lineRule="auto"/>
        <w:ind w:right="74" w:hanging="271"/>
      </w:pPr>
      <w:r>
        <w:rPr>
          <w:color w:val="18242E"/>
          <w:sz w:val="18"/>
        </w:rPr>
        <w:t xml:space="preserve">Validar e priorizar a nova necessidade no </w:t>
      </w:r>
      <w:proofErr w:type="spellStart"/>
      <w:r>
        <w:rPr>
          <w:color w:val="18242E"/>
          <w:sz w:val="18"/>
        </w:rPr>
        <w:t>Product</w:t>
      </w:r>
      <w:proofErr w:type="spellEnd"/>
      <w:r>
        <w:rPr>
          <w:color w:val="18242E"/>
          <w:sz w:val="18"/>
        </w:rPr>
        <w:t xml:space="preserve"> Backlog; reorganizar os módulos com </w:t>
      </w:r>
      <w:proofErr w:type="spellStart"/>
      <w:r>
        <w:rPr>
          <w:color w:val="18242E"/>
          <w:sz w:val="18"/>
        </w:rPr>
        <w:t>interfacesdefinidas</w:t>
      </w:r>
      <w:proofErr w:type="spellEnd"/>
      <w:r>
        <w:rPr>
          <w:color w:val="18242E"/>
          <w:sz w:val="18"/>
        </w:rPr>
        <w:t xml:space="preserve"> e analisar o esforço técnico de correção; automatizar testes das funcionalidades modificadas, dispensando novos testes das funcionalidades anteriormente aprovadas.</w:t>
      </w:r>
    </w:p>
    <w:p w14:paraId="7B3F0B97" w14:textId="77777777" w:rsidR="005B46B1" w:rsidRDefault="00000000">
      <w:pPr>
        <w:numPr>
          <w:ilvl w:val="0"/>
          <w:numId w:val="2"/>
        </w:numPr>
        <w:spacing w:after="140" w:line="301" w:lineRule="auto"/>
        <w:ind w:right="74" w:hanging="271"/>
      </w:pPr>
      <w:r>
        <w:rPr>
          <w:color w:val="18242E"/>
          <w:sz w:val="18"/>
        </w:rPr>
        <w:t xml:space="preserve">Registrar a nova necessidade no </w:t>
      </w:r>
      <w:proofErr w:type="spellStart"/>
      <w:r>
        <w:rPr>
          <w:color w:val="18242E"/>
          <w:sz w:val="18"/>
        </w:rPr>
        <w:t>Product</w:t>
      </w:r>
      <w:proofErr w:type="spellEnd"/>
      <w:r>
        <w:rPr>
          <w:color w:val="18242E"/>
          <w:sz w:val="18"/>
        </w:rPr>
        <w:t xml:space="preserve"> Backlog, mantendo os critérios de aceitação </w:t>
      </w:r>
      <w:proofErr w:type="spellStart"/>
      <w:r>
        <w:rPr>
          <w:color w:val="18242E"/>
          <w:sz w:val="18"/>
        </w:rPr>
        <w:t>anteriorescomo</w:t>
      </w:r>
      <w:proofErr w:type="spellEnd"/>
      <w:r>
        <w:rPr>
          <w:color w:val="18242E"/>
          <w:sz w:val="18"/>
        </w:rPr>
        <w:t xml:space="preserve"> suficientes; reduzir acessos diretos entre módulos, analisar o esforço de correção e incorporar testes automatizados de regressão à integração contínua.</w:t>
      </w:r>
    </w:p>
    <w:p w14:paraId="3CAC90C6" w14:textId="77777777" w:rsidR="005B46B1" w:rsidRDefault="00000000">
      <w:pPr>
        <w:numPr>
          <w:ilvl w:val="0"/>
          <w:numId w:val="2"/>
        </w:numPr>
        <w:spacing w:after="0" w:line="301" w:lineRule="auto"/>
        <w:ind w:right="74" w:hanging="271"/>
      </w:pPr>
      <w:r>
        <w:rPr>
          <w:color w:val="18242E"/>
          <w:sz w:val="18"/>
        </w:rPr>
        <w:t xml:space="preserve">Reavaliar a necessidade com os usuários e atualizar os critérios de aceitação; investigar o esforço </w:t>
      </w:r>
      <w:proofErr w:type="spellStart"/>
      <w:r>
        <w:rPr>
          <w:color w:val="18242E"/>
          <w:sz w:val="18"/>
        </w:rPr>
        <w:t>decorreção</w:t>
      </w:r>
      <w:proofErr w:type="spellEnd"/>
      <w:r>
        <w:rPr>
          <w:color w:val="18242E"/>
          <w:sz w:val="18"/>
        </w:rPr>
        <w:t xml:space="preserve"> e as dependências arquiteturais, revisando responsabilidades e interfaces; incorporar testes automatizados de regressão à integração contínua e acompanhar os resultados nas Sprints seguintes.</w:t>
      </w:r>
    </w:p>
    <w:p w14:paraId="433ACB94" w14:textId="77777777" w:rsidR="005B46B1" w:rsidRDefault="00000000">
      <w:pPr>
        <w:spacing w:after="249"/>
        <w:ind w:left="120"/>
      </w:pPr>
      <w:r>
        <w:rPr>
          <w:noProof/>
        </w:rPr>
        <mc:AlternateContent>
          <mc:Choice Requires="wpg">
            <w:drawing>
              <wp:inline distT="0" distB="0" distL="0" distR="0" wp14:anchorId="32C1D4AD" wp14:editId="5108C165">
                <wp:extent cx="6111600" cy="12700"/>
                <wp:effectExtent l="0" t="0" r="0" b="0"/>
                <wp:docPr id="738" name="Group 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CE3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8" style="width:481.228pt;height:1pt;mso-position-horizontal-relative:char;mso-position-vertical-relative:line" coordsize="61116,127">
                <v:shape id="Shape 41" style="position:absolute;width:61116;height:0;left:0;top:0;" coordsize="6111600,0" path="m0,0l6111600,0">
                  <v:stroke weight="1pt" endcap="round" joinstyle="miter" miterlimit="10" on="true" color="#dce3e8"/>
                  <v:fill on="false" color="#000000" opacity="0"/>
                </v:shape>
              </v:group>
            </w:pict>
          </mc:Fallback>
        </mc:AlternateContent>
      </w:r>
    </w:p>
    <w:p w14:paraId="41A0C9D4" w14:textId="77777777" w:rsidR="005B46B1" w:rsidRDefault="00000000">
      <w:pPr>
        <w:pStyle w:val="Ttulo1"/>
        <w:ind w:left="115"/>
      </w:pPr>
      <w:r>
        <w:t>Orientações para a entrega</w:t>
      </w:r>
    </w:p>
    <w:p w14:paraId="506B946B" w14:textId="77777777" w:rsidR="005B46B1" w:rsidRDefault="00000000">
      <w:pPr>
        <w:numPr>
          <w:ilvl w:val="0"/>
          <w:numId w:val="3"/>
        </w:numPr>
        <w:spacing w:after="83" w:line="300" w:lineRule="auto"/>
        <w:ind w:right="91" w:hanging="235"/>
      </w:pPr>
      <w:r>
        <w:rPr>
          <w:color w:val="18242E"/>
          <w:sz w:val="19"/>
        </w:rPr>
        <w:t>Diagnóstico: expliquem, com suas palavras, o que caracteriza cada um dos quatro problemas.</w:t>
      </w:r>
    </w:p>
    <w:p w14:paraId="4A29B4DF" w14:textId="77777777" w:rsidR="005B46B1" w:rsidRDefault="00000000">
      <w:pPr>
        <w:numPr>
          <w:ilvl w:val="0"/>
          <w:numId w:val="3"/>
        </w:numPr>
        <w:spacing w:after="83" w:line="300" w:lineRule="auto"/>
        <w:ind w:right="91" w:hanging="235"/>
      </w:pPr>
      <w:r>
        <w:rPr>
          <w:color w:val="18242E"/>
          <w:sz w:val="19"/>
        </w:rPr>
        <w:t xml:space="preserve">Comparação: analisem as alternativas A, B, C e D, indicando o que cada estratégia contempla </w:t>
      </w:r>
      <w:proofErr w:type="spellStart"/>
      <w:r>
        <w:rPr>
          <w:color w:val="18242E"/>
          <w:sz w:val="19"/>
        </w:rPr>
        <w:t>equais</w:t>
      </w:r>
      <w:proofErr w:type="spellEnd"/>
      <w:r>
        <w:rPr>
          <w:color w:val="18242E"/>
          <w:sz w:val="19"/>
        </w:rPr>
        <w:t xml:space="preserve"> limitações apresenta.</w:t>
      </w:r>
    </w:p>
    <w:p w14:paraId="3D0CAD59" w14:textId="77777777" w:rsidR="005B46B1" w:rsidRDefault="00000000">
      <w:pPr>
        <w:pStyle w:val="Ttulo2"/>
      </w:pPr>
      <w:r>
        <w:t>'HFLV¥RHVFROKDPXPDGDVDOWHUQDWLYDV$%&amp;H'HMXVWLILTXHPSRUTXHHOD«DPDLV FRQVLVWHQWHSDUDRFHQ£ULRDSUHVHQWDGR</w:t>
      </w:r>
    </w:p>
    <w:p w14:paraId="2A62FD1C" w14:textId="77777777" w:rsidR="005B46B1" w:rsidRDefault="00000000">
      <w:pPr>
        <w:spacing w:after="625" w:line="301" w:lineRule="auto"/>
        <w:ind w:left="120"/>
      </w:pPr>
      <w:r>
        <w:rPr>
          <w:color w:val="18242E"/>
          <w:sz w:val="17"/>
        </w:rPr>
        <w:t>Entrega: resposta escrita do grupo, com identificação da turma, da equipe e dos integrantes, conforme as instruções e o prazo informados no Aprender. A avaliação considerará a compreensão dos problemas, a análise das alternativas, a fundamentação técnica e a clareza das justificativas.</w:t>
      </w:r>
    </w:p>
    <w:p w14:paraId="3AE924F2" w14:textId="1E12EB82" w:rsid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  <w:r>
        <w:rPr>
          <w:rFonts w:ascii="Times New Roman" w:hAnsi="Times New Roman" w:cs="Times New Roman"/>
          <w:color w:val="000000" w:themeColor="text1"/>
          <w:szCs w:val="40"/>
        </w:rPr>
        <w:lastRenderedPageBreak/>
        <w:t>Grupo Gosling – Turma 03</w:t>
      </w:r>
    </w:p>
    <w:p w14:paraId="2AC5ED5C" w14:textId="5E6DEEEE" w:rsid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  <w:r>
        <w:rPr>
          <w:rFonts w:ascii="Times New Roman" w:hAnsi="Times New Roman" w:cs="Times New Roman"/>
          <w:color w:val="000000" w:themeColor="text1"/>
          <w:szCs w:val="40"/>
        </w:rPr>
        <w:t>Cauã Henrique Moura Rodrigues - 231026661</w:t>
      </w:r>
    </w:p>
    <w:p w14:paraId="02CDF6C6" w14:textId="6C7FDA54" w:rsid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  <w:r w:rsidRPr="004C1989">
        <w:rPr>
          <w:rFonts w:ascii="Times New Roman" w:hAnsi="Times New Roman" w:cs="Times New Roman"/>
          <w:color w:val="000000" w:themeColor="text1"/>
          <w:szCs w:val="40"/>
        </w:rPr>
        <w:t>Juan Yuri Gabriel Brito Silva</w:t>
      </w:r>
      <w:r>
        <w:rPr>
          <w:rFonts w:ascii="Times New Roman" w:hAnsi="Times New Roman" w:cs="Times New Roman"/>
          <w:color w:val="000000" w:themeColor="text1"/>
          <w:szCs w:val="40"/>
        </w:rPr>
        <w:t xml:space="preserve"> – </w:t>
      </w:r>
      <w:r w:rsidRPr="004C1989">
        <w:rPr>
          <w:rFonts w:ascii="Times New Roman" w:hAnsi="Times New Roman" w:cs="Times New Roman"/>
          <w:color w:val="000000" w:themeColor="text1"/>
          <w:szCs w:val="40"/>
        </w:rPr>
        <w:t>232027529</w:t>
      </w:r>
    </w:p>
    <w:p w14:paraId="5A33800A" w14:textId="468B4431" w:rsid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  <w:r w:rsidRPr="004C1989">
        <w:rPr>
          <w:rFonts w:ascii="Times New Roman" w:hAnsi="Times New Roman" w:cs="Times New Roman"/>
          <w:color w:val="000000" w:themeColor="text1"/>
          <w:szCs w:val="40"/>
        </w:rPr>
        <w:t>Miguel Tobias de Lima Galvão</w:t>
      </w:r>
      <w:r>
        <w:rPr>
          <w:rFonts w:ascii="Times New Roman" w:hAnsi="Times New Roman" w:cs="Times New Roman"/>
          <w:color w:val="000000" w:themeColor="text1"/>
          <w:szCs w:val="40"/>
        </w:rPr>
        <w:t xml:space="preserve"> – </w:t>
      </w:r>
      <w:r w:rsidRPr="004C1989">
        <w:rPr>
          <w:rFonts w:ascii="Times New Roman" w:hAnsi="Times New Roman" w:cs="Times New Roman"/>
          <w:color w:val="000000" w:themeColor="text1"/>
          <w:szCs w:val="40"/>
        </w:rPr>
        <w:t>232005432</w:t>
      </w:r>
    </w:p>
    <w:p w14:paraId="17BF3A10" w14:textId="5F1FE8FF" w:rsid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  <w:r w:rsidRPr="004C1989">
        <w:rPr>
          <w:rFonts w:ascii="Times New Roman" w:hAnsi="Times New Roman" w:cs="Times New Roman"/>
          <w:color w:val="000000" w:themeColor="text1"/>
          <w:szCs w:val="40"/>
        </w:rPr>
        <w:t>Rafael Rodrigues Alencar</w:t>
      </w:r>
      <w:r>
        <w:rPr>
          <w:rFonts w:ascii="Times New Roman" w:hAnsi="Times New Roman" w:cs="Times New Roman"/>
          <w:color w:val="000000" w:themeColor="text1"/>
          <w:szCs w:val="40"/>
        </w:rPr>
        <w:t xml:space="preserve"> - </w:t>
      </w:r>
      <w:r w:rsidRPr="004C1989">
        <w:rPr>
          <w:rFonts w:ascii="Times New Roman" w:hAnsi="Times New Roman" w:cs="Times New Roman"/>
          <w:color w:val="000000" w:themeColor="text1"/>
          <w:szCs w:val="40"/>
        </w:rPr>
        <w:t>222026528</w:t>
      </w:r>
    </w:p>
    <w:p w14:paraId="033587AF" w14:textId="77777777" w:rsid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</w:p>
    <w:p w14:paraId="7EC94F39" w14:textId="1D3B338E" w:rsidR="004C1989" w:rsidRP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  <w:r w:rsidRPr="004C1989">
        <w:rPr>
          <w:rFonts w:ascii="Times New Roman" w:hAnsi="Times New Roman" w:cs="Times New Roman"/>
          <w:color w:val="000000" w:themeColor="text1"/>
          <w:szCs w:val="40"/>
        </w:rPr>
        <w:t>A alternativa A propõe revisar a necessidade com os usuários e atualizar os critérios de aceitação, o que trata o problema de requisitos, além de ampliar os testes de regressão. Sua limitação está em apenas documentar as dependências entre módulos sem reduzi-las, de modo que o acoplamento permanece. Além disso, executar a regressão somente ao final das Sprints faz com que os defeitos sejam detectados tarde, contrariando o feedback rápido defendido pelo XP, e medir a manutenção pelo tempo total de resolução dos chamados inclui filas e esperas, não refletindo o esforço técnico de correção.</w:t>
      </w:r>
    </w:p>
    <w:p w14:paraId="0BF1421C" w14:textId="77777777" w:rsidR="004C1989" w:rsidRP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  <w:r w:rsidRPr="004C1989">
        <w:rPr>
          <w:rFonts w:ascii="Times New Roman" w:hAnsi="Times New Roman" w:cs="Times New Roman"/>
          <w:color w:val="000000" w:themeColor="text1"/>
          <w:szCs w:val="40"/>
        </w:rPr>
        <w:t xml:space="preserve">A alternativa B </w:t>
      </w:r>
      <w:proofErr w:type="spellStart"/>
      <w:r w:rsidRPr="004C1989">
        <w:rPr>
          <w:rFonts w:ascii="Times New Roman" w:hAnsi="Times New Roman" w:cs="Times New Roman"/>
          <w:color w:val="000000" w:themeColor="text1"/>
          <w:szCs w:val="40"/>
        </w:rPr>
        <w:t>valida</w:t>
      </w:r>
      <w:proofErr w:type="spellEnd"/>
      <w:r w:rsidRPr="004C1989">
        <w:rPr>
          <w:rFonts w:ascii="Times New Roman" w:hAnsi="Times New Roman" w:cs="Times New Roman"/>
          <w:color w:val="000000" w:themeColor="text1"/>
          <w:szCs w:val="40"/>
        </w:rPr>
        <w:t xml:space="preserve"> e prioriza a nova necessidade no </w:t>
      </w:r>
      <w:proofErr w:type="spellStart"/>
      <w:r w:rsidRPr="004C1989">
        <w:rPr>
          <w:rFonts w:ascii="Times New Roman" w:hAnsi="Times New Roman" w:cs="Times New Roman"/>
          <w:color w:val="000000" w:themeColor="text1"/>
          <w:szCs w:val="40"/>
        </w:rPr>
        <w:t>Product</w:t>
      </w:r>
      <w:proofErr w:type="spellEnd"/>
      <w:r w:rsidRPr="004C1989">
        <w:rPr>
          <w:rFonts w:ascii="Times New Roman" w:hAnsi="Times New Roman" w:cs="Times New Roman"/>
          <w:color w:val="000000" w:themeColor="text1"/>
          <w:szCs w:val="40"/>
        </w:rPr>
        <w:t xml:space="preserve"> Backlog e reorganiza os módulos com interfaces definidas, o que enfrenta bem os problemas de requisitos e de arquitetura, além de analisar o esforço de correção. Seu ponto fraco é dispensar novos testes das funcionalidades anteriormente aprovadas, que é justamente a causa da regressão: como os módulos são acoplados, testar apenas o que foi modificado não protege o que já funcionava. A proposta também não revisa os critérios de aceitação, o que deixa a falha de validação parcialmente aberta.</w:t>
      </w:r>
    </w:p>
    <w:p w14:paraId="4181DE26" w14:textId="77777777" w:rsidR="004C1989" w:rsidRPr="004C1989" w:rsidRDefault="004C1989" w:rsidP="004C1989">
      <w:pPr>
        <w:tabs>
          <w:tab w:val="right" w:pos="9865"/>
        </w:tabs>
        <w:spacing w:before="139" w:after="0"/>
        <w:rPr>
          <w:rFonts w:ascii="Times New Roman" w:hAnsi="Times New Roman" w:cs="Times New Roman"/>
          <w:color w:val="000000" w:themeColor="text1"/>
          <w:szCs w:val="40"/>
        </w:rPr>
      </w:pPr>
      <w:r w:rsidRPr="004C1989">
        <w:rPr>
          <w:rFonts w:ascii="Times New Roman" w:hAnsi="Times New Roman" w:cs="Times New Roman"/>
          <w:color w:val="000000" w:themeColor="text1"/>
          <w:szCs w:val="40"/>
        </w:rPr>
        <w:t xml:space="preserve">A alternativa C registra a necessidade no </w:t>
      </w:r>
      <w:proofErr w:type="spellStart"/>
      <w:r w:rsidRPr="004C1989">
        <w:rPr>
          <w:rFonts w:ascii="Times New Roman" w:hAnsi="Times New Roman" w:cs="Times New Roman"/>
          <w:color w:val="000000" w:themeColor="text1"/>
          <w:szCs w:val="40"/>
        </w:rPr>
        <w:t>Product</w:t>
      </w:r>
      <w:proofErr w:type="spellEnd"/>
      <w:r w:rsidRPr="004C1989">
        <w:rPr>
          <w:rFonts w:ascii="Times New Roman" w:hAnsi="Times New Roman" w:cs="Times New Roman"/>
          <w:color w:val="000000" w:themeColor="text1"/>
          <w:szCs w:val="40"/>
        </w:rPr>
        <w:t xml:space="preserve"> Backlog, reduz os acessos diretos entre módulos, analisa o esforço de correção e incorpora testes automatizados de regressão à integração contínua, abordando assim arquitetura, manutenção e testes. Entretanto, ao manter os critérios de aceitação anteriores como suficientes, ignora que o próprio cenário demonstra o contrário, pois foram eles que permitiram a entrega de uma funcionalidade aceita, mas inadequada. Também não prevê acompanhamento dos resultados nas Sprints seguintes.</w:t>
      </w:r>
    </w:p>
    <w:p w14:paraId="3294E37B" w14:textId="2E343791" w:rsidR="005B46B1" w:rsidRDefault="004C1989" w:rsidP="004C1989">
      <w:pPr>
        <w:tabs>
          <w:tab w:val="right" w:pos="9865"/>
        </w:tabs>
        <w:spacing w:before="139" w:after="0"/>
      </w:pPr>
      <w:r w:rsidRPr="004C1989">
        <w:rPr>
          <w:rFonts w:ascii="Times New Roman" w:hAnsi="Times New Roman" w:cs="Times New Roman"/>
          <w:color w:val="000000" w:themeColor="text1"/>
          <w:szCs w:val="40"/>
        </w:rPr>
        <w:t>A alternativa D reavalia a necessidade com os usuários e atualiza os critérios de aceitação, investiga o esforço de correção em conjunto com as dependências arquiteturais, revisa responsabilidades e interfaces, incorpora testes automatizados de regressão à integração contínua e acompanha os resultados nas Sprints seguintes. Ela contempla os quatro problemas e as quatro dimensões exigidas (requisitos, desenvolvimento, arquitetura e qualidade). Sua única limitação relevante é o maior esforço inicial da equipe, uma questão de custo e não de coerência técnica.</w:t>
      </w:r>
      <w:r w:rsidR="00000000">
        <w:rPr>
          <w:color w:val="586677"/>
          <w:sz w:val="15"/>
        </w:rPr>
        <w:tab/>
        <w:t>1</w:t>
      </w:r>
    </w:p>
    <w:sectPr w:rsidR="005B46B1">
      <w:pgSz w:w="11906" w:h="16838"/>
      <w:pgMar w:top="1440" w:right="1020" w:bottom="144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354F"/>
    <w:multiLevelType w:val="hybridMultilevel"/>
    <w:tmpl w:val="A97EC230"/>
    <w:lvl w:ilvl="0" w:tplc="3542B710">
      <w:start w:val="1"/>
      <w:numFmt w:val="upperLetter"/>
      <w:lvlText w:val="%1)"/>
      <w:lvlJc w:val="left"/>
      <w:pPr>
        <w:ind w:left="376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C2C5B88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2E042D2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0A067E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40C864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DB01780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AC43ECC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8CBF86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76D9CC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05426E"/>
    <w:multiLevelType w:val="hybridMultilevel"/>
    <w:tmpl w:val="530EC9B6"/>
    <w:lvl w:ilvl="0" w:tplc="086A2390">
      <w:start w:val="1"/>
      <w:numFmt w:val="decimal"/>
      <w:lvlText w:val="%1.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FA493E6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A22A12E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62D56C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BFA2BD0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7A8E6DA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CA4E904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8480316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570EB5C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DE491D"/>
    <w:multiLevelType w:val="hybridMultilevel"/>
    <w:tmpl w:val="22522DDC"/>
    <w:lvl w:ilvl="0" w:tplc="AFAA9EFC">
      <w:start w:val="1"/>
      <w:numFmt w:val="decimal"/>
      <w:lvlText w:val="%1.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F42042A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6307654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F161C7C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E657E0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F2C9596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7FC9D92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D34FECA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7FC7B08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1824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8614889">
    <w:abstractNumId w:val="2"/>
  </w:num>
  <w:num w:numId="2" w16cid:durableId="1579290814">
    <w:abstractNumId w:val="0"/>
  </w:num>
  <w:num w:numId="3" w16cid:durableId="126677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B1"/>
    <w:rsid w:val="004C1989"/>
    <w:rsid w:val="005B46B1"/>
    <w:rsid w:val="007C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3A027"/>
  <w15:docId w15:val="{BE0010B5-7C82-4276-B8D4-CA48FA84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2" w:line="259" w:lineRule="auto"/>
      <w:ind w:left="130" w:hanging="10"/>
      <w:outlineLvl w:val="0"/>
    </w:pPr>
    <w:rPr>
      <w:rFonts w:ascii="Calibri" w:eastAsia="Calibri" w:hAnsi="Calibri" w:cs="Calibri"/>
      <w:b/>
      <w:color w:val="15324D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25" w:line="300" w:lineRule="auto"/>
      <w:ind w:left="360" w:hanging="240"/>
      <w:outlineLvl w:val="1"/>
    </w:pPr>
    <w:rPr>
      <w:rFonts w:ascii="Calibri" w:eastAsia="Calibri" w:hAnsi="Calibri" w:cs="Calibri"/>
      <w:color w:val="18242E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18242E"/>
      <w:sz w:val="19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5324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828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Setor Licitações - Licitamais  MT</dc:creator>
  <cp:keywords/>
  <cp:lastModifiedBy>Setor Licitações - Licitamais  MT</cp:lastModifiedBy>
  <cp:revision>2</cp:revision>
  <dcterms:created xsi:type="dcterms:W3CDTF">2026-10-21T14:59:00Z</dcterms:created>
  <dcterms:modified xsi:type="dcterms:W3CDTF">2026-10-21T14:59:00Z</dcterms:modified>
</cp:coreProperties>
</file>