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2.xml" ContentType="application/vnd.openxmlformats-officedocument.wordprocessingml.footer+xml"/>
  <Override PartName="/word/footer11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13.xml" ContentType="application/vnd.openxmlformats-officedocument.wordprocessingml.foot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1.xml" ContentType="application/vnd.openxmlformats-officedocument.wordprocessingml.footer+xml"/>
  <Override PartName="/word/header13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footer8.xml" ContentType="application/vnd.openxmlformats-officedocument.wordprocessingml.footer+xml"/>
  <Override PartName="/word/header1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spacing w:before="240" w:after="120"/>
        <w:rPr>
          <w:rFonts w:ascii="Times New Roman" w:hAnsi="Times New Roman" w:cs="Times New Roman"/>
          <w:color w:val="0000FF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Gosling - </w:t>
      </w:r>
      <w:r>
        <w:rPr>
          <w:rFonts w:cs="Times New Roman" w:ascii="Times New Roman" w:hAnsi="Times New Roman"/>
          <w:sz w:val="22"/>
          <w:szCs w:val="22"/>
          <w:highlight w:val="yellow"/>
        </w:rPr>
        <w:t>[NOME DO PRODUTO]</w:t>
      </w:r>
    </w:p>
    <w:p>
      <w:pPr>
        <w:pStyle w:val="Ttulo1"/>
        <w:spacing w:before="120" w:after="120"/>
        <w:jc w:val="center"/>
        <w:rPr>
          <w:rFonts w:ascii="Times New Roman" w:hAnsi="Times New Roman" w:cs="Times New Roman"/>
          <w:color w:val="0000FF"/>
          <w:sz w:val="22"/>
          <w:szCs w:val="22"/>
        </w:rPr>
      </w:pPr>
      <w:r>
        <w:rPr>
          <w:rFonts w:cs="Times New Roman" w:ascii="Times New Roman" w:hAnsi="Times New Roman"/>
          <w:color w:val="0000FF"/>
          <w:sz w:val="22"/>
          <w:szCs w:val="22"/>
        </w:rPr>
      </w:r>
    </w:p>
    <w:p>
      <w:pPr>
        <w:pStyle w:val="Ttulo1"/>
        <w:spacing w:before="120" w:after="12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r>
        <w:rPr>
          <w:rFonts w:cs="Times New Roman" w:ascii="Times New Roman" w:hAnsi="Times New Roman"/>
          <w:b/>
          <w:color w:val="auto"/>
          <w:sz w:val="22"/>
          <w:szCs w:val="22"/>
        </w:rPr>
        <w:t>VISÃO DO PRODUTO E DO PROJETO</w:t>
      </w:r>
    </w:p>
    <w:p>
      <w:pPr>
        <w:pStyle w:val="Ttulo1"/>
        <w:spacing w:before="120" w:after="120"/>
        <w:jc w:val="center"/>
        <w:rPr>
          <w:rFonts w:ascii="Times New Roman" w:hAnsi="Times New Roman" w:cs="Times New Roman"/>
          <w:color w:val="0000FF"/>
          <w:sz w:val="22"/>
          <w:szCs w:val="22"/>
        </w:rPr>
      </w:pPr>
      <w:r>
        <w:rPr>
          <w:rFonts w:cs="Times New Roman" w:ascii="Times New Roman" w:hAnsi="Times New Roman"/>
          <w:color w:val="0000FF"/>
          <w:sz w:val="22"/>
          <w:szCs w:val="22"/>
        </w:rPr>
      </w:r>
    </w:p>
    <w:p>
      <w:pPr>
        <w:pStyle w:val="Ttulo1"/>
        <w:spacing w:before="120" w:after="120"/>
        <w:jc w:val="center"/>
        <w:rPr>
          <w:rFonts w:ascii="Times New Roman" w:hAnsi="Times New Roman" w:cs="Times New Roman"/>
          <w:color w:val="0000FF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Versão 0.2</w:t>
      </w:r>
    </w:p>
    <w:p>
      <w:pPr>
        <w:pStyle w:val="Normal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Ttulo1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Tabela 1 - Integrantes do Grupo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499"/>
        <w:gridCol w:w="3351"/>
        <w:gridCol w:w="2474"/>
        <w:gridCol w:w="1700"/>
      </w:tblGrid>
      <w:tr>
        <w:trPr>
          <w:tblHeader w:val="true"/>
          <w:cantSplit w:val="true"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>
        <w:trPr>
          <w:cantSplit w:val="true"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231026661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Cauã Henrique Moura Rodrigues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>
        <w:trPr>
          <w:cantSplit w:val="true"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232027529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Juan Yuri Gabriel Brito Silva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>
        <w:trPr>
          <w:cantSplit w:val="true"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232005432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Miguel Tobias de Lima Galvão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>
        <w:trPr>
          <w:cantSplit w:val="true"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222026528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Rafael Rodrigues Alencar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>
        <w:trPr>
          <w:cantSplit w:val="true"/>
        </w:trPr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Total de pontos (devem fechar 100 pontos para toda a equipe)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100</w:t>
            </w:r>
          </w:p>
        </w:tc>
      </w:tr>
    </w:tbl>
    <w:p>
      <w:pPr>
        <w:pStyle w:val="Normal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Ttulo1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Tabela 2 - Histórico de Revisões</w:t>
      </w:r>
    </w:p>
    <w:p>
      <w:pPr>
        <w:pStyle w:val="Normal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299"/>
        <w:gridCol w:w="901"/>
        <w:gridCol w:w="4525"/>
        <w:gridCol w:w="2299"/>
      </w:tblGrid>
      <w:tr>
        <w:trPr>
          <w:tblHeader w:val="true"/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Autor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0.0</w:t>
            </w:r>
          </w:p>
        </w:tc>
        <w:tc>
          <w:tcPr>
            <w:tcW w:w="4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Cauã Henrique Moura Rodrigues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0.1</w:t>
            </w:r>
          </w:p>
        </w:tc>
        <w:tc>
          <w:tcPr>
            <w:tcW w:w="4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Estruturação do documento conforme template da disciplina; registro do problema, da declaração de posição do produto, dos objetivos, do escopo inicial e do backlog preliminar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Equipe Gosling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21/09/2026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0.2</w:t>
            </w:r>
          </w:p>
        </w:tc>
        <w:tc>
          <w:tcPr>
            <w:tcW w:w="4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Preenchimento completo do documento no template da disciplina (seções 1 a 7), com espaços reservados para as informações pendentes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Equipe Gosling</w:t>
            </w:r>
          </w:p>
        </w:tc>
      </w:tr>
    </w:tbl>
    <w:p>
      <w:pPr>
        <w:pStyle w:val="Normal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  <w:r>
        <w:br w:type="page"/>
      </w:r>
    </w:p>
    <w:p>
      <w:pPr>
        <w:pStyle w:val="Ttulo1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rFonts w:ascii="Times New Roman" w:hAnsi="Times New Roman"/>
            </w:rPr>
            <w:instrText xml:space="preserve"> TOC \z \o "1-3" \u \h</w:instrText>
          </w:r>
          <w:r>
            <w:rPr>
              <w:webHidden/>
              <w:rStyle w:val="Vnculodendice"/>
              <w:rFonts w:ascii="Times New Roman" w:hAnsi="Times New Roman"/>
            </w:rPr>
            <w:fldChar w:fldCharType="separate"/>
          </w:r>
          <w:hyperlink w:anchor="_Toc240911303">
            <w:r>
              <w:rPr>
                <w:webHidden/>
                <w:rStyle w:val="Vnculodendice"/>
                <w:rFonts w:ascii="Times New Roman" w:hAnsi="Times New Roman"/>
              </w:rPr>
              <w:t>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VISÃO GERAL DO PRODUTO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04">
            <w:r>
              <w:rPr>
                <w:webHidden/>
                <w:rStyle w:val="Vnculodendice"/>
              </w:rPr>
              <w:t>1.1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Problema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44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color w:val="auto"/>
              <w:kern w:val="2"/>
              <w:lang w:eastAsia="pt-BR"/>
              <w14:ligatures w14:val="standardContextual"/>
            </w:rPr>
          </w:pPr>
          <w:hyperlink w:anchor="_Toc240911305">
            <w:r>
              <w:rPr>
                <w:webHidden/>
                <w:rStyle w:val="Vnculodendice"/>
                <w:bCs/>
              </w:rPr>
              <w:t>1.1.1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color w:val="auto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bCs/>
              </w:rPr>
              <w:t>Contexto de negócio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44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color w:val="auto"/>
              <w:kern w:val="2"/>
              <w:lang w:eastAsia="pt-BR"/>
              <w14:ligatures w14:val="standardContextual"/>
            </w:rPr>
          </w:pPr>
          <w:hyperlink w:anchor="_Toc240911306">
            <w:r>
              <w:rPr>
                <w:webHidden/>
                <w:rStyle w:val="Vnculodendice"/>
                <w:bCs/>
              </w:rPr>
              <w:t>1.1.2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color w:val="auto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bCs/>
              </w:rPr>
              <w:t>Problema encontrado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44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color w:val="auto"/>
              <w:kern w:val="2"/>
              <w:lang w:eastAsia="pt-BR"/>
              <w14:ligatures w14:val="standardContextual"/>
            </w:rPr>
          </w:pPr>
          <w:hyperlink w:anchor="_Toc240911307">
            <w:r>
              <w:rPr>
                <w:webHidden/>
                <w:rStyle w:val="Vnculodendice"/>
                <w:bCs/>
              </w:rPr>
              <w:t>1.1.3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color w:val="auto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bCs/>
              </w:rPr>
              <w:t>Solução de software proposta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08">
            <w:r>
              <w:rPr>
                <w:webHidden/>
                <w:rStyle w:val="Vnculodendice"/>
              </w:rPr>
              <w:t>1.2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Declaração de Posição do Produto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44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color w:val="auto"/>
              <w:kern w:val="2"/>
              <w:lang w:eastAsia="pt-BR"/>
              <w14:ligatures w14:val="standardContextual"/>
            </w:rPr>
          </w:pPr>
          <w:hyperlink w:anchor="_Toc240911309">
            <w:r>
              <w:rPr>
                <w:webHidden/>
                <w:rStyle w:val="Vnculodendice"/>
                <w:bCs/>
              </w:rPr>
              <w:t>1.2.1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color w:val="auto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bCs/>
              </w:rPr>
              <w:t>Usuários-alvo e clientes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_Toc240911309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left" w:pos="144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color w:val="auto"/>
              <w:kern w:val="2"/>
              <w:lang w:eastAsia="pt-BR"/>
              <w14:ligatures w14:val="standardContextual"/>
            </w:rPr>
          </w:pPr>
          <w:hyperlink w:anchor="_Toc240911310">
            <w:r>
              <w:rPr>
                <w:webHidden/>
                <w:rStyle w:val="Vnculodendice"/>
                <w:bCs/>
              </w:rPr>
              <w:t>1.2.2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color w:val="auto"/>
                <w:kern w:val="2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bCs/>
              </w:rPr>
              <w:t>Alternativas competitivas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1">
            <w:r>
              <w:rPr>
                <w:webHidden/>
                <w:rStyle w:val="Vnculodendice"/>
              </w:rPr>
              <w:t>1.3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Objetivos do Produto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2">
            <w:r>
              <w:rPr>
                <w:webHidden/>
                <w:rStyle w:val="Vnculodendice"/>
              </w:rPr>
              <w:t>1.4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Tecnologias a Serem Utilizadas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0911313">
            <w:r>
              <w:rPr>
                <w:webHidden/>
                <w:rStyle w:val="Vnculodendice"/>
                <w:rFonts w:ascii="Times New Roman" w:hAnsi="Times New Roman"/>
              </w:rPr>
              <w:t>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VISÃO GERAL DO PROJETO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4">
            <w:r>
              <w:rPr>
                <w:webHidden/>
                <w:rStyle w:val="Vnculodendice"/>
              </w:rPr>
              <w:t>2.1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Ciclo de vida do projeto de desenvolvimento de software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5">
            <w:r>
              <w:rPr>
                <w:webHidden/>
                <w:rStyle w:val="Vnculodendice"/>
              </w:rPr>
              <w:t>2.2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Organização do Projeto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6">
            <w:r>
              <w:rPr>
                <w:webHidden/>
                <w:rStyle w:val="Vnculodendice"/>
              </w:rPr>
              <w:t>2.3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Planejamento das Fases e/ou Iterações do Projeto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7">
            <w:r>
              <w:rPr>
                <w:webHidden/>
                <w:rStyle w:val="Vnculodendice"/>
              </w:rPr>
              <w:t>2.4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Matriz de Comunicação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8">
            <w:r>
              <w:rPr>
                <w:webHidden/>
                <w:rStyle w:val="Vnculodendice"/>
              </w:rPr>
              <w:t>2.5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Gerenciamento de Riscos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19">
            <w:r>
              <w:rPr>
                <w:webHidden/>
                <w:rStyle w:val="Vnculodendice"/>
              </w:rPr>
              <w:t>2.6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Critérios de Replanejamento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0911320">
            <w:r>
              <w:rPr>
                <w:webHidden/>
                <w:rStyle w:val="Vnculodendice"/>
                <w:rFonts w:ascii="Times New Roman" w:hAnsi="Times New Roman"/>
              </w:rPr>
              <w:t>3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PROCESSO DE DESENVOLVIMENTO DE SOFTWARE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1">
            <w:r>
              <w:rPr>
                <w:webHidden/>
                <w:rStyle w:val="Vnculodendice"/>
              </w:rPr>
              <w:t>3.1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Scrum adaptado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2">
            <w:r>
              <w:rPr>
                <w:webHidden/>
                <w:rStyle w:val="Vnculodendice"/>
              </w:rPr>
              <w:t>3.2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Práticas do XP adotadas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3">
            <w:r>
              <w:rPr>
                <w:webHidden/>
                <w:rStyle w:val="Vnculodendice"/>
              </w:rPr>
              <w:t>3.3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Conceito de preparado e conceito de pronto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0911324">
            <w:r>
              <w:rPr>
                <w:webHidden/>
                <w:rStyle w:val="Vnculodendice"/>
                <w:rFonts w:ascii="Times New Roman" w:hAnsi="Times New Roman"/>
              </w:rPr>
              <w:t>4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DECLARAÇÃO DE ESCOPO DO PROJETO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5">
            <w:r>
              <w:rPr>
                <w:webHidden/>
                <w:rStyle w:val="Vnculodendice"/>
              </w:rPr>
              <w:t>4.1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Backlog do produto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6">
            <w:r>
              <w:rPr>
                <w:webHidden/>
                <w:rStyle w:val="Vnculodendice"/>
              </w:rPr>
              <w:t>4.2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Perfis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7">
            <w:r>
              <w:rPr>
                <w:webHidden/>
                <w:rStyle w:val="Vnculodendice"/>
              </w:rPr>
              <w:t>4.3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Cenários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28">
            <w:r>
              <w:rPr>
                <w:webHidden/>
                <w:rStyle w:val="Vnculodendice"/>
              </w:rPr>
              <w:t>4.4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Tabela de Backlog do produto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0911329">
            <w:r>
              <w:rPr>
                <w:webHidden/>
                <w:rStyle w:val="Vnculodendice"/>
                <w:rFonts w:ascii="Times New Roman" w:hAnsi="Times New Roman"/>
              </w:rPr>
              <w:t>5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MÉTRICAS E MEDIÇÕES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_Toc240911329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30">
            <w:r>
              <w:rPr>
                <w:webHidden/>
                <w:rStyle w:val="Vnculodendice"/>
              </w:rPr>
              <w:t>5.1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GQM de medições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_Toc240911330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0911331">
            <w:r>
              <w:rPr>
                <w:webHidden/>
                <w:rStyle w:val="Vnculodendice"/>
                <w:rFonts w:ascii="Times New Roman" w:hAnsi="Times New Roman"/>
              </w:rPr>
              <w:t>6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TESTES DE SOFTWARE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_Toc240911331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32">
            <w:r>
              <w:rPr>
                <w:webHidden/>
                <w:rStyle w:val="Vnculodendice"/>
              </w:rPr>
              <w:t>6.1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Estratégia de testes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_Toc240911332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40911333">
            <w:r>
              <w:rPr>
                <w:webHidden/>
                <w:rStyle w:val="Vnculodendice"/>
              </w:rPr>
              <w:t>6.2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</w:rPr>
              <w:t>Roteiro de teste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_Toc240911333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5" w:leader="dot"/>
            </w:tabs>
            <w:rPr>
              <w:rFonts w:ascii="Calibri" w:hAnsi="Calibri" w:eastAsia="" w:cs="" w:asciiTheme="minorHAnsi" w:cstheme="minorBidi" w:eastAsiaTheme="minorEastAsia" w:hAnsiTheme="minorHAnsi"/>
              <w:b w:val="false"/>
              <w:bCs w:val="false"/>
              <w:i w:val="false"/>
              <w:i w:val="false"/>
              <w:iCs w:val="false"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0911334">
            <w:r>
              <w:rPr>
                <w:webHidden/>
                <w:rStyle w:val="Vnculodendice"/>
                <w:rFonts w:ascii="Times New Roman" w:hAnsi="Times New Roman"/>
              </w:rPr>
              <w:t>7</w:t>
            </w:r>
            <w:r>
              <w:rPr>
                <w:rStyle w:val="Vnculodendice"/>
                <w:rFonts w:eastAsia="" w:cs="" w:ascii="Calibri" w:hAnsi="Calibri" w:asciiTheme="minorHAnsi" w:cstheme="minorBidi" w:eastAsiaTheme="minorEastAsia" w:hAnsiTheme="minorHAnsi"/>
                <w:b w:val="false"/>
                <w:bCs w:val="false"/>
                <w:i w:val="false"/>
                <w:iCs w:val="false"/>
                <w:color w:val="auto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Vnculodendice"/>
                <w:rFonts w:ascii="Times New Roman" w:hAnsi="Times New Roman"/>
              </w:rPr>
              <w:t>REFERÊNCIAS BIBLIOGRÁFICAS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_Toc240911334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  <w:r>
            <w:rPr>
              <w:rStyle w:val="Vnculodendice"/>
              <w:vanish w:val="false"/>
            </w:rPr>
            <w:fldChar w:fldCharType="end"/>
          </w:r>
        </w:p>
      </w:sdtContent>
    </w:sdt>
    <w:p>
      <w:pPr>
        <w:pStyle w:val="TOC1"/>
        <w:tabs>
          <w:tab w:val="clear" w:pos="720"/>
          <w:tab w:val="right" w:pos="9639" w:leader="dot"/>
        </w:tabs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326" w:charSpace="0"/>
        </w:sectPr>
      </w:pPr>
    </w:p>
    <w:p>
      <w:pPr>
        <w:pStyle w:val="Normal"/>
        <w:tabs>
          <w:tab w:val="clear" w:pos="720"/>
          <w:tab w:val="left" w:pos="480" w:leader="none"/>
          <w:tab w:val="right" w:pos="9639" w:leader="dot"/>
        </w:tabs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sectPr>
          <w:type w:val="continuous"/>
          <w:pgSz w:w="11906" w:h="16838"/>
          <w:pgMar w:left="1440" w:right="1440" w:gutter="0" w:header="720" w:top="1440" w:footer="720" w:bottom="1440"/>
          <w:formProt w:val="false"/>
          <w:textDirection w:val="lrTb"/>
          <w:docGrid w:type="default" w:linePitch="326" w:charSpace="0"/>
        </w:sectPr>
      </w:pPr>
    </w:p>
    <w:p>
      <w:pPr>
        <w:pStyle w:val="Normal"/>
        <w:tabs>
          <w:tab w:val="clear" w:pos="720"/>
          <w:tab w:val="right" w:pos="9639" w:leader="dot"/>
        </w:tabs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sectPr>
          <w:type w:val="continuous"/>
          <w:pgSz w:w="11906" w:h="16838"/>
          <w:pgMar w:left="1440" w:right="1440" w:gutter="0" w:header="720" w:top="1440" w:footer="720" w:bottom="1440"/>
          <w:formProt w:val="false"/>
          <w:textDirection w:val="lrTb"/>
          <w:docGrid w:type="default" w:linePitch="326" w:charSpace="0"/>
        </w:sectPr>
      </w:pPr>
    </w:p>
    <w:p>
      <w:pPr>
        <w:pStyle w:val="Ttulo1"/>
        <w:tabs>
          <w:tab w:val="clear" w:pos="720"/>
          <w:tab w:val="left" w:pos="480" w:leader="none"/>
          <w:tab w:val="right" w:pos="9890" w:leader="dot"/>
        </w:tabs>
        <w:jc w:val="center"/>
        <w:rPr>
          <w:rFonts w:ascii="Times New Roman" w:hAnsi="Times New Roman" w:cs="Times New Roman"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VISÃO DO PRODUTO E PROJETO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Este documento registra as informações gerais do produto e do projeto desenvolvidos pelo grupo Gosling na disciplina de Métodos de Desenvolvimento de Software (MDS), no semestre 2026.2. Trata-se de um artefato vivo: ele é refinado e atualizado ao longo de todo o ciclo de vida do produto, e cada revisão é registrada no Histórico de Revisões (Tabela 2). Adotam-se os padrões da ABNT para a numeração de figuras, tabelas e quadros e para as referências bibliográficas.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0" w:name="_Toc240911303"/>
      <w:r>
        <w:rPr>
          <w:rFonts w:ascii="Times New Roman" w:hAnsi="Times New Roman"/>
          <w:sz w:val="22"/>
          <w:szCs w:val="22"/>
        </w:rPr>
        <w:t>VISÃO GERAL DO PRODUTO</w:t>
      </w:r>
      <w:bookmarkEnd w:id="0"/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" w:name="_Toc240911304"/>
      <w:r>
        <w:rPr>
          <w:rFonts w:ascii="Times New Roman" w:hAnsi="Times New Roman"/>
          <w:sz w:val="22"/>
          <w:szCs w:val="22"/>
        </w:rPr>
        <w:t>Problema</w:t>
      </w:r>
      <w:bookmarkEnd w:id="1"/>
    </w:p>
    <w:p>
      <w:pPr>
        <w:pStyle w:val="Heading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2" w:name="_Toc240911305"/>
      <w:r>
        <w:rPr>
          <w:rFonts w:ascii="Times New Roman" w:hAnsi="Times New Roman"/>
          <w:bCs/>
          <w:sz w:val="22"/>
          <w:szCs w:val="22"/>
        </w:rPr>
        <w:t>Contexto de negócio</w:t>
      </w:r>
      <w:bookmarkEnd w:id="2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trabalho voluntário é um dos principais insumos do terceiro setor brasileiro. Organizações Não Governamentais (ONGs), associações e projetos sociais dependem de pessoas dispostas a doar tempo e competências para executar suas atividades-fim - acolhimento, educação, saúde, assistência, cultura, meio ambiente e defesa de direitos. Do outro lado, existe um contingente de pessoas interessadas em atuar como voluntárias, mas que não sabe onde procurar oportunidades.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Hoje, a divulgação de vagas de voluntariado é </w:t>
      </w:r>
      <w:r>
        <w:rPr>
          <w:rFonts w:ascii="Times New Roman" w:hAnsi="Times New Roman"/>
          <w:b/>
          <w:bCs/>
          <w:sz w:val="22"/>
          <w:szCs w:val="22"/>
        </w:rPr>
        <w:t>descentralizada e informal</w:t>
      </w:r>
      <w:r>
        <w:rPr>
          <w:rFonts w:ascii="Times New Roman" w:hAnsi="Times New Roman"/>
          <w:sz w:val="22"/>
          <w:szCs w:val="22"/>
        </w:rPr>
        <w:t xml:space="preserve">: acontece em perfis de redes sociais, grupos de mensagens, cartazes, sites próprios de cada organização e pelo boca a boca. Assim, a oferta (vagas das ONGs) e a demanda (pessoas dispostas a se voluntariar) não se encontram de forma sistemática e, quando se encontram, frequentemente há incompatibilidade de </w:t>
      </w:r>
      <w:r>
        <w:rPr>
          <w:rFonts w:ascii="Times New Roman" w:hAnsi="Times New Roman"/>
          <w:b/>
          <w:bCs/>
          <w:sz w:val="22"/>
          <w:szCs w:val="22"/>
        </w:rPr>
        <w:t>interesse, disponibilidade de horário, localização e tipo de atividade</w:t>
      </w:r>
      <w:r>
        <w:rPr>
          <w:rFonts w:ascii="Times New Roman" w:hAnsi="Times New Roman"/>
          <w:sz w:val="22"/>
          <w:szCs w:val="22"/>
        </w:rPr>
        <w:t>. O Quadro 1 sintetiza o tema, o problema e a questão-problema que orientam este documento.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1 - </w:t>
      </w:r>
      <w:r>
        <w:rPr>
          <w:rFonts w:ascii="Times New Roman" w:hAnsi="Times New Roman"/>
          <w:sz w:val="20"/>
        </w:rPr>
        <w:t>Síntese do tema, problema e questão-problema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999"/>
        <w:gridCol w:w="7025"/>
      </w:tblGrid>
      <w:tr>
        <w:trPr>
          <w:tblHeader w:val="true"/>
          <w:cantSplit w:val="true"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Item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Descrição</w:t>
            </w:r>
          </w:p>
        </w:tc>
      </w:tr>
      <w:tr>
        <w:trPr>
          <w:cantSplit w:val="true"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Tema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Desenvolvimento de uma plataforma de voluntariado para conectar voluntários e ONGs, com foco em UX.</w:t>
            </w:r>
          </w:p>
        </w:tc>
      </w:tr>
      <w:tr>
        <w:trPr>
          <w:cantSplit w:val="true"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Pessoas interessadas em realizar trabalho voluntário e organizações que necessitam de voluntários têm dificuldade para se encontrar e identificar oportunidades compatíveis quanto a interesse, disponibilidade, localização e necessidades das atividades.</w:t>
            </w:r>
          </w:p>
        </w:tc>
      </w:tr>
      <w:tr>
        <w:trPr>
          <w:cantSplit w:val="true"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Questão-problema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Como facilitar o encontro entre pessoas interessadas em trabalho voluntário e organizações que necessitam de voluntários, considerando suas necessidades e disponibilidades?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Heading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3" w:name="_Toc240911306"/>
      <w:r>
        <w:rPr>
          <w:rFonts w:ascii="Times New Roman" w:hAnsi="Times New Roman"/>
          <w:bCs/>
          <w:sz w:val="22"/>
          <w:szCs w:val="22"/>
        </w:rPr>
        <w:t>Problema encontrado</w:t>
      </w:r>
      <w:bookmarkEnd w:id="3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Atualmente as ONGs e os trabalhadores voluntários têm dificuldade de centralizar suas publicações de vagas, bem como dificuldade de saber onde buscar todas as vagas de trabalho voluntário disponíveis. O problema tem duas perspectivas: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ONG:</w:t>
      </w:r>
      <w:r>
        <w:rPr>
          <w:rFonts w:ascii="Times New Roman" w:hAnsi="Times New Roman"/>
          <w:sz w:val="22"/>
          <w:szCs w:val="22"/>
        </w:rPr>
        <w:t xml:space="preserve"> pouca visibilidade das vagas fora da própria rede de contatos, triagem manual de candidatos e ausência de registro organizado das candidaturas. </w:t>
      </w:r>
      <w:r>
        <w:rPr>
          <w:rFonts w:ascii="Times New Roman" w:hAnsi="Times New Roman"/>
          <w:sz w:val="22"/>
          <w:szCs w:val="22"/>
          <w:highlight w:val="yellow"/>
        </w:rPr>
        <w:t>[INSERIR DADO DE FONTE PÚBLICA, EX.: IBGE OU IPEA]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Voluntário:</w:t>
      </w:r>
      <w:r>
        <w:rPr>
          <w:rFonts w:ascii="Times New Roman" w:hAnsi="Times New Roman"/>
          <w:sz w:val="22"/>
          <w:szCs w:val="22"/>
        </w:rPr>
        <w:t xml:space="preserve"> ausência de um ponto único de busca, vagas com informações incompletas (o que, onde, em qual turno, por quantas horas) e falta de retorno formal e de comprovante. </w:t>
      </w:r>
      <w:r>
        <w:rPr>
          <w:rFonts w:ascii="Times New Roman" w:hAnsi="Times New Roman"/>
          <w:sz w:val="22"/>
          <w:szCs w:val="22"/>
          <w:highlight w:val="yellow"/>
        </w:rPr>
        <w:t>[INSERIR DADO DE FONTE PÚBLICA, EX.: IBGE OU IPEA]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Figura 1 - </w:t>
      </w:r>
      <w:r>
        <w:rPr>
          <w:rFonts w:ascii="Times New Roman" w:hAnsi="Times New Roman"/>
          <w:sz w:val="20"/>
        </w:rPr>
        <w:t>Diagrama de Ishikawa do problema</w:t>
      </w:r>
    </w:p>
    <w:p>
      <w:pPr>
        <w:pStyle w:val="Normal"/>
        <w:spacing w:before="240" w:after="60"/>
        <w:jc w:val="center"/>
        <w:rPr>
          <w:rFonts w:ascii="Times New Roman" w:hAnsi="Times New Roman"/>
          <w:sz w:val="20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36423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</w:t>
      </w:r>
      <w:r>
        <w:rPr>
          <w:rFonts w:ascii="Times New Roman" w:hAnsi="Times New Roman"/>
          <w:sz w:val="20"/>
        </w:rPr>
        <w:t>rado por Miguel Tobias com o auxilio da IA Claude</w:t>
      </w:r>
      <w:r>
        <w:rPr>
          <w:rFonts w:ascii="Times New Roman" w:hAnsi="Times New Roman"/>
          <w:sz w:val="20"/>
        </w:rPr>
        <w:t>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 Figura 1 tem como efeito o fato de que </w:t>
      </w:r>
      <w:r>
        <w:rPr>
          <w:rFonts w:ascii="Times New Roman" w:hAnsi="Times New Roman"/>
          <w:b/>
          <w:bCs/>
          <w:sz w:val="22"/>
          <w:szCs w:val="22"/>
        </w:rPr>
        <w:t>voluntários e ONGs não se encontram de forma eficiente</w:t>
      </w:r>
      <w:r>
        <w:rPr>
          <w:rFonts w:ascii="Times New Roman" w:hAnsi="Times New Roman"/>
          <w:sz w:val="22"/>
          <w:szCs w:val="22"/>
        </w:rPr>
        <w:t xml:space="preserve">, com causas agrupadas em cinco categorias interligadas. A dispersão da </w:t>
      </w:r>
      <w:r>
        <w:rPr>
          <w:rFonts w:ascii="Times New Roman" w:hAnsi="Times New Roman"/>
          <w:b/>
          <w:bCs/>
          <w:sz w:val="22"/>
          <w:szCs w:val="22"/>
        </w:rPr>
        <w:t>informação</w:t>
      </w:r>
      <w:r>
        <w:rPr>
          <w:rFonts w:ascii="Times New Roman" w:hAnsi="Times New Roman"/>
          <w:sz w:val="22"/>
          <w:szCs w:val="22"/>
        </w:rPr>
        <w:t xml:space="preserve"> torna o </w:t>
      </w:r>
      <w:r>
        <w:rPr>
          <w:rFonts w:ascii="Times New Roman" w:hAnsi="Times New Roman"/>
          <w:b/>
          <w:bCs/>
          <w:sz w:val="22"/>
          <w:szCs w:val="22"/>
        </w:rPr>
        <w:t>processo</w:t>
      </w:r>
      <w:r>
        <w:rPr>
          <w:rFonts w:ascii="Times New Roman" w:hAnsi="Times New Roman"/>
          <w:sz w:val="22"/>
          <w:szCs w:val="22"/>
        </w:rPr>
        <w:t xml:space="preserve"> de triagem manual e caro para a ONG; esse custo faz com que organizações com equipes pequenas (</w:t>
      </w:r>
      <w:r>
        <w:rPr>
          <w:rFonts w:ascii="Times New Roman" w:hAnsi="Times New Roman"/>
          <w:b/>
          <w:bCs/>
          <w:sz w:val="22"/>
          <w:szCs w:val="22"/>
        </w:rPr>
        <w:t>pessoas</w:t>
      </w:r>
      <w:r>
        <w:rPr>
          <w:rFonts w:ascii="Times New Roman" w:hAnsi="Times New Roman"/>
          <w:sz w:val="22"/>
          <w:szCs w:val="22"/>
        </w:rPr>
        <w:t>) invistam pouco em captação, o que realimenta a baixa visibilidade. Já a ausência de um canal digital adequado (</w:t>
      </w:r>
      <w:r>
        <w:rPr>
          <w:rFonts w:ascii="Times New Roman" w:hAnsi="Times New Roman"/>
          <w:b/>
          <w:bCs/>
          <w:sz w:val="22"/>
          <w:szCs w:val="22"/>
        </w:rPr>
        <w:t>tecnologia</w:t>
      </w:r>
      <w:r>
        <w:rPr>
          <w:rFonts w:ascii="Times New Roman" w:hAnsi="Times New Roman"/>
          <w:sz w:val="22"/>
          <w:szCs w:val="22"/>
        </w:rPr>
        <w:t xml:space="preserve">) impede que critérios de </w:t>
      </w:r>
      <w:r>
        <w:rPr>
          <w:rFonts w:ascii="Times New Roman" w:hAnsi="Times New Roman"/>
          <w:b/>
          <w:bCs/>
          <w:sz w:val="22"/>
          <w:szCs w:val="22"/>
        </w:rPr>
        <w:t>compatibilidade</w:t>
      </w:r>
      <w:r>
        <w:rPr>
          <w:rFonts w:ascii="Times New Roman" w:hAnsi="Times New Roman"/>
          <w:sz w:val="22"/>
          <w:szCs w:val="22"/>
        </w:rPr>
        <w:t xml:space="preserve"> (turno, carga horária, modalidade e localização) sejam aplicados antes do contato humano.</w:t>
      </w:r>
    </w:p>
    <w:p>
      <w:pPr>
        <w:pStyle w:val="Heading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4" w:name="_Toc240911307"/>
      <w:r>
        <w:rPr>
          <w:rFonts w:ascii="Times New Roman" w:hAnsi="Times New Roman"/>
          <w:bCs/>
          <w:sz w:val="22"/>
          <w:szCs w:val="22"/>
        </w:rPr>
        <w:t>Solução de software proposta</w:t>
      </w:r>
      <w:bookmarkEnd w:id="4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Propõe-se uma </w:t>
      </w:r>
      <w:r>
        <w:rPr>
          <w:rFonts w:ascii="Times New Roman" w:hAnsi="Times New Roman"/>
          <w:b/>
          <w:bCs/>
          <w:sz w:val="22"/>
          <w:szCs w:val="22"/>
        </w:rPr>
        <w:t>aplicação web</w:t>
      </w:r>
      <w:r>
        <w:rPr>
          <w:rFonts w:ascii="Times New Roman" w:hAnsi="Times New Roman"/>
          <w:sz w:val="22"/>
          <w:szCs w:val="22"/>
        </w:rPr>
        <w:t xml:space="preserve"> que centraliza a publicação e a busca de vagas de voluntariado, atuando como ponte entre ONGs e voluntários. A solução ataca as causas da Figura 1 em quatro frentes: reúne as vagas em um catálogo único com campos padronizados (</w:t>
      </w:r>
      <w:r>
        <w:rPr>
          <w:rFonts w:ascii="Times New Roman" w:hAnsi="Times New Roman"/>
          <w:i/>
          <w:iCs/>
          <w:sz w:val="22"/>
          <w:szCs w:val="22"/>
        </w:rPr>
        <w:t>informação</w:t>
      </w:r>
      <w:r>
        <w:rPr>
          <w:rFonts w:ascii="Times New Roman" w:hAnsi="Times New Roman"/>
          <w:sz w:val="22"/>
          <w:szCs w:val="22"/>
        </w:rPr>
        <w:t>); transforma esses campos em filtros de busca (</w:t>
      </w:r>
      <w:r>
        <w:rPr>
          <w:rFonts w:ascii="Times New Roman" w:hAnsi="Times New Roman"/>
          <w:i/>
          <w:iCs/>
          <w:sz w:val="22"/>
          <w:szCs w:val="22"/>
        </w:rPr>
        <w:t>compatibilidade</w:t>
      </w:r>
      <w:r>
        <w:rPr>
          <w:rFonts w:ascii="Times New Roman" w:hAnsi="Times New Roman"/>
          <w:sz w:val="22"/>
          <w:szCs w:val="22"/>
        </w:rPr>
        <w:t>); estrutura a candidatura, do envio de documentos ao comprovante e ao contato com o responsável (</w:t>
      </w:r>
      <w:r>
        <w:rPr>
          <w:rFonts w:ascii="Times New Roman" w:hAnsi="Times New Roman"/>
          <w:i/>
          <w:iCs/>
          <w:sz w:val="22"/>
          <w:szCs w:val="22"/>
        </w:rPr>
        <w:t>processo</w:t>
      </w:r>
      <w:r>
        <w:rPr>
          <w:rFonts w:ascii="Times New Roman" w:hAnsi="Times New Roman"/>
          <w:sz w:val="22"/>
          <w:szCs w:val="22"/>
        </w:rPr>
        <w:t>); e oferece às ONGs um canal de divulgação sem exigir infraestrutura própria (</w:t>
      </w:r>
      <w:r>
        <w:rPr>
          <w:rFonts w:ascii="Times New Roman" w:hAnsi="Times New Roman"/>
          <w:i/>
          <w:iCs/>
          <w:sz w:val="22"/>
          <w:szCs w:val="22"/>
        </w:rPr>
        <w:t>tecnologia</w:t>
      </w:r>
      <w:r>
        <w:rPr>
          <w:rFonts w:ascii="Times New Roman" w:hAnsi="Times New Roman"/>
          <w:sz w:val="22"/>
          <w:szCs w:val="22"/>
        </w:rPr>
        <w:t>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</w:t>
      </w:r>
      <w:r>
        <w:rPr>
          <w:rFonts w:ascii="Times New Roman" w:hAnsi="Times New Roman"/>
          <w:b/>
          <w:bCs/>
          <w:sz w:val="22"/>
          <w:szCs w:val="22"/>
        </w:rPr>
        <w:t>foco em UX</w:t>
      </w:r>
      <w:r>
        <w:rPr>
          <w:rFonts w:ascii="Times New Roman" w:hAnsi="Times New Roman"/>
          <w:sz w:val="22"/>
          <w:szCs w:val="22"/>
        </w:rPr>
        <w:t xml:space="preserve"> faz parte da solução: como o público é heterogêneo em idade e familiaridade digital, uma interface confusa reproduziria dentro do sistema a mesma barreira que existe fora dele. Por isso, usabilidade e acessibilidade são requisitos obrigatórios do backlog (seção 4.4) e são medidas conforme a seção 5.1.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5" w:name="_Toc240911308"/>
      <w:r>
        <w:rPr>
          <w:rFonts w:ascii="Times New Roman" w:hAnsi="Times New Roman"/>
          <w:sz w:val="22"/>
          <w:szCs w:val="22"/>
        </w:rPr>
        <w:t>Declaração de Posição do Produto</w:t>
      </w:r>
      <w:bookmarkEnd w:id="5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2 apresenta a declaração de posição do produto no formato proposto pela disciplina.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2 - </w:t>
      </w:r>
      <w:r>
        <w:rPr>
          <w:rFonts w:ascii="Times New Roman" w:hAnsi="Times New Roman"/>
          <w:sz w:val="20"/>
        </w:rPr>
        <w:t>Declaração de posição do produto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2200"/>
        <w:gridCol w:w="6824"/>
      </w:tblGrid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Para: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Pessoas interessadas em realizar trabalho voluntário e organizações do terceiro setor (ONGs, associações e projetos sociais) que necessitam de voluntários.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Necessidade: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Encontrar, de forma centralizada e confiável, oportunidades de voluntariado e voluntários compatíveis quanto a interesse, disponibilidade, localização e necessidades da atividade.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O </w:t>
            </w:r>
            <w:r>
              <w:rPr>
                <w:rFonts w:ascii="Times New Roman" w:hAnsi="Times New Roman"/>
                <w:b/>
                <w:bCs/>
                <w:sz w:val="20"/>
                <w:highlight w:val="yellow"/>
              </w:rPr>
              <w:t>[NOME DO PRODUTO]</w:t>
            </w:r>
            <w:r>
              <w:rPr>
                <w:rFonts w:ascii="Times New Roman" w:hAnsi="Times New Roman"/>
                <w:b/>
                <w:bCs/>
                <w:sz w:val="20"/>
              </w:rPr>
              <w:t>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É uma aplicação web de conexão entre voluntários e organizações do terceiro setor.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Que: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Reúne em um só lugar as vagas de voluntariado, permite buscá-las por filtros que refletem a disponibilidade real do voluntário e conduz a candidatura até o contato com o responsável pela vaga, com emissão de comprovante.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Ao contrário: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Da divulgação dispersa em redes sociais, grupos de mensagens e sites de cada organização. Sem o produto, a conexão continua dependendo do acaso: a ONG não preenche suas vagas e o voluntário desiste por não encontrar uma oportunidade compatível.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Nosso produto: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Estrutura a busca sobre os mesmos campos que a ONG preenche ao publicar a vaga e tem a interface projetada e avaliada com foco em UX, para ser utilizável por pessoas com diferentes níveis de familiaridade digital.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diferencial declarado no Quadro 2 se apoia em dois pontos: a padronização dos campos da vaga, que viabiliza a busca por compatibilidade, e o cuidado com a experiência de uso.</w:t>
      </w:r>
    </w:p>
    <w:p>
      <w:pPr>
        <w:pStyle w:val="Heading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6" w:name="_Toc240911309"/>
      <w:r>
        <w:rPr>
          <w:rFonts w:ascii="Times New Roman" w:hAnsi="Times New Roman"/>
          <w:bCs/>
          <w:sz w:val="22"/>
          <w:szCs w:val="22"/>
        </w:rPr>
        <w:t>Usuários-alvo e clientes</w:t>
      </w:r>
      <w:bookmarkEnd w:id="6"/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3 - </w:t>
      </w:r>
      <w:r>
        <w:rPr>
          <w:rFonts w:ascii="Times New Roman" w:hAnsi="Times New Roman"/>
          <w:sz w:val="20"/>
        </w:rPr>
        <w:t>Usuários-alvo e clientes do produto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700"/>
        <w:gridCol w:w="3699"/>
        <w:gridCol w:w="3626"/>
      </w:tblGrid>
      <w:tr>
        <w:trPr>
          <w:tblHeader w:val="true"/>
          <w:cantSplit w:val="true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Usuário-alvo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Características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Por que o produto é importante para ele</w:t>
            </w:r>
          </w:p>
        </w:tc>
      </w:tr>
      <w:tr>
        <w:trPr>
          <w:cantSplit w:val="true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Voluntário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 física interessada em doar tempo a causas sociais; possui disponibilidade limitada e específica (turnos, dias, carga horária); perfil heterogêneo em idade, formação e familiaridade digital - de estudantes a aposentados.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Passa a ter um ponto único de busca, com filtros que respeitam sua agenda e sua localização, além de um registro formal da candidatura e um comprovante da atividade.</w:t>
            </w:r>
          </w:p>
        </w:tc>
      </w:tr>
      <w:tr>
        <w:trPr>
          <w:cantSplit w:val="true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ONG / Organização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Organização do terceiro setor, frequentemente com equipe reduzida e sem área dedicada à captação de voluntários; possui demandas recorrentes e sazonais por mão de obra voluntária.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Ganha visibilidade para suas vagas além da própria rede de contatos e recebe candidaturas já organizadas segundo os critérios que ela mesma definiu, reduzindo o esforço de triagem.</w:t>
            </w:r>
          </w:p>
        </w:tc>
      </w:tr>
      <w:tr>
        <w:trPr>
          <w:cantSplit w:val="true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Cliente / P.O.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Professor da disciplina, que acompanha o histórico de commits e o desenvolvimento do projeto; tem como ponto de contato com a equipe o monitor responsável pelo grupo Gosling.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Avalia se o produto atende aos seus usuários-alvo e se cumpre os requisitos previamente delimitados pelo escopo do problema, sendo quem valida e homologa as entregas da equipe.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Como mostra o Quadro 3, voluntários e ONGs são os usuários diretos e representam as duas pontas da conexão; o cliente valida se a solução atende ao escopo.</w:t>
      </w:r>
    </w:p>
    <w:p>
      <w:pPr>
        <w:pStyle w:val="Heading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7" w:name="_Toc240911310"/>
      <w:r>
        <w:rPr>
          <w:rFonts w:ascii="Times New Roman" w:hAnsi="Times New Roman"/>
          <w:bCs/>
          <w:sz w:val="22"/>
          <w:szCs w:val="22"/>
        </w:rPr>
        <w:t>Alternativas competitivas</w:t>
      </w:r>
      <w:bookmarkEnd w:id="7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4 compara o produto às plataformas já existentes que conectam pessoas a oportunidades de trabalho, voluntário ou não.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4 - </w:t>
      </w:r>
      <w:r>
        <w:rPr>
          <w:rFonts w:ascii="Times New Roman" w:hAnsi="Times New Roman"/>
          <w:sz w:val="20"/>
        </w:rPr>
        <w:t>Análise de alternativas competitivas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899"/>
        <w:gridCol w:w="2376"/>
        <w:gridCol w:w="2374"/>
        <w:gridCol w:w="2375"/>
      </w:tblGrid>
      <w:tr>
        <w:trPr>
          <w:tblHeader w:val="true"/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Plataforma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 que oferece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Limitações para o problema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Diferencial do nosso produto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LinkedIn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Oferta de trabalhos remunerados e posts como mídias sociais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Dificuldade de ONGs se cadastrarem e manterem trabalhos não remunerados pois não são destacados na plataforma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Nosso produto será destinado especificamente para trabalhos voluntários sem fins lucrativos, mantendo um pé de igualdade na visibilidade das vagas 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InfoJobs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Oferta de trabalhos remunerados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Dificuldade de ONGs se cadastrarem e manterem trabalhos não remunerados pois não são destacados na plataforma pois não possuem valores significativos de bonificação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Nosso produto será destinado especificamente para trabalhos voluntários sem fins lucrativos, mantendo um pé de igualdade na visibilidade das vagas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Fonte: Elaborado pelos autores (2026), a partir de </w:t>
      </w:r>
      <w:hyperlink r:id="rId9">
        <w:r>
          <w:rPr>
            <w:rStyle w:val="Hyperlink"/>
            <w:rFonts w:ascii="Times New Roman" w:hAnsi="Times New Roman"/>
            <w:sz w:val="20"/>
          </w:rPr>
          <w:t>http://linkedin.com/</w:t>
        </w:r>
      </w:hyperlink>
      <w:r>
        <w:rPr>
          <w:rFonts w:ascii="Times New Roman" w:hAnsi="Times New Roman"/>
          <w:sz w:val="20"/>
        </w:rPr>
        <w:t xml:space="preserve">, </w:t>
      </w:r>
      <w:hyperlink r:id="rId10">
        <w:r>
          <w:rPr>
            <w:rStyle w:val="Hyperlink"/>
            <w:rFonts w:ascii="Times New Roman" w:hAnsi="Times New Roman"/>
            <w:sz w:val="20"/>
          </w:rPr>
          <w:t>https://www.infojobs.com.br/</w:t>
        </w:r>
      </w:hyperlink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[COMENTAR O QUADRO 4 EM UMA OU DUAS FRASES]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8" w:name="_Toc240911311"/>
      <w:r>
        <w:rPr>
          <w:rFonts w:ascii="Times New Roman" w:hAnsi="Times New Roman"/>
          <w:sz w:val="22"/>
          <w:szCs w:val="22"/>
        </w:rPr>
        <w:t>Objetivos do Produto</w:t>
      </w:r>
      <w:bookmarkEnd w:id="8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Objetivo geral:</w:t>
      </w:r>
      <w:r>
        <w:rPr>
          <w:rFonts w:ascii="Times New Roman" w:hAnsi="Times New Roman"/>
          <w:sz w:val="22"/>
          <w:szCs w:val="22"/>
        </w:rPr>
        <w:t xml:space="preserve"> desenvolver uma aplicação web que facilite o encontro entre pessoas interessadas em trabalho voluntário e organizações que necessitam de voluntários, considerando as necessidades e as disponibilidades de ambas as partes.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Objetivos específicos:</w:t>
      </w:r>
    </w:p>
    <w:p>
      <w:pPr>
        <w:pStyle w:val="BodyText"/>
        <w:numPr>
          <w:ilvl w:val="0"/>
          <w:numId w:val="7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Permitir que organizações se cadastrem e publiquem vagas com informações padronizadas.</w:t>
      </w:r>
    </w:p>
    <w:p>
      <w:pPr>
        <w:pStyle w:val="BodyText"/>
        <w:numPr>
          <w:ilvl w:val="0"/>
          <w:numId w:val="5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Permitir que voluntários se cadastrem e mantenham um perfil com seus interesses e sua disponibilidade.</w:t>
      </w:r>
    </w:p>
    <w:p>
      <w:pPr>
        <w:pStyle w:val="BodyText"/>
        <w:numPr>
          <w:ilvl w:val="0"/>
          <w:numId w:val="5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Oferecer busca de vagas por filtros de causa, modalidade, local, carga horária e período.</w:t>
      </w:r>
    </w:p>
    <w:p>
      <w:pPr>
        <w:pStyle w:val="BodyText"/>
        <w:numPr>
          <w:ilvl w:val="0"/>
          <w:numId w:val="5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Estruturar a candidatura, com envio de documentação e emissão de comprovante.</w:t>
      </w:r>
    </w:p>
    <w:p>
      <w:pPr>
        <w:pStyle w:val="BodyText"/>
        <w:numPr>
          <w:ilvl w:val="0"/>
          <w:numId w:val="5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Conectar o responsável pela vaga na ONG ao voluntário candidato.</w:t>
      </w:r>
    </w:p>
    <w:p>
      <w:pPr>
        <w:pStyle w:val="BodyText"/>
        <w:numPr>
          <w:ilvl w:val="0"/>
          <w:numId w:val="5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Entregar uma interface acessível e fácil de usar para pessoas com diferentes níveis de familiaridade digital.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Os objetivos 1 a 3 respondem às causas de informação e compatibilidade; os objetivos 4 e 5, ao processo manual de candidatura; e o objetivo 6, ao foco em UX do tema.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9" w:name="_Toc240911312"/>
      <w:r>
        <w:rPr>
          <w:rFonts w:ascii="Times New Roman" w:hAnsi="Times New Roman"/>
          <w:sz w:val="22"/>
          <w:szCs w:val="22"/>
        </w:rPr>
        <w:t>Tecnologias a Serem Utilizadas</w:t>
      </w:r>
      <w:bookmarkEnd w:id="9"/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5 - </w:t>
      </w:r>
      <w:r>
        <w:rPr>
          <w:rFonts w:ascii="Times New Roman" w:hAnsi="Times New Roman"/>
          <w:sz w:val="20"/>
        </w:rPr>
        <w:t>Tecnologias, ferramentas e métodos adotados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2700"/>
        <w:gridCol w:w="5025"/>
        <w:gridCol w:w="1300"/>
      </w:tblGrid>
      <w:tr>
        <w:trPr>
          <w:tblHeader w:val="true"/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Categoria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Tecnologia / Ferramenta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Situação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Versionamento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Git e GitHub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Definido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Documentação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MkDocs (tema Material), publicado no GitHub Pages via GitHub Actions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Definido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Política de branches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main (produção) e developer (desenvolvimento)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iCs/>
                <w:sz w:val="20"/>
              </w:rPr>
              <w:t>Front-end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Javascript, utilizando React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iCs/>
                <w:sz w:val="20"/>
              </w:rPr>
              <w:t>Back-end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Python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Banco de dados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MySQL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Prototipação de interface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Figma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Gestão do backlog e comunicação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  <w:lang w:val="en-US"/>
              </w:rPr>
              <w:t xml:space="preserve">Discord e Teams. </w:t>
            </w:r>
            <w:r>
              <w:rPr>
                <w:rFonts w:ascii="Times New Roman" w:hAnsi="Times New Roman"/>
                <w:sz w:val="20"/>
              </w:rPr>
              <w:t>Backlog registrados via md Branch developer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Testes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Partes de automação no actions e partes de UX.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Métodos e técnicas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Scrum e XP (seção 3); MoSCoW (seção 4.1); GQM (seção 5.1); Ishikawa (seção 1.1)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Definido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5 registra quais tecnologias serão adotadas; o detalhamento de como elas se articulam é objeto do Documento de Arquitetura.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10" w:name="_Toc240911313"/>
      <w:r>
        <w:rPr>
          <w:rFonts w:ascii="Times New Roman" w:hAnsi="Times New Roman"/>
          <w:sz w:val="22"/>
          <w:szCs w:val="22"/>
        </w:rPr>
        <w:t>VISÃO GERAL DO PROJETO</w:t>
      </w:r>
      <w:bookmarkEnd w:id="10"/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1" w:name="_Toc240911314"/>
      <w:r>
        <w:rPr>
          <w:rFonts w:ascii="Times New Roman" w:hAnsi="Times New Roman"/>
          <w:sz w:val="22"/>
          <w:szCs w:val="22"/>
        </w:rPr>
        <w:t>Ciclo de vida do projeto de desenvolvimento de software</w:t>
      </w:r>
      <w:bookmarkEnd w:id="11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projeto adota um </w:t>
      </w:r>
      <w:r>
        <w:rPr>
          <w:rFonts w:ascii="Times New Roman" w:hAnsi="Times New Roman"/>
          <w:b/>
          <w:bCs/>
          <w:sz w:val="22"/>
          <w:szCs w:val="22"/>
        </w:rPr>
        <w:t>ciclo de vida iterativo e incremental</w:t>
      </w:r>
      <w:r>
        <w:rPr>
          <w:rFonts w:ascii="Times New Roman" w:hAnsi="Times New Roman"/>
          <w:sz w:val="22"/>
          <w:szCs w:val="22"/>
        </w:rPr>
        <w:t>, em sprints de 7 dias, de quarta a terça-feira. A Figura 2 instancia esse ciclo conforme o modelo apresentado na disciplina.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Figura 2 - </w:t>
      </w:r>
      <w:r>
        <w:rPr>
          <w:rFonts w:ascii="Times New Roman" w:hAnsi="Times New Roman"/>
          <w:sz w:val="20"/>
        </w:rPr>
        <w:t>Ciclo de vida adotado no projeto</w:t>
      </w:r>
    </w:p>
    <w:p>
      <w:pPr>
        <w:pStyle w:val="Normal"/>
        <w:spacing w:before="240" w:after="60"/>
        <w:jc w:val="center"/>
        <w:rPr>
          <w:rFonts w:ascii="Times New Roman" w:hAnsi="Times New Roman"/>
          <w:sz w:val="20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88185"/>
            <wp:effectExtent l="0" t="0" r="0" b="0"/>
            <wp:wrapSquare wrapText="largest"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</w:t>
      </w:r>
      <w:r>
        <w:rPr>
          <w:rFonts w:ascii="Times New Roman" w:hAnsi="Times New Roman"/>
          <w:sz w:val="20"/>
        </w:rPr>
        <w:t>rado por Miguel Tobias com o auxilio da IA Claude</w:t>
      </w:r>
      <w:r>
        <w:rPr>
          <w:rFonts w:ascii="Times New Roman" w:hAnsi="Times New Roman"/>
          <w:sz w:val="20"/>
        </w:rPr>
        <w:t>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Metodologia:</w:t>
      </w:r>
      <w:r>
        <w:rPr>
          <w:rFonts w:ascii="Times New Roman" w:hAnsi="Times New Roman"/>
          <w:sz w:val="22"/>
          <w:szCs w:val="22"/>
        </w:rPr>
        <w:t xml:space="preserve"> ágil, baseada em Scrum e XP.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Processo:</w:t>
      </w:r>
      <w:r>
        <w:rPr>
          <w:rFonts w:ascii="Times New Roman" w:hAnsi="Times New Roman"/>
          <w:sz w:val="22"/>
          <w:szCs w:val="22"/>
        </w:rPr>
        <w:t xml:space="preserve"> sprints com planejamento, desenvolvimento, revisão e retrospectiva (seção 3).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Procedimentos:</w:t>
      </w:r>
      <w:r>
        <w:rPr>
          <w:rFonts w:ascii="Times New Roman" w:hAnsi="Times New Roman"/>
          <w:sz w:val="22"/>
          <w:szCs w:val="22"/>
        </w:rPr>
        <w:t xml:space="preserve"> cerimônias do Scrum, conceito de preparado (DoR) e conceito de pronto (DoD).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Métodos:</w:t>
      </w:r>
      <w:r>
        <w:rPr>
          <w:rFonts w:ascii="Times New Roman" w:hAnsi="Times New Roman"/>
          <w:sz w:val="22"/>
          <w:szCs w:val="22"/>
        </w:rPr>
        <w:t xml:space="preserve"> MoSCoW, GQM, diagrama de Ishikawa e testes de usabilidade.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Ferramentas:</w:t>
      </w:r>
      <w:r>
        <w:rPr>
          <w:rFonts w:ascii="Times New Roman" w:hAnsi="Times New Roman"/>
          <w:sz w:val="22"/>
          <w:szCs w:val="22"/>
        </w:rPr>
        <w:t xml:space="preserve"> as listadas no Quadro 5.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escolha se justifica pelo contexto: um projeto acadêmico de um semestre, com equipe de quatro pessoas, prazo fixo e requisitos que ainda dependem de pesquisa com usuários. Iterações curtas permitem validar a interface com usuários a cada incremento, o que é indispensável para o foco em UX, e antecipam a detecção de problemas de escopo e de inexperiência com as tecnologias (riscos R2 e R3 do Quadro 8).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2" w:name="_Toc240911315"/>
      <w:r>
        <w:rPr>
          <w:rFonts w:ascii="Times New Roman" w:hAnsi="Times New Roman"/>
          <w:sz w:val="22"/>
          <w:szCs w:val="22"/>
        </w:rPr>
        <w:t>Organização do Projeto</w:t>
      </w:r>
      <w:bookmarkEnd w:id="12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6 distribui os papéis do projeto, sem relação de hierarquia entre eles; um mesmo integrante pode acumular papéis.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6 - </w:t>
      </w:r>
      <w:r>
        <w:rPr>
          <w:rFonts w:ascii="Times New Roman" w:hAnsi="Times New Roman"/>
          <w:sz w:val="20"/>
        </w:rPr>
        <w:t>Papéis e responsabilidades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799"/>
        <w:gridCol w:w="3625"/>
        <w:gridCol w:w="1801"/>
        <w:gridCol w:w="1799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Papel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Atribuições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Responsável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Participantes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Desenvolvedor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Codificar o produto e os testes unitários, refatorar e revisar código.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Cauã, Juan, Miguel, Rafael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Dono do Produto (P.O.)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Manter e priorizar o backlog, organizar o escopo das sprints e validar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Professor e Monitores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Ajax, Sophia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Scrum Master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Facilitar as cerimônias e remover impedimentos.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Líder do 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Juan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Analista de Qualidade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Garantir o conceito de pronto, inspecionar o código e revisar os testes.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Cauã, Juan, Miguel, Rafael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Designer / UX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Elaborar protótipos e conduzir os testes de usabilidade.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Cauã, Juan, Miguel, Rafael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Cliente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Validar requisitos, participar das revisões e homologar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Professor da disciplina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Monitor responsável pelo grupo Gosling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3" w:name="_Toc240911316"/>
      <w:r>
        <w:rPr>
          <w:rFonts w:ascii="Times New Roman" w:hAnsi="Times New Roman"/>
          <w:sz w:val="22"/>
          <w:szCs w:val="22"/>
        </w:rPr>
        <w:t>Planejamento das Fases e/ou Iterações do Projeto</w:t>
      </w:r>
      <w:bookmarkEnd w:id="13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projeto é organizado em 11 sprints de 7 dias, de quarta a terça-feira, alinhadas ao cronograma da disciplina. As Sprints 1 a 5 cobrem a documentação: entrega do Documento de Visão em 30/09 e do Documento de Arquitetura em 07/10, com apresentações em 14/10 e 19/10. As Sprints 6 a 11 cobrem o desenvolvimento, do kick-off em 26/10 à apresentação do software em funcionamento. A Tabela 3 é atualizada ao final de cada sprint, com o percentual de conclusão em intervalos mínimos de 10%.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3 - </w:t>
      </w:r>
      <w:r>
        <w:rPr>
          <w:rFonts w:ascii="Times New Roman" w:hAnsi="Times New Roman"/>
          <w:sz w:val="20"/>
        </w:rPr>
        <w:t>Planejamento das sprints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899"/>
        <w:gridCol w:w="1925"/>
        <w:gridCol w:w="1100"/>
        <w:gridCol w:w="1101"/>
        <w:gridCol w:w="1799"/>
        <w:gridCol w:w="1250"/>
        <w:gridCol w:w="950"/>
      </w:tblGrid>
      <w:tr>
        <w:trPr>
          <w:tblHeader w:val="true"/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Produto (Entrega)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Data início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Data fim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Entregável(eis)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Responsáveis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% conclusão</w:t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Definição do produto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16/09/2026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22/09/2026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DV (versão inicial) e Ishikawa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2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Conclusão do Documento de Visão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23/09/2026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29/09/2026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DV (entrega em 30/09) e BLP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3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Documento de Arquitetura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30/09/2026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06/10/2026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DA (entrega em 07/10)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4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Protótipo e apresentação do DV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07/10/2026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13/10/2026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PROTO; apresentação do DV (14/10)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5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Apresentação do DA e preparação do ambiente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14/10/2026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20/10/2026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Apresentação do DA (19/10); ambiente configurado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6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Kick-off do desenvolvimento: cadastro e autenticação (CN01)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21/10/2026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27/10/2026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7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Perfis de voluntário e de organização (CN02 e CN03)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28/10/2026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03/11/2026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8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Publicação e gestão de vagas (CN04)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04/11/2026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RT; ponto de controle (09/11 ou 11/11)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9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Busca e candidatura (CN05 e CN06)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11/11/2026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17/11/2026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RT; inspeção (16/11)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10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Triagem, conexão e comprovante (CN07 e CN08); correção dos defeitos da inspeção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18/11/2026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24/11/2026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11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Ajustes de UX e entrega final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25/11/2026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01/12/2026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RU; apresentação do software (30/11 ou 02/12)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Legenda: DV = Documento de Visão; DA = Documento de Arquitetura; BLP = backlog do produto; PROTO = protótipo de interface; RT = relatório de testes; RU = relatório de usabilidade; CN = cenário (Tabela 5). Fonte: Elaborado pelos autores (2026).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4" w:name="_Toc240911317"/>
      <w:r>
        <w:rPr>
          <w:rFonts w:ascii="Times New Roman" w:hAnsi="Times New Roman"/>
          <w:sz w:val="22"/>
          <w:szCs w:val="22"/>
        </w:rPr>
        <w:t>Matriz de Comunicação</w:t>
      </w:r>
      <w:bookmarkEnd w:id="14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7 apresenta a estratégia de comunicação usada para acompanhar o progresso do projeto.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7 - </w:t>
      </w:r>
      <w:r>
        <w:rPr>
          <w:rFonts w:ascii="Times New Roman" w:hAnsi="Times New Roman"/>
          <w:sz w:val="20"/>
        </w:rPr>
        <w:t>Matriz de comunicação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3100"/>
        <w:gridCol w:w="2100"/>
        <w:gridCol w:w="1500"/>
        <w:gridCol w:w="2324"/>
      </w:tblGrid>
      <w:tr>
        <w:trPr>
          <w:tblHeader w:val="true"/>
          <w:cantSplit w:val="true"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Descrição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Área / Envolvidos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Periodicidade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Produtos gerados</w:t>
            </w:r>
          </w:p>
        </w:tc>
      </w:tr>
      <w:tr>
        <w:trPr>
          <w:cantSplit w:val="true"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Acompanhamento das atividades, dos riscos e das pendências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Ata de reunião; relatório de situação</w:t>
            </w:r>
          </w:p>
        </w:tc>
      </w:tr>
      <w:tr>
        <w:trPr>
          <w:cantSplit w:val="true"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Planejamento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 e P.O.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Início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Backlog da sprint</w:t>
            </w:r>
          </w:p>
        </w:tc>
      </w:tr>
      <w:tr>
        <w:trPr>
          <w:cantSplit w:val="true"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Revisão e retrospectiva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Equipe, P.O. e cliente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Fim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Incremento validado; ações de melhoria</w:t>
            </w:r>
          </w:p>
        </w:tc>
      </w:tr>
      <w:tr>
        <w:trPr>
          <w:cantSplit w:val="true"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Comunicação da situação do projeto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Equipe, professor e monitor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Ata de reunião; relatório de situação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Canais utilizados: Discord.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5" w:name="_Toc240911318"/>
      <w:r>
        <w:rPr>
          <w:rFonts w:ascii="Times New Roman" w:hAnsi="Times New Roman"/>
          <w:sz w:val="22"/>
          <w:szCs w:val="22"/>
        </w:rPr>
        <w:t>Gerenciamento de Riscos</w:t>
      </w:r>
      <w:bookmarkEnd w:id="15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Os riscos são identificados, classificados pelo grau de exposição (probabilidade × impacto) e revisados a cada sprint, na retrospectiva. Para cada risco há um plano de mitigação, que busca evitá-lo, e um de contingência, aplicado caso ele ocorra, conforme o Quadro 8.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8 - </w:t>
      </w:r>
      <w:r>
        <w:rPr>
          <w:rFonts w:ascii="Times New Roman" w:hAnsi="Times New Roman"/>
          <w:sz w:val="20"/>
        </w:rPr>
        <w:t>Riscos do projeto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2549"/>
        <w:gridCol w:w="1151"/>
        <w:gridCol w:w="2750"/>
        <w:gridCol w:w="2574"/>
      </w:tblGrid>
      <w:tr>
        <w:trPr>
          <w:tblHeader w:val="true"/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Risco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Exposição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Mitigação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Contingência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R1</w:t>
            </w:r>
            <w:r>
              <w:rPr>
                <w:rFonts w:ascii="Times New Roman" w:hAnsi="Times New Roman"/>
                <w:sz w:val="20"/>
              </w:rPr>
              <w:t xml:space="preserve"> - Afastamento ou desistência de um integrante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Código coletivo, documentação atualizada e programação em par.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Redistribuir tarefas e renegociar o escopo da sprint.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R2</w:t>
            </w:r>
            <w:r>
              <w:rPr>
                <w:rFonts w:ascii="Times New Roman" w:hAnsi="Times New Roman"/>
                <w:sz w:val="20"/>
              </w:rPr>
              <w:t xml:space="preserve"> - Inexperiência com as tecnologias escolhidas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Escolher tecnologias conhecidas pela equipe e reservar tempo de estudo na Sprint 5.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Simplificar a solução técnica e adiar requisitos Could.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R3</w:t>
            </w:r>
            <w:r>
              <w:rPr>
                <w:rFonts w:ascii="Times New Roman" w:hAnsi="Times New Roman"/>
                <w:sz w:val="20"/>
              </w:rPr>
              <w:t xml:space="preserve"> - Escopo grande demais para o semestre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Priorizar com MoSCoW e fechar o MVP apenas com requisitos Must.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Acionar o replanejamento (seção 2.6) e cortar requisitos Should e Could.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R4</w:t>
            </w:r>
            <w:r>
              <w:rPr>
                <w:rFonts w:ascii="Times New Roman" w:hAnsi="Times New Roman"/>
                <w:sz w:val="20"/>
              </w:rPr>
              <w:t xml:space="preserve"> - Conflito de agenda entre os integrantes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Fixar horários de reunião e registrar a comunicação assíncrona.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Ajustar a carga da sprint à disponibilidade real.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R5</w:t>
            </w:r>
            <w:r>
              <w:rPr>
                <w:rFonts w:ascii="Times New Roman" w:hAnsi="Times New Roman"/>
                <w:sz w:val="20"/>
              </w:rPr>
              <w:t xml:space="preserve"> - Indisponibilidade do cliente para validar entregas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Agendar validações com antecedência e registrar requisitos por escrito.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P.O. valida provisoriamente, com homologação posterior em ata.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R6</w:t>
            </w:r>
            <w:r>
              <w:rPr>
                <w:rFonts w:ascii="Times New Roman" w:hAnsi="Times New Roman"/>
                <w:sz w:val="20"/>
              </w:rPr>
              <w:t xml:space="preserve"> - Interface não atender ao foco em UX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Prototipar antes de codificar e testar a usabilidade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Usar a Sprint 11 para corrigir os problemas encontrados.</w:t>
            </w:r>
          </w:p>
        </w:tc>
      </w:tr>
      <w:tr>
        <w:trPr>
          <w:cantSplit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R7</w:t>
            </w:r>
            <w:r>
              <w:rPr>
                <w:rFonts w:ascii="Times New Roman" w:hAnsi="Times New Roman"/>
                <w:sz w:val="20"/>
              </w:rPr>
              <w:t xml:space="preserve"> - Requisitos baseados em hipóteses, sem contato direto com ONGs e voluntários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Basear os requisitos em dados públicos e em vagas reais; testar o protótipo com potenciais voluntários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Revisar o backlog e reprogramar as funcionalidades cujas hipóteses não se confirmarem.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6" w:name="_Toc240911319"/>
      <w:r>
        <w:rPr>
          <w:rFonts w:ascii="Times New Roman" w:hAnsi="Times New Roman"/>
          <w:sz w:val="22"/>
          <w:szCs w:val="22"/>
        </w:rPr>
        <w:t>Critérios de Replanejamento</w:t>
      </w:r>
      <w:bookmarkEnd w:id="16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projeto é replanejado quando: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menos de 70% dos itens comprometidos na sprint são concluídos;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um risco de exposição alta do Quadro 8 se concretiza;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capacidade da equipe diminui, por afastamento ou indisponibilidade de integrantes;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um requisito Must é incluído, alterado ou removido pelo cliente;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uma entrega é rejeitada na revisão da sprint ou reprovada em teste de usabilidade.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Todo replanejamento gera uma nova versão deste documento, registrada na Tabela 2.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17" w:name="_Toc240911320"/>
      <w:r>
        <w:rPr>
          <w:rFonts w:ascii="Times New Roman" w:hAnsi="Times New Roman"/>
          <w:sz w:val="22"/>
          <w:szCs w:val="22"/>
        </w:rPr>
        <w:t>PROCESSO DE DESENVOLVIMENTO DE SOFTWARE</w:t>
      </w:r>
      <w:bookmarkEnd w:id="17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processo segue o </w:t>
      </w:r>
      <w:r>
        <w:rPr>
          <w:rFonts w:ascii="Times New Roman" w:hAnsi="Times New Roman"/>
          <w:b/>
          <w:bCs/>
          <w:sz w:val="22"/>
          <w:szCs w:val="22"/>
        </w:rPr>
        <w:t>Scrum</w:t>
      </w:r>
      <w:r>
        <w:rPr>
          <w:rFonts w:ascii="Times New Roman" w:hAnsi="Times New Roman"/>
          <w:sz w:val="22"/>
          <w:szCs w:val="22"/>
        </w:rPr>
        <w:t xml:space="preserve">, com os papéis do Quadro 6, e incorpora práticas do </w:t>
      </w:r>
      <w:r>
        <w:rPr>
          <w:rFonts w:ascii="Times New Roman" w:hAnsi="Times New Roman"/>
          <w:b/>
          <w:bCs/>
          <w:sz w:val="22"/>
          <w:szCs w:val="22"/>
        </w:rPr>
        <w:t>XP</w:t>
      </w:r>
      <w:r>
        <w:rPr>
          <w:rFonts w:ascii="Times New Roman" w:hAnsi="Times New Roman"/>
          <w:sz w:val="22"/>
          <w:szCs w:val="22"/>
        </w:rPr>
        <w:t>. Ele é um guia para a equipe, não uma regra rígida, e instancia o ciclo de vida da seção 2.1. A Figura 3 ilustra o fluxo de trabalho.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/>
      </w:r>
    </w:p>
    <w:p>
      <w:pPr>
        <w:pStyle w:val="BodyText"/>
        <w:spacing w:lineRule="auto" w:line="276" w:before="60" w:after="120"/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 xml:space="preserve">   </w:t>
      </w:r>
      <w:r>
        <w:rPr>
          <w:rFonts w:ascii="Times New Roman" w:hAnsi="Times New Roman"/>
          <w:b/>
          <w:bCs/>
          <w:sz w:val="20"/>
        </w:rPr>
        <w:t xml:space="preserve">Figura 3 - </w:t>
      </w:r>
      <w:r>
        <w:rPr>
          <w:rFonts w:ascii="Times New Roman" w:hAnsi="Times New Roman"/>
          <w:sz w:val="20"/>
        </w:rPr>
        <w:t>Fluxo de trabalho do processo de desenvolvimento</w:t>
      </w:r>
    </w:p>
    <w:p>
      <w:pPr>
        <w:pStyle w:val="Normal"/>
        <w:spacing w:before="240" w:after="60"/>
        <w:jc w:val="center"/>
        <w:rPr>
          <w:rFonts w:ascii="Times New Roman" w:hAnsi="Times New Roman"/>
          <w:sz w:val="20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7260" cy="5630545"/>
            <wp:effectExtent l="0" t="0" r="0" b="0"/>
            <wp:wrapTopAndBottom/>
            <wp:docPr id="3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</w:t>
      </w:r>
      <w:r>
        <w:rPr>
          <w:rFonts w:ascii="Times New Roman" w:hAnsi="Times New Roman"/>
          <w:sz w:val="20"/>
        </w:rPr>
        <w:t>or Miguel Tobias com auxilio da IA Gemini</w:t>
      </w:r>
      <w:r>
        <w:rPr>
          <w:rFonts w:ascii="Times New Roman" w:hAnsi="Times New Roman"/>
          <w:sz w:val="20"/>
        </w:rPr>
        <w:t>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8" w:name="_Toc240911321"/>
      <w:r>
        <w:rPr>
          <w:rFonts w:ascii="Times New Roman" w:hAnsi="Times New Roman"/>
          <w:sz w:val="22"/>
          <w:szCs w:val="22"/>
        </w:rPr>
        <w:t>Scrum adaptado</w:t>
      </w:r>
      <w:bookmarkEnd w:id="18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Cada sprint percorre as atividades abaixo, cada uma com um responsável:</w:t>
      </w:r>
    </w:p>
    <w:p>
      <w:pPr>
        <w:pStyle w:val="BodyText"/>
        <w:numPr>
          <w:ilvl w:val="0"/>
          <w:numId w:val="8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Refinamento do backlog</w:t>
      </w:r>
      <w:r>
        <w:rPr>
          <w:rFonts w:ascii="Times New Roman" w:hAnsi="Times New Roman"/>
          <w:sz w:val="22"/>
          <w:szCs w:val="22"/>
        </w:rPr>
        <w:t xml:space="preserve"> (P.O., contínuo): detalhar e priorizar os itens.</w:t>
      </w:r>
    </w:p>
    <w:p>
      <w:pPr>
        <w:pStyle w:val="BodyText"/>
        <w:numPr>
          <w:ilvl w:val="0"/>
          <w:numId w:val="9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Planejamento da sprint</w:t>
      </w:r>
      <w:r>
        <w:rPr>
          <w:rFonts w:ascii="Times New Roman" w:hAnsi="Times New Roman"/>
          <w:sz w:val="22"/>
          <w:szCs w:val="22"/>
        </w:rPr>
        <w:t xml:space="preserve"> (equipe e P.O.): selecionar os itens e dividi-los em tarefas.</w:t>
      </w:r>
    </w:p>
    <w:p>
      <w:pPr>
        <w:pStyle w:val="BodyText"/>
        <w:numPr>
          <w:ilvl w:val="0"/>
          <w:numId w:val="10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Design de interface</w:t>
      </w:r>
      <w:r>
        <w:rPr>
          <w:rFonts w:ascii="Times New Roman" w:hAnsi="Times New Roman"/>
          <w:sz w:val="22"/>
          <w:szCs w:val="22"/>
        </w:rPr>
        <w:t xml:space="preserve"> (Designer/UX): prototipar os itens antes de codificar.</w:t>
      </w:r>
    </w:p>
    <w:p>
      <w:pPr>
        <w:pStyle w:val="BodyText"/>
        <w:numPr>
          <w:ilvl w:val="0"/>
          <w:numId w:val="11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Desenvolvimento</w:t>
      </w:r>
      <w:r>
        <w:rPr>
          <w:rFonts w:ascii="Times New Roman" w:hAnsi="Times New Roman"/>
          <w:sz w:val="22"/>
          <w:szCs w:val="22"/>
        </w:rPr>
        <w:t xml:space="preserve"> (Desenvolvedores): codificar e testar, com integração contínua.</w:t>
      </w:r>
    </w:p>
    <w:p>
      <w:pPr>
        <w:pStyle w:val="BodyText"/>
        <w:numPr>
          <w:ilvl w:val="0"/>
          <w:numId w:val="12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Verificação</w:t>
      </w:r>
      <w:r>
        <w:rPr>
          <w:rFonts w:ascii="Times New Roman" w:hAnsi="Times New Roman"/>
          <w:sz w:val="22"/>
          <w:szCs w:val="22"/>
        </w:rPr>
        <w:t xml:space="preserve"> (Analista de Qualidade): executar o roteiro de testes e revisar o código.</w:t>
      </w:r>
    </w:p>
    <w:p>
      <w:pPr>
        <w:pStyle w:val="BodyText"/>
        <w:numPr>
          <w:ilvl w:val="0"/>
          <w:numId w:val="1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Revisão da sprint</w:t>
      </w:r>
      <w:r>
        <w:rPr>
          <w:rFonts w:ascii="Times New Roman" w:hAnsi="Times New Roman"/>
          <w:sz w:val="22"/>
          <w:szCs w:val="22"/>
        </w:rPr>
        <w:t xml:space="preserve"> (equipe, P.O. e cliente): apresentar e validar o incremento.</w:t>
      </w:r>
    </w:p>
    <w:p>
      <w:pPr>
        <w:pStyle w:val="BodyText"/>
        <w:numPr>
          <w:ilvl w:val="0"/>
          <w:numId w:val="14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Retrospectiva</w:t>
      </w:r>
      <w:r>
        <w:rPr>
          <w:rFonts w:ascii="Times New Roman" w:hAnsi="Times New Roman"/>
          <w:sz w:val="22"/>
          <w:szCs w:val="22"/>
        </w:rPr>
        <w:t xml:space="preserve"> (Scrum Master): avaliar o processo e atualizar riscos e métricas.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9" w:name="_Toc240911322"/>
      <w:r>
        <w:rPr>
          <w:rFonts w:ascii="Times New Roman" w:hAnsi="Times New Roman"/>
          <w:sz w:val="22"/>
          <w:szCs w:val="22"/>
        </w:rPr>
        <w:t>Práticas do XP adotadas</w:t>
      </w:r>
      <w:bookmarkEnd w:id="19"/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Programação em par</w:t>
      </w:r>
      <w:r>
        <w:rPr>
          <w:rFonts w:ascii="Times New Roman" w:hAnsi="Times New Roman"/>
          <w:sz w:val="22"/>
          <w:szCs w:val="22"/>
        </w:rPr>
        <w:t xml:space="preserve"> nas tarefas mais complexas, disseminando conhecimento (riscos R1 e R2).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Código coletivo</w:t>
      </w:r>
      <w:r>
        <w:rPr>
          <w:rFonts w:ascii="Times New Roman" w:hAnsi="Times New Roman"/>
          <w:sz w:val="22"/>
          <w:szCs w:val="22"/>
        </w:rPr>
        <w:t>: qualquer integrante pode alterar qualquer parte do código, mediante revisão.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Integração contínua</w:t>
      </w:r>
      <w:r>
        <w:rPr>
          <w:rFonts w:ascii="Times New Roman" w:hAnsi="Times New Roman"/>
          <w:sz w:val="22"/>
          <w:szCs w:val="22"/>
        </w:rPr>
        <w:t xml:space="preserve"> na branch developer, com </w:t>
      </w:r>
      <w:r>
        <w:rPr>
          <w:rFonts w:ascii="Times New Roman" w:hAnsi="Times New Roman"/>
          <w:i/>
          <w:iCs/>
          <w:sz w:val="22"/>
          <w:szCs w:val="22"/>
        </w:rPr>
        <w:t>pull requests</w:t>
      </w:r>
      <w:r>
        <w:rPr>
          <w:rFonts w:ascii="Times New Roman" w:hAnsi="Times New Roman"/>
          <w:sz w:val="22"/>
          <w:szCs w:val="22"/>
        </w:rPr>
        <w:t xml:space="preserve"> revisados antes do </w:t>
      </w:r>
      <w:r>
        <w:rPr>
          <w:rFonts w:ascii="Times New Roman" w:hAnsi="Times New Roman"/>
          <w:i/>
          <w:iCs/>
          <w:sz w:val="22"/>
          <w:szCs w:val="22"/>
        </w:rPr>
        <w:t>merge</w:t>
      </w:r>
      <w:r>
        <w:rPr>
          <w:rFonts w:ascii="Times New Roman" w:hAnsi="Times New Roman"/>
          <w:sz w:val="22"/>
          <w:szCs w:val="22"/>
        </w:rPr>
        <w:t>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Refatoração</w:t>
      </w:r>
      <w:r>
        <w:rPr>
          <w:rFonts w:ascii="Times New Roman" w:hAnsi="Times New Roman"/>
          <w:sz w:val="22"/>
          <w:szCs w:val="22"/>
        </w:rPr>
        <w:t xml:space="preserve"> contínua, sem alterar o comportamento do sistema.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Testes automatizados</w:t>
      </w:r>
      <w:r>
        <w:rPr>
          <w:rFonts w:ascii="Times New Roman" w:hAnsi="Times New Roman"/>
          <w:sz w:val="22"/>
          <w:szCs w:val="22"/>
        </w:rPr>
        <w:t xml:space="preserve"> escritos junto com cada funcionalidade.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Ritmo sustentável</w:t>
      </w:r>
      <w:r>
        <w:rPr>
          <w:rFonts w:ascii="Times New Roman" w:hAnsi="Times New Roman"/>
          <w:sz w:val="22"/>
          <w:szCs w:val="22"/>
        </w:rPr>
        <w:t>: a carga de cada sprint é dimensionada pela velocidade medida.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0" w:name="_Toc240911323"/>
      <w:r>
        <w:rPr>
          <w:rFonts w:ascii="Times New Roman" w:hAnsi="Times New Roman"/>
          <w:sz w:val="22"/>
          <w:szCs w:val="22"/>
        </w:rPr>
        <w:t>Conceito de preparado e conceito de pronto</w:t>
      </w:r>
      <w:bookmarkEnd w:id="20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Preparado (DoR):</w:t>
      </w:r>
      <w:r>
        <w:rPr>
          <w:rFonts w:ascii="Times New Roman" w:hAnsi="Times New Roman"/>
          <w:sz w:val="22"/>
          <w:szCs w:val="22"/>
        </w:rPr>
        <w:t xml:space="preserve"> o item só entra na sprint se tiver critérios de aceitação claros, prioridade MoSCoW definida e cenário associado (Tabela 5).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Pronto (DoD):</w:t>
      </w:r>
      <w:r>
        <w:rPr>
          <w:rFonts w:ascii="Times New Roman" w:hAnsi="Times New Roman"/>
          <w:sz w:val="22"/>
          <w:szCs w:val="22"/>
        </w:rPr>
        <w:t xml:space="preserve"> o item só é concluído quando está integrado à branch developer por </w:t>
      </w:r>
      <w:r>
        <w:rPr>
          <w:rFonts w:ascii="Times New Roman" w:hAnsi="Times New Roman"/>
          <w:i/>
          <w:iCs/>
          <w:sz w:val="22"/>
          <w:szCs w:val="22"/>
        </w:rPr>
        <w:t>pull request</w:t>
      </w:r>
      <w:r>
        <w:rPr>
          <w:rFonts w:ascii="Times New Roman" w:hAnsi="Times New Roman"/>
          <w:sz w:val="22"/>
          <w:szCs w:val="22"/>
        </w:rPr>
        <w:t xml:space="preserve"> revisado, tem testes automatizados passando, atende aos critérios de aceitação e passou pelo roteiro de testes da seção 6.2.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21" w:name="_Toc240911324"/>
      <w:r>
        <w:rPr>
          <w:rFonts w:ascii="Times New Roman" w:hAnsi="Times New Roman"/>
          <w:sz w:val="22"/>
          <w:szCs w:val="22"/>
        </w:rPr>
        <w:t>DECLARAÇÃO DE ESCOPO DO PROJETO</w:t>
      </w:r>
      <w:bookmarkEnd w:id="21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escopo do produto corresponde a uma </w:t>
      </w:r>
      <w:r>
        <w:rPr>
          <w:rFonts w:ascii="Times New Roman" w:hAnsi="Times New Roman"/>
          <w:b/>
          <w:bCs/>
          <w:sz w:val="22"/>
          <w:szCs w:val="22"/>
        </w:rPr>
        <w:t>aplicação web</w:t>
      </w:r>
      <w:r>
        <w:rPr>
          <w:rFonts w:ascii="Times New Roman" w:hAnsi="Times New Roman"/>
          <w:sz w:val="22"/>
          <w:szCs w:val="22"/>
        </w:rPr>
        <w:t xml:space="preserve"> na qual será possível: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o </w:t>
      </w:r>
      <w:r>
        <w:rPr>
          <w:rFonts w:ascii="Times New Roman" w:hAnsi="Times New Roman"/>
          <w:b/>
          <w:bCs/>
          <w:sz w:val="22"/>
          <w:szCs w:val="22"/>
        </w:rPr>
        <w:t>cadastro de uma ONG</w:t>
      </w:r>
      <w:r>
        <w:rPr>
          <w:rFonts w:ascii="Times New Roman" w:hAnsi="Times New Roman"/>
          <w:sz w:val="22"/>
          <w:szCs w:val="22"/>
        </w:rPr>
        <w:t>, que poderá cadastrar vagas de trabalho voluntário com as informações: vaga, descrição da vaga, descrição das atividades, área de atuação/causa, modalidade (presencial, remoto ou híbrido), local, carga horária, período (manhã, tarde, noite ou madrugada) e número de vagas;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o </w:t>
      </w:r>
      <w:r>
        <w:rPr>
          <w:rFonts w:ascii="Times New Roman" w:hAnsi="Times New Roman"/>
          <w:b/>
          <w:bCs/>
          <w:sz w:val="22"/>
          <w:szCs w:val="22"/>
        </w:rPr>
        <w:t>cadastro de voluntários</w:t>
      </w:r>
      <w:r>
        <w:rPr>
          <w:rFonts w:ascii="Times New Roman" w:hAnsi="Times New Roman"/>
          <w:sz w:val="22"/>
          <w:szCs w:val="22"/>
        </w:rPr>
        <w:t>, que poderão buscar vagas dentro de seus interesses, a partir de filtros sobre as informações básicas de uma vaga;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a </w:t>
      </w:r>
      <w:r>
        <w:rPr>
          <w:rFonts w:ascii="Times New Roman" w:hAnsi="Times New Roman"/>
          <w:b/>
          <w:bCs/>
          <w:sz w:val="22"/>
          <w:szCs w:val="22"/>
        </w:rPr>
        <w:t>candidatura à vaga</w:t>
      </w:r>
      <w:r>
        <w:rPr>
          <w:rFonts w:ascii="Times New Roman" w:hAnsi="Times New Roman"/>
          <w:sz w:val="22"/>
          <w:szCs w:val="22"/>
        </w:rPr>
        <w:t>, encaminhando a documentação necessária e recebendo um comprovante;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a </w:t>
      </w:r>
      <w:r>
        <w:rPr>
          <w:rFonts w:ascii="Times New Roman" w:hAnsi="Times New Roman"/>
          <w:b/>
          <w:bCs/>
          <w:sz w:val="22"/>
          <w:szCs w:val="22"/>
        </w:rPr>
        <w:t>ponte de conexão</w:t>
      </w:r>
      <w:r>
        <w:rPr>
          <w:rFonts w:ascii="Times New Roman" w:hAnsi="Times New Roman"/>
          <w:sz w:val="22"/>
          <w:szCs w:val="22"/>
        </w:rPr>
        <w:t xml:space="preserve"> entre o responsável pela vaga na ONG e o voluntário, para as demais tratativas.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2" w:name="_Toc240911325"/>
      <w:r>
        <w:rPr>
          <w:rFonts w:ascii="Times New Roman" w:hAnsi="Times New Roman"/>
          <w:sz w:val="22"/>
          <w:szCs w:val="22"/>
        </w:rPr>
        <w:t>Backlog do produto</w:t>
      </w:r>
      <w:bookmarkEnd w:id="22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backlog é organizado por perfis (seção 4.2) e cenários (seção 4.3) e detalhado na Tabela 6 (seção 4.4). A priorização usa a técnica MoSCoW, com o seguinte significado para este produto, a ser validado pelo P.O.: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Must:</w:t>
      </w:r>
      <w:r>
        <w:rPr>
          <w:rFonts w:ascii="Times New Roman" w:hAnsi="Times New Roman"/>
          <w:sz w:val="22"/>
          <w:szCs w:val="22"/>
        </w:rPr>
        <w:t xml:space="preserve"> sem o requisito, o produto não responde à questão-problema do Quadro 1; compõe o MVP.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Should:</w:t>
      </w:r>
      <w:r>
        <w:rPr>
          <w:rFonts w:ascii="Times New Roman" w:hAnsi="Times New Roman"/>
          <w:sz w:val="22"/>
          <w:szCs w:val="22"/>
        </w:rPr>
        <w:t xml:space="preserve"> aumenta o valor entregue, mas sua ausência não impede o fluxo principal.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Could:</w:t>
      </w:r>
      <w:r>
        <w:rPr>
          <w:rFonts w:ascii="Times New Roman" w:hAnsi="Times New Roman"/>
          <w:sz w:val="22"/>
          <w:szCs w:val="22"/>
        </w:rPr>
        <w:t xml:space="preserve"> agrega conveniência; só é feito se sobrar capacidade e é o primeiro a sair no replanejamento.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Como a equipe não tem acesso direto a ONGs e voluntários para aplicar questionários ou entrevistas, os requisitos foram elicitados a partir de fontes indiretas, conforme o Quadro 9, e são tratados como hipóteses, validadas de forma incremental nos testes de usabilidade com o protótipo e nas revisões com o P.O.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9 - </w:t>
      </w:r>
      <w:r>
        <w:rPr>
          <w:rFonts w:ascii="Times New Roman" w:hAnsi="Times New Roman"/>
          <w:sz w:val="20"/>
        </w:rPr>
        <w:t>Técnicas de elicitação utilizadas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799"/>
        <w:gridCol w:w="2801"/>
        <w:gridCol w:w="4425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Fonte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Técnica de elicitação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Justificativa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Voluntário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Análise documental (dados públicos) e personas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Caracteriza o perfil e a disponibilidade do voluntário sem contato direto; as personas representam esse público nas decisões de interface.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ONG / Organização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Análise de conteúdo de vagas publicadas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As vagas já divulgadas mostram quais informações as organizações usam e o que costuma faltar, base dos campos padronizados (RF07).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Equipe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iCs/>
                <w:sz w:val="20"/>
              </w:rPr>
              <w:t>Brainstorming</w:t>
            </w:r>
            <w:r>
              <w:rPr>
                <w:rFonts w:ascii="Times New Roman" w:hAnsi="Times New Roman"/>
                <w:sz w:val="20"/>
              </w:rPr>
              <w:t xml:space="preserve"> e análise de concorrentes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Base do diagrama de Ishikawa (Figura 1) e do Quadro 4.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Usuários representativos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Prototipação e teste de usabilidade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Valida as hipóteses de interface com potenciais voluntários (colegas e pessoas próximas), conforme a métrica M6.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Cliente / P.O.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Reuniões de validação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Confirmam as prioridades e o escopo de cada sprint.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Foram analisadas </w:t>
      </w:r>
      <w:r>
        <w:rPr>
          <w:rFonts w:ascii="Times New Roman" w:hAnsi="Times New Roman"/>
          <w:sz w:val="22"/>
          <w:szCs w:val="22"/>
          <w:highlight w:val="yellow"/>
        </w:rPr>
        <w:t>[Nº]</w:t>
      </w:r>
      <w:r>
        <w:rPr>
          <w:rFonts w:ascii="Times New Roman" w:hAnsi="Times New Roman"/>
          <w:sz w:val="22"/>
          <w:szCs w:val="22"/>
        </w:rPr>
        <w:t xml:space="preserve"> vagas de voluntariado publicadas em </w:t>
      </w:r>
      <w:r>
        <w:rPr>
          <w:rFonts w:ascii="Times New Roman" w:hAnsi="Times New Roman"/>
          <w:sz w:val="22"/>
          <w:szCs w:val="22"/>
          <w:highlight w:val="yellow"/>
        </w:rPr>
        <w:t>[FONTES: REDES SOCIAIS, SITES DE ONGS, PLATAFORMAS]</w:t>
      </w:r>
      <w:r>
        <w:rPr>
          <w:rFonts w:ascii="Times New Roman" w:hAnsi="Times New Roman"/>
          <w:sz w:val="22"/>
          <w:szCs w:val="22"/>
        </w:rPr>
        <w:t xml:space="preserve">, entre </w:t>
      </w:r>
      <w:r>
        <w:rPr>
          <w:rFonts w:ascii="Times New Roman" w:hAnsi="Times New Roman"/>
          <w:sz w:val="22"/>
          <w:szCs w:val="22"/>
          <w:highlight w:val="yellow"/>
        </w:rPr>
        <w:t>[dd/mm/aaaa]</w:t>
      </w:r>
      <w:r>
        <w:rPr>
          <w:rFonts w:ascii="Times New Roman" w:hAnsi="Times New Roman"/>
          <w:sz w:val="22"/>
          <w:szCs w:val="22"/>
        </w:rPr>
        <w:t xml:space="preserve"> e </w:t>
      </w:r>
      <w:r>
        <w:rPr>
          <w:rFonts w:ascii="Times New Roman" w:hAnsi="Times New Roman"/>
          <w:sz w:val="22"/>
          <w:szCs w:val="22"/>
          <w:highlight w:val="yellow"/>
        </w:rPr>
        <w:t>[dd/mm/aaaa]</w:t>
      </w:r>
      <w:r>
        <w:rPr>
          <w:rFonts w:ascii="Times New Roman" w:hAnsi="Times New Roman"/>
          <w:sz w:val="22"/>
          <w:szCs w:val="22"/>
        </w:rPr>
        <w:t>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3" w:name="_Toc240911326"/>
      <w:r>
        <w:rPr>
          <w:rFonts w:ascii="Times New Roman" w:hAnsi="Times New Roman"/>
          <w:sz w:val="22"/>
          <w:szCs w:val="22"/>
        </w:rPr>
        <w:t>Perfis</w:t>
      </w:r>
      <w:bookmarkEnd w:id="23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Tabela 4 apresenta os perfis de acesso do sistema e suas permissões.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4 - </w:t>
      </w:r>
      <w:r>
        <w:rPr>
          <w:rFonts w:ascii="Times New Roman" w:hAnsi="Times New Roman"/>
          <w:sz w:val="20"/>
        </w:rPr>
        <w:t>Perfis de acesso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450"/>
        <w:gridCol w:w="1699"/>
        <w:gridCol w:w="2600"/>
        <w:gridCol w:w="4275"/>
      </w:tblGrid>
      <w:tr>
        <w:trPr>
          <w:tblHeader w:val="true"/>
          <w:cantSplit w:val="true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#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Nome do perfil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Características do perfil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Permissões de acesso</w:t>
            </w:r>
          </w:p>
        </w:tc>
      </w:tr>
      <w:tr>
        <w:trPr>
          <w:cantSplit w:val="true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Visitante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Usuário não autenticado.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Ver e buscar vagas; cadastrar-se como voluntário ou organização.</w:t>
            </w:r>
          </w:p>
        </w:tc>
      </w:tr>
      <w:tr>
        <w:trPr>
          <w:cantSplit w:val="true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Voluntário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 física autenticada.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Permissões do Visitante; manter o próprio perfil; candidatar-se e enviar documentos; acompanhar candidaturas; emitir comprovante; ver o contato do responsável após o aceite.</w:t>
            </w:r>
          </w:p>
        </w:tc>
      </w:tr>
      <w:tr>
        <w:trPr>
          <w:cantSplit w:val="true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ONG / Organização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Organização autenticada que publica vagas.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Manter o perfil da organização; criar, editar e encerrar vagas; triar, aceitar ou recusar candidaturas; ver o contato dos voluntários aceitos.</w:t>
            </w:r>
          </w:p>
        </w:tc>
      </w:tr>
      <w:tr>
        <w:trPr>
          <w:cantSplit w:val="true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Administrador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Mantém os perfis de acesso da aplicação.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Manter usuários; homologar organizações; moderar vagas irregulares.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ectPr>
          <w:headerReference w:type="even" r:id="rId13"/>
          <w:headerReference w:type="default" r:id="rId14"/>
          <w:headerReference w:type="first" r:id="rId15"/>
          <w:footerReference w:type="even" r:id="rId16"/>
          <w:footerReference w:type="default" r:id="rId17"/>
          <w:footerReference w:type="first" r:id="rId18"/>
          <w:type w:val="nextPage"/>
          <w:pgSz w:w="11906" w:h="16838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326" w:charSpace="0"/>
        </w:sect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Os perfis 2 e 3 são exclusivos em uma mesma conta, pois têm fluxos e telas distintos. 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4" w:name="_Toc240911327"/>
      <w:r>
        <w:rPr>
          <w:rFonts w:ascii="Times New Roman" w:hAnsi="Times New Roman"/>
          <w:sz w:val="22"/>
          <w:szCs w:val="22"/>
        </w:rPr>
        <w:t>Cenários</w:t>
      </w:r>
      <w:bookmarkEnd w:id="24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Tabela 5 agrupa as funcionalidades em cenários e indica a sprint prevista para cada um.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5 - </w:t>
      </w:r>
      <w:r>
        <w:rPr>
          <w:rFonts w:ascii="Times New Roman" w:hAnsi="Times New Roman"/>
          <w:sz w:val="20"/>
        </w:rPr>
        <w:t>Cenários funcionais</w:t>
      </w:r>
    </w:p>
    <w:tbl>
      <w:tblPr>
        <w:tblW w:w="13957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2600"/>
        <w:gridCol w:w="8756"/>
        <w:gridCol w:w="2601"/>
      </w:tblGrid>
      <w:tr>
        <w:trPr>
          <w:tblHeader w:val="true"/>
          <w:cantSplit w:val="true"/>
        </w:trPr>
        <w:tc>
          <w:tcPr>
            <w:tcW w:w="139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Sistema: </w:t>
            </w:r>
            <w:r>
              <w:rPr>
                <w:rFonts w:ascii="Times New Roman" w:hAnsi="Times New Roman"/>
                <w:b/>
                <w:bCs/>
                <w:sz w:val="20"/>
                <w:highlight w:val="yellow"/>
              </w:rPr>
              <w:t>[NOME DO PRODUTO]</w:t>
            </w:r>
            <w:r>
              <w:rPr>
                <w:rFonts w:ascii="Times New Roman" w:hAnsi="Times New Roman"/>
                <w:b/>
                <w:bCs/>
                <w:sz w:val="20"/>
              </w:rPr>
              <w:t xml:space="preserve"> - Cenários funcionais</w:t>
            </w:r>
          </w:p>
        </w:tc>
      </w:tr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Numeração do cenário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Nome do cenário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Sprints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CN01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Cadastro e autenticação de usuários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CN02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Gestão do perfil do voluntário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7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CN03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Gestão do perfil da organização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7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CN04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Publicação e gestão de vagas pela ONG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8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CN05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Busca e visualização de vagas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CN06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Candidatura do voluntário à vaga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CN07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Triagem de candidaturas e conexão entre ONG e voluntário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10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CN08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Comprovação da atividade voluntária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10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CN09</w:t>
            </w:r>
          </w:p>
        </w:tc>
        <w:tc>
          <w:tcPr>
            <w:tcW w:w="8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Administração e moderação da plataforma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Sprints 9 a 11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5" w:name="_Toc240911328"/>
      <w:r>
        <w:rPr>
          <w:rFonts w:ascii="Times New Roman" w:hAnsi="Times New Roman"/>
          <w:sz w:val="22"/>
          <w:szCs w:val="22"/>
        </w:rPr>
        <w:t>Tabela de Backlog do produto</w:t>
      </w:r>
      <w:bookmarkEnd w:id="25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Os requisitos </w:t>
      </w:r>
      <w:r>
        <w:rPr>
          <w:rFonts w:ascii="Times New Roman" w:hAnsi="Times New Roman"/>
          <w:b/>
          <w:bCs/>
          <w:sz w:val="22"/>
          <w:szCs w:val="22"/>
        </w:rPr>
        <w:t>Must</w:t>
      </w:r>
      <w:r>
        <w:rPr>
          <w:rFonts w:ascii="Times New Roman" w:hAnsi="Times New Roman"/>
          <w:sz w:val="22"/>
          <w:szCs w:val="22"/>
        </w:rPr>
        <w:t xml:space="preserve"> formam o MVP e cobrem o caminho completo da questão-problema: a ONG publica a vaga (RF07), o voluntário a encontra por filtros (RF12), candidata-se com documentos (RF15 e RF16), é triado (RF18), recebe o comprovante (RF21) e é conectado ao responsável (RF20). As </w:t>
      </w:r>
      <w:r>
        <w:rPr>
          <w:rFonts w:ascii="Times New Roman" w:hAnsi="Times New Roman"/>
          <w:i/>
          <w:iCs/>
          <w:sz w:val="22"/>
          <w:szCs w:val="22"/>
        </w:rPr>
        <w:t>user stories</w:t>
      </w:r>
      <w:r>
        <w:rPr>
          <w:rFonts w:ascii="Times New Roman" w:hAnsi="Times New Roman"/>
          <w:sz w:val="22"/>
          <w:szCs w:val="22"/>
        </w:rPr>
        <w:t xml:space="preserve"> seguem o formato "Eu, como &lt;perfil&gt;, quero &lt;ação&gt;, para &lt;benefício&gt;" e ficam registradas no backlog em markdown.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6 - </w:t>
      </w:r>
      <w:r>
        <w:rPr>
          <w:rFonts w:ascii="Times New Roman" w:hAnsi="Times New Roman"/>
          <w:sz w:val="20"/>
        </w:rPr>
        <w:t>Backlog do produto</w:t>
      </w:r>
    </w:p>
    <w:tbl>
      <w:tblPr>
        <w:tblW w:w="13957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1250"/>
        <w:gridCol w:w="999"/>
        <w:gridCol w:w="2500"/>
        <w:gridCol w:w="1251"/>
        <w:gridCol w:w="1099"/>
        <w:gridCol w:w="5758"/>
        <w:gridCol w:w="1099"/>
      </w:tblGrid>
      <w:tr>
        <w:trPr>
          <w:tblHeader w:val="true"/>
          <w:cantSplit w:val="true"/>
        </w:trPr>
        <w:tc>
          <w:tcPr>
            <w:tcW w:w="1395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Sistema: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</w:rPr>
              <w:t>[NOME DO PRODUTO]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- Backlog do produto</w:t>
            </w:r>
          </w:p>
        </w:tc>
      </w:tr>
      <w:tr>
        <w:trPr>
          <w:tblHeader w:val="true"/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Numeração (cenário / requisito)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Nome do requisito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Tipo de requisito (funcional / não funcional)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Priorização (Must, Should, Could)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Descrição sucinta do requisito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</w:rPr>
              <w:t>User stories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(U.S.) associadas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Cadastro de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Criar conta de pessoa física com nome, e-mail, senha, localização 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US01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Cadastro de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Criar conta de ONG com razão social, CNPJ, área de atuação, endereço e responsável.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US02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Autenticação de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Entrar e sair com e-mail e senha, direcionando o usuário conforme seu perfil.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US03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Recuperação de senha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Redefinir a senha por link enviado ao e-mail cadastrado.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US04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CN02-RF05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Manter perfil do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Editar dados pessoais, áreas de interesse e disponibilidade (dias, período e carga horária).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US05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CN03-RF06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Manter perfil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Editar os dados institucionais, a descrição da ONG e os canais de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US06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Cadastrar vaga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Publicar vaga com os campos padronizados: descrição, atividades, causa, modalidade, local, carga horária, período e nº de vagas.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US07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CN04-RF08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Editar e encerrar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Alterar os dados de uma vaga publicada e encerrá-la quando preenchida ou cancelada.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US08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CN04-RF09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Listar vagas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Painel da ONG com suas vagas, a situação de cada uma e o número de candidaturas.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US09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CN04-RF10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Definir documentação exigida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Indicar os documentos que o voluntário deve enviar ao se candidatar.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US10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Listar vagas disponíveis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Listar publicamente as vagas abertas, com suas informações essenciais.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US11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Buscar vagas por filtros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Filtrar vagas por área de atuação/causa, modalidade, local, carga horária e período.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US12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Visualizar detalhes da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Exibir a página completa da vaga e os dados públicos da organização.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US13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Recomendar vagas compatíveis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Sugerir vagas compatíveis com os interesses e a disponibilidade do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US14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CN06-RF15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Candidatar-se a uma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Registrar o interesse do voluntário em uma vaga específica.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US15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CN06-RF16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Enviar documentação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Enviar os documentos exigidos pela organização no ato da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US16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CN06-RF17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Acompanhar candidaturas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Consultar a situação das próprias candidaturas e cancelá-las.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US17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CN07-RF18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Triar candidaturas recebidas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 os candidatos de uma vaga, com perfil e documentos, e aceitar ou recusar cada um.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US18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CN07-RF19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Notificar resultado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Avisar o voluntário do aceite ou da recusa de sua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US19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CN07-RF20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Disponibilizar contato do responsável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Após o aceite, liberar ao voluntário o contato do responsável pela vaga, e vice-versa.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US20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CN08-RF21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Emitir comprovante de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Gerar comprovante do registro da candidatura do voluntário na vaga.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US21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CN08-RF22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Registrar histórico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Manter no perfil o histórico de atividades e de horas de voluntariado.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US22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CN09-RF23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Homologar cadastro de organizações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Validar o cadastro de uma ONG antes de suas vagas serem publicadas.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US23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CN09-RF24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Moderar vagas 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Remover vagas irregulares e suspender contas.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US24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4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Usabilidade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Usuário sem treinamento conclui busca e candidatura, conforme a meta da métrica M6.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Responsividade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Adaptar-se a telas de celular,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tablet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e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desktop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4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Acessibilidade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Seguir boas práticas de acessibilidade web (contraste, textos alternativos, teclado).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Segurança dos dados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Senhas cifradas; documentos visíveis apenas à ONG da vaga e ao próprio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Controle de acesso por perfil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 perfil da Tabela 4 acessa apenas as funcionalidades permitidas.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Desempenho da busca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Apresentar o resultado da busca com filtros em tempo adequado à interação.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Manutenibilidade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Seguir os padrões de código definidos no Documento de Arquitetura.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</w:tbl>
    <w:p>
      <w:pPr>
        <w:sectPr>
          <w:headerReference w:type="default" r:id="rId19"/>
          <w:headerReference w:type="first" r:id="rId20"/>
          <w:footerReference w:type="default" r:id="rId21"/>
          <w:footerReference w:type="first" r:id="rId22"/>
          <w:type w:val="nextPage"/>
          <w:pgSz w:orient="landscape" w:w="16838" w:h="11906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326" w:charSpace="0"/>
        </w:sect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26" w:name="_Toc240911329"/>
      <w:r>
        <w:rPr>
          <w:rFonts w:ascii="Times New Roman" w:hAnsi="Times New Roman"/>
          <w:sz w:val="22"/>
          <w:szCs w:val="22"/>
        </w:rPr>
        <w:t>MÉTRICAS E MEDIÇÕES</w:t>
      </w:r>
      <w:bookmarkEnd w:id="26"/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7" w:name="_Toc240911330"/>
      <w:r>
        <w:rPr>
          <w:rFonts w:ascii="Times New Roman" w:hAnsi="Times New Roman"/>
          <w:sz w:val="22"/>
          <w:szCs w:val="22"/>
        </w:rPr>
        <w:t>GQM de medições</w:t>
      </w:r>
      <w:bookmarkEnd w:id="27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As medições seguem a abordagem </w:t>
      </w:r>
      <w:r>
        <w:rPr>
          <w:rFonts w:ascii="Times New Roman" w:hAnsi="Times New Roman"/>
          <w:b/>
          <w:bCs/>
          <w:sz w:val="22"/>
          <w:szCs w:val="22"/>
        </w:rPr>
        <w:t>GQM</w:t>
      </w:r>
      <w:r>
        <w:rPr>
          <w:rFonts w:ascii="Times New Roman" w:hAnsi="Times New Roman"/>
          <w:sz w:val="22"/>
          <w:szCs w:val="22"/>
        </w:rPr>
        <w:t xml:space="preserve"> (</w:t>
      </w:r>
      <w:r>
        <w:rPr>
          <w:rFonts w:ascii="Times New Roman" w:hAnsi="Times New Roman"/>
          <w:i/>
          <w:iCs/>
          <w:sz w:val="22"/>
          <w:szCs w:val="22"/>
        </w:rPr>
        <w:t>Goal Question Metric</w:t>
      </w:r>
      <w:r>
        <w:rPr>
          <w:rFonts w:ascii="Times New Roman" w:hAnsi="Times New Roman"/>
          <w:sz w:val="22"/>
          <w:szCs w:val="22"/>
        </w:rPr>
        <w:t>): cada objetivo do Quadro 10 gera questões, respondidas pelas métricas do Quadro 11.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10 - </w:t>
      </w:r>
      <w:r>
        <w:rPr>
          <w:rFonts w:ascii="Times New Roman" w:hAnsi="Times New Roman"/>
          <w:sz w:val="20"/>
        </w:rPr>
        <w:t>Objetivos de medição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2200"/>
        <w:gridCol w:w="3400"/>
        <w:gridCol w:w="3425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Objetivo 1: acompanhamento do projeto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Objetivo 2: qualidade do produto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Analisar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 andamento das sprints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 produto em construção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Com o propósito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Monitorar e controlar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Avaliar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Com respeito 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Capacidade de entrega e aderência ao planejamento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Testes, defeitos e usabilidade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Do ponto de vista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 e Dono do Produto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Analista de Qualidade e usuários finais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</w:tcPr>
          <w:p>
            <w:pPr>
              <w:pStyle w:val="Normal"/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 contexto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Disciplina MDS, semestre 2026.2, grupo Gosling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Incrementos entregues a cada sprint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11 - </w:t>
      </w:r>
      <w:r>
        <w:rPr>
          <w:rFonts w:ascii="Times New Roman" w:hAnsi="Times New Roman"/>
          <w:sz w:val="20"/>
        </w:rPr>
        <w:t>Questões, métricas e formas de análise</w:t>
      </w:r>
    </w:p>
    <w:tbl>
      <w:tblPr>
        <w:tblW w:w="9025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2299"/>
        <w:gridCol w:w="1501"/>
        <w:gridCol w:w="2000"/>
        <w:gridCol w:w="1400"/>
        <w:gridCol w:w="1825"/>
      </w:tblGrid>
      <w:tr>
        <w:trPr>
          <w:tblHeader w:val="true"/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Cálculo e unidade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Valor esperado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Forma de análise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 equipe entrega o que se comprometeu a entregar? (obj.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M1 - Aderência ao planejado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(Itens concluídos ÷ itens comprometidos)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Maior ou igual a 70%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Abaixo da meta, aciona o replanejamento (seção 2.6).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 equipe mantém um ritmo estável? (obj.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M2 - Velocidade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Pontos concluídos por sprint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Variação máxima de 20% a partir da Sprint 7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Base para dimensionar a sprint seguinte.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 participação está equilibrada? (obj.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M3 - Contribuições por integrante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Commits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e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pull requests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revisados, em contagem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Ninguém abaixo da metade da média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Subsidia a Tabela 1 e o risco R1.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 código está coberto por testes? (obj.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M4 - Cobertura de testes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(Linhas cobertas ÷ linhas totais)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Verificada a cada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pull request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 produto é entregue com defeitos? (obj.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M5 - Densidade de defeitos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Defeitos encontrados ÷ pontos entregues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Decrescente ao longo do projeto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Alta densidade prioriza a correção na sprint seguinte.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Os usuários concluem as tarefas principais? (obj.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M6 - Taxa de sucesso em tarefa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(Participantes que concluíram ÷ total)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Maior ou igual a 80% em busca e candidatura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Abaixo da meta, gera ajustes de UX no backlog.</w:t>
            </w:r>
          </w:p>
        </w:tc>
      </w:tr>
    </w:tbl>
    <w:p>
      <w:p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326" w:charSpace="0"/>
        </w:sect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métrica M6 verifica se o foco em UX do tema foi de fato alcançado. O Scrum Master coleta M1 a M3 e o Analista de Qualidade coleta M4 a M6, ao final de cada sprint, com registro no relatório de situação (Quadro 7).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28" w:name="_Toc240911331"/>
      <w:r>
        <w:rPr>
          <w:rFonts w:ascii="Times New Roman" w:hAnsi="Times New Roman"/>
          <w:sz w:val="22"/>
          <w:szCs w:val="22"/>
        </w:rPr>
        <w:t>TESTES DE SOFTWARE</w:t>
      </w:r>
      <w:bookmarkEnd w:id="28"/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9" w:name="_Toc240911332"/>
      <w:r>
        <w:rPr>
          <w:rFonts w:ascii="Times New Roman" w:hAnsi="Times New Roman"/>
          <w:sz w:val="22"/>
          <w:szCs w:val="22"/>
        </w:rPr>
        <w:t>Estratégia de testes</w:t>
      </w:r>
      <w:bookmarkEnd w:id="29"/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Níveis:</w:t>
      </w:r>
      <w:r>
        <w:rPr>
          <w:rFonts w:ascii="Times New Roman" w:hAnsi="Times New Roman"/>
          <w:sz w:val="22"/>
          <w:szCs w:val="22"/>
        </w:rPr>
        <w:t xml:space="preserve"> unitário (funções e componentes, escrito junto com o código), integração (comunicação entre interface, serviços e banco) e sistema (fluxos completos dos cenários da Tabela 5).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Tipos:</w:t>
      </w:r>
      <w:r>
        <w:rPr>
          <w:rFonts w:ascii="Times New Roman" w:hAnsi="Times New Roman"/>
          <w:sz w:val="22"/>
          <w:szCs w:val="22"/>
        </w:rPr>
        <w:t xml:space="preserve"> funcionais, para os requisitos da Tabela 6, e não funcionais, com destaque para usabilidade (métrica M6), responsividade e controle de acesso por perfil.</w:t>
      </w:r>
    </w:p>
    <w:p>
      <w:pPr>
        <w:pStyle w:val="BodyText"/>
        <w:numPr>
          <w:ilvl w:val="0"/>
          <w:numId w:val="3"/>
        </w:numPr>
        <w:spacing w:lineRule="auto" w:line="276" w:before="40" w:after="80"/>
        <w:ind w:hanging="360"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Ambientes:</w:t>
      </w:r>
      <w:r>
        <w:rPr>
          <w:rFonts w:ascii="Times New Roman" w:hAnsi="Times New Roman"/>
          <w:sz w:val="22"/>
          <w:szCs w:val="22"/>
        </w:rPr>
        <w:t xml:space="preserve"> testes unitários no ambiente local; integração validada na branch developer a cada </w:t>
      </w:r>
      <w:r>
        <w:rPr>
          <w:rFonts w:ascii="Times New Roman" w:hAnsi="Times New Roman"/>
          <w:i/>
          <w:iCs/>
          <w:sz w:val="22"/>
          <w:szCs w:val="22"/>
        </w:rPr>
        <w:t>pull request</w:t>
      </w:r>
      <w:r>
        <w:rPr>
          <w:rFonts w:ascii="Times New Roman" w:hAnsi="Times New Roman"/>
          <w:sz w:val="22"/>
          <w:szCs w:val="22"/>
        </w:rPr>
        <w:t>; a branch main recebe apenas o que cumpriu o conceito de pronto. Execução automatizada com Ruff e ESLint para a qualidade de software; pytest pytest-cov para o backend; React Testing Librar para as frameworks e Playwright e axe-core para UX.</w:t>
      </w:r>
    </w:p>
    <w:p>
      <w:pPr>
        <w:pStyle w:val="BodyTex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Análise (previsto × realizado):</w:t>
      </w:r>
      <w:r>
        <w:rPr>
          <w:rFonts w:ascii="Times New Roman" w:hAnsi="Times New Roman"/>
          <w:sz w:val="22"/>
          <w:szCs w:val="22"/>
        </w:rPr>
        <w:t xml:space="preserve"> se o resultado realizado difere do previsto, o teste falha e o defeito é corrigido e retestado até coincidirem. Os defeitos alimentam a métrica M5.</w:t>
      </w:r>
    </w:p>
    <w:p>
      <w:pPr>
        <w:pStyle w:val="Heading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30" w:name="_Toc240911333"/>
      <w:r>
        <w:rPr>
          <w:rFonts w:ascii="Times New Roman" w:hAnsi="Times New Roman"/>
          <w:sz w:val="22"/>
          <w:szCs w:val="22"/>
        </w:rPr>
        <w:t>Roteiro de teste</w:t>
      </w:r>
      <w:bookmarkEnd w:id="30"/>
    </w:p>
    <w:p>
      <w:pPr>
        <w:pStyle w:val="BodyText"/>
        <w:spacing w:lineRule="auto" w:line="276" w:before="6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Tabela 7 lista os casos de teste de sistema e de integração previstos para o MVP; as colunas de resultado são preenchidas a cada ciclo de execução. Os testes unitários ficam no repositório de código e são acompanhados pela métrica M4.</w:t>
      </w:r>
    </w:p>
    <w:p>
      <w:pPr>
        <w:pStyle w:val="Normal"/>
        <w:keepNext w:val="true"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7 - </w:t>
      </w:r>
      <w:r>
        <w:rPr>
          <w:rFonts w:ascii="Times New Roman" w:hAnsi="Times New Roman"/>
          <w:sz w:val="20"/>
        </w:rPr>
        <w:t>Roteiro de testes</w:t>
      </w:r>
    </w:p>
    <w:tbl>
      <w:tblPr>
        <w:tblW w:w="13957" w:type="dxa"/>
        <w:jc w:val="left"/>
        <w:tblInd w:w="0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noHBand="0" w:noVBand="1" w:firstColumn="0" w:lastRow="0" w:lastColumn="0" w:firstRow="1"/>
      </w:tblPr>
      <w:tblGrid>
        <w:gridCol w:w="799"/>
        <w:gridCol w:w="1301"/>
        <w:gridCol w:w="1849"/>
        <w:gridCol w:w="951"/>
        <w:gridCol w:w="1150"/>
        <w:gridCol w:w="1499"/>
        <w:gridCol w:w="2050"/>
        <w:gridCol w:w="1858"/>
        <w:gridCol w:w="1450"/>
        <w:gridCol w:w="1048"/>
      </w:tblGrid>
      <w:tr>
        <w:trPr>
          <w:tblHeader w:val="true"/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Nome do teste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Objetivo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Nível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Precondições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Critério de aceite (resultado esperado)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Resultado obtido (evidência)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Reparos executados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E2F3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Ciclos executados</w:t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CT01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Cadastro de voluntário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cadastro de pessoa física (CN01-RF01)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Aplicação disponível; e-mail não cadastrado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Conta criada e usuário autenticado com perfil Voluntário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CT02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Publicação de vaga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cadastro de vaga com todos os campos padronizados (CN04-RF07)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Organização autenticada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Vaga publicada e visível na listagem pública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CT03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Busca com filtros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se os filtros retornam apenas vagas compatíveis (CN05-RF12)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Base com vagas de causas, modalidades e períodos distintos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Resultado contém somente as vagas que satisfazem todos os filtros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CT04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Candidatura com documentação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registro da candidatura e o envio dos documentos (CN06-RF15 e RF16)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Voluntário autenticado; vaga aberta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Candidatura registrada, documentos anexados e comprovante emitido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CT05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Triagem e conexão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aceite da candidatura e a liberação do contato (CN07-RF18 e RF20)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Vaga com ao menos uma candidatura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Candidatura aceita e contato do responsável disponibilizado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CT06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Controle de acesso por perfil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se cada perfil acessa apenas o que lhe é permitido (RNF05)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Integração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 (segurança)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Contas dos perfis Visitante, Voluntário e Organização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Acesso negado a toda funcionalidade fora das permissões da Tabela 4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CT07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Usabilidade da busca e da candidatura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se o usuário conclui os fluxos principais sem treinamento (RNF01)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 (usabilidade)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Protótipo ou incremento disponível; participantes recrutados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Taxa de sucesso maior ou igual a 80% (M6)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</w:tr>
    </w:tbl>
    <w:p>
      <w:pPr>
        <w:sectPr>
          <w:headerReference w:type="default" r:id="rId27"/>
          <w:headerReference w:type="first" r:id="rId28"/>
          <w:footerReference w:type="default" r:id="rId29"/>
          <w:footerReference w:type="first" r:id="rId30"/>
          <w:type w:val="nextPage"/>
          <w:pgSz w:orient="landscape" w:w="16838" w:h="11906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326" w:charSpace="0"/>
        </w:sectPr>
        <w:pStyle w:val="Normal"/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pStyle w:val="Heading1"/>
        <w:spacing w:before="360" w:after="240"/>
        <w:ind w:hanging="357" w:left="357"/>
        <w:jc w:val="both"/>
        <w:rPr>
          <w:rFonts w:ascii="Times New Roman" w:hAnsi="Times New Roman"/>
          <w:bCs/>
          <w:sz w:val="22"/>
          <w:szCs w:val="22"/>
        </w:rPr>
      </w:pPr>
      <w:bookmarkStart w:id="31" w:name="_Toc240911334"/>
      <w:r>
        <w:rPr>
          <w:rFonts w:ascii="Times New Roman" w:hAnsi="Times New Roman"/>
          <w:sz w:val="22"/>
          <w:szCs w:val="22"/>
        </w:rPr>
        <w:t>REFERÊNCIAS BIBLIOGRÁFICAS</w:t>
      </w:r>
      <w:bookmarkEnd w:id="31"/>
    </w:p>
    <w:p>
      <w:pPr>
        <w:pStyle w:val="Normal"/>
        <w:spacing w:before="0"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ASSOCIAÇÃO BRASILEIRA DE NORMAS TÉCNICAS. </w:t>
      </w:r>
      <w:r>
        <w:rPr>
          <w:rFonts w:ascii="Times New Roman" w:hAnsi="Times New Roman"/>
          <w:b/>
          <w:bCs/>
          <w:sz w:val="22"/>
          <w:szCs w:val="22"/>
        </w:rPr>
        <w:t>NBR 6023</w:t>
      </w:r>
      <w:r>
        <w:rPr>
          <w:rFonts w:ascii="Times New Roman" w:hAnsi="Times New Roman"/>
          <w:sz w:val="22"/>
          <w:szCs w:val="22"/>
        </w:rPr>
        <w:t>: informação e documentação: referências: elaboração. Rio de Janeiro: ABNT, 2018.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</w:rPr>
        <w:t xml:space="preserve">BASILI, Victor R.; CALDIERA, Gianluigi; ROMBACH, H. Dieter. </w:t>
      </w:r>
      <w:r>
        <w:rPr>
          <w:rFonts w:ascii="Times New Roman" w:hAnsi="Times New Roman"/>
          <w:sz w:val="22"/>
          <w:szCs w:val="22"/>
          <w:lang w:val="en-US"/>
        </w:rPr>
        <w:t xml:space="preserve">The Goal Question Metric approach. </w:t>
      </w:r>
      <w:r>
        <w:rPr>
          <w:rFonts w:ascii="Times New Roman" w:hAnsi="Times New Roman"/>
          <w:i/>
          <w:iCs/>
          <w:sz w:val="22"/>
          <w:szCs w:val="22"/>
          <w:lang w:val="en-US"/>
        </w:rPr>
        <w:t>In</w:t>
      </w:r>
      <w:r>
        <w:rPr>
          <w:rFonts w:ascii="Times New Roman" w:hAnsi="Times New Roman"/>
          <w:sz w:val="22"/>
          <w:szCs w:val="22"/>
          <w:lang w:val="en-US"/>
        </w:rPr>
        <w:t xml:space="preserve">: MARCINIAK, John J. (ed.). </w:t>
      </w:r>
      <w:r>
        <w:rPr>
          <w:rFonts w:ascii="Times New Roman" w:hAnsi="Times New Roman"/>
          <w:b/>
          <w:bCs/>
          <w:sz w:val="22"/>
          <w:szCs w:val="22"/>
          <w:lang w:val="en-US"/>
        </w:rPr>
        <w:t>Encyclopedia of Software Engineering</w:t>
      </w:r>
      <w:r>
        <w:rPr>
          <w:rFonts w:ascii="Times New Roman" w:hAnsi="Times New Roman"/>
          <w:sz w:val="22"/>
          <w:szCs w:val="22"/>
          <w:lang w:val="en-US"/>
        </w:rPr>
        <w:t>. New York: John Wiley &amp; Sons, 1994.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  <w:lang w:val="en-US"/>
        </w:rPr>
        <w:t xml:space="preserve">BECK, Kent. </w:t>
      </w:r>
      <w:r>
        <w:rPr>
          <w:rFonts w:ascii="Times New Roman" w:hAnsi="Times New Roman"/>
          <w:b/>
          <w:bCs/>
          <w:sz w:val="22"/>
          <w:szCs w:val="22"/>
          <w:lang w:val="en-US"/>
        </w:rPr>
        <w:t>Extreme Programming Explained</w:t>
      </w:r>
      <w:r>
        <w:rPr>
          <w:rFonts w:ascii="Times New Roman" w:hAnsi="Times New Roman"/>
          <w:sz w:val="22"/>
          <w:szCs w:val="22"/>
          <w:lang w:val="en-US"/>
        </w:rPr>
        <w:t>: embrace change. 2. ed. Boston: Addison-Wesley, 2004.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  <w:lang w:val="en-US"/>
        </w:rPr>
        <w:t xml:space="preserve">ISHIKAWA, Kaoru. </w:t>
      </w:r>
      <w:r>
        <w:rPr>
          <w:rFonts w:ascii="Times New Roman" w:hAnsi="Times New Roman"/>
          <w:b/>
          <w:bCs/>
          <w:sz w:val="22"/>
          <w:szCs w:val="22"/>
          <w:lang w:val="en-US"/>
        </w:rPr>
        <w:t>Guide to Quality Control</w:t>
      </w:r>
      <w:r>
        <w:rPr>
          <w:rFonts w:ascii="Times New Roman" w:hAnsi="Times New Roman"/>
          <w:sz w:val="22"/>
          <w:szCs w:val="22"/>
          <w:lang w:val="en-US"/>
        </w:rPr>
        <w:t>. Tokyo: Asian Productivity Organization, 1976.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  <w:lang w:val="en-US"/>
        </w:rPr>
        <w:t xml:space="preserve">NIELSEN, Jakob. </w:t>
      </w:r>
      <w:r>
        <w:rPr>
          <w:rFonts w:ascii="Times New Roman" w:hAnsi="Times New Roman"/>
          <w:b/>
          <w:bCs/>
          <w:sz w:val="22"/>
          <w:szCs w:val="22"/>
          <w:lang w:val="en-US"/>
        </w:rPr>
        <w:t>Usability Engineering</w:t>
      </w:r>
      <w:r>
        <w:rPr>
          <w:rFonts w:ascii="Times New Roman" w:hAnsi="Times New Roman"/>
          <w:sz w:val="22"/>
          <w:szCs w:val="22"/>
          <w:lang w:val="en-US"/>
        </w:rPr>
        <w:t>. San Francisco: Morgan Kaufmann, 1993.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PRESSMAN, Roger S.; MAXIM, Bruce R. </w:t>
      </w:r>
      <w:r>
        <w:rPr>
          <w:rFonts w:ascii="Times New Roman" w:hAnsi="Times New Roman"/>
          <w:b/>
          <w:bCs/>
          <w:sz w:val="22"/>
          <w:szCs w:val="22"/>
        </w:rPr>
        <w:t>Engenharia de software</w:t>
      </w:r>
      <w:r>
        <w:rPr>
          <w:rFonts w:ascii="Times New Roman" w:hAnsi="Times New Roman"/>
          <w:sz w:val="22"/>
          <w:szCs w:val="22"/>
        </w:rPr>
        <w:t>: uma abordagem profissional. 8. ed. Porto Alegre: AMGH, 2016.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SCHWABER, Ken; SUTHERLAND, Jeff. </w:t>
      </w:r>
      <w:r>
        <w:rPr>
          <w:rFonts w:ascii="Times New Roman" w:hAnsi="Times New Roman"/>
          <w:b/>
          <w:bCs/>
          <w:sz w:val="22"/>
          <w:szCs w:val="22"/>
        </w:rPr>
        <w:t>O Guia do Scrum</w:t>
      </w:r>
      <w:r>
        <w:rPr>
          <w:rFonts w:ascii="Times New Roman" w:hAnsi="Times New Roman"/>
          <w:sz w:val="22"/>
          <w:szCs w:val="22"/>
        </w:rPr>
        <w:t>: o guia definitivo para o Scrum: as regras do jogo. 2020.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SOMMERVILLE, Ian. </w:t>
      </w:r>
      <w:r>
        <w:rPr>
          <w:rFonts w:ascii="Times New Roman" w:hAnsi="Times New Roman"/>
          <w:b/>
          <w:bCs/>
          <w:sz w:val="22"/>
          <w:szCs w:val="22"/>
        </w:rPr>
        <w:t>Engenharia de software</w:t>
      </w:r>
      <w:r>
        <w:rPr>
          <w:rFonts w:ascii="Times New Roman" w:hAnsi="Times New Roman"/>
          <w:sz w:val="22"/>
          <w:szCs w:val="22"/>
        </w:rPr>
        <w:t>. 10. ed. São Paulo: Pearson, 2018.</w:t>
      </w:r>
    </w:p>
    <w:p>
      <w:pPr>
        <w:pStyle w:val="Normal"/>
        <w:spacing w:before="0"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[INSERIR, EM ORDEM ALFABÉTICA, AS FONTES DOS DADOS DE PESQUISA (SEÇÃO 1.1), AS PLATAFORMAS DO QUADRO 4 E AS FONTES DAS VAGAS ANALISADAS (QUADRO 9)]</w:t>
      </w:r>
    </w:p>
    <w:sectPr>
      <w:headerReference w:type="default" r:id="rId31"/>
      <w:headerReference w:type="first" r:id="rId32"/>
      <w:footerReference w:type="default" r:id="rId33"/>
      <w:footerReference w:type="first" r:id="rId34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Star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Wingdings">
    <w:charset w:val="01"/>
    <w:family w:val="roman"/>
    <w:pitch w:val="variable"/>
  </w:font>
  <w:font w:name="Courier New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roman"/>
    <w:pitch w:val="variable"/>
  </w:font>
  <w:font w:name="Times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6"/>
      <w:gridCol w:w="834"/>
      <w:gridCol w:w="2966"/>
    </w:tblGrid>
    <w:tr>
      <w:trPr/>
      <w:tc>
        <w:tcPr>
          <w:tcW w:w="5226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  <w:t>Visão de Produto e Projeto</w:t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6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6"/>
      <w:gridCol w:w="834"/>
      <w:gridCol w:w="2966"/>
    </w:tblGrid>
    <w:tr>
      <w:trPr/>
      <w:tc>
        <w:tcPr>
          <w:tcW w:w="5226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  <w:t>Visão de Produto e Projeto</w:t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6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4"/>
      <w:gridCol w:w="834"/>
      <w:gridCol w:w="2968"/>
    </w:tblGrid>
    <w:tr>
      <w:trPr/>
      <w:tc>
        <w:tcPr>
          <w:tcW w:w="5224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8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3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4"/>
      <w:gridCol w:w="834"/>
      <w:gridCol w:w="2968"/>
    </w:tblGrid>
    <w:tr>
      <w:trPr/>
      <w:tc>
        <w:tcPr>
          <w:tcW w:w="5224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8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3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4"/>
      <w:gridCol w:w="834"/>
      <w:gridCol w:w="2968"/>
    </w:tblGrid>
    <w:tr>
      <w:trPr/>
      <w:tc>
        <w:tcPr>
          <w:tcW w:w="5224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8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16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4"/>
      <w:gridCol w:w="834"/>
      <w:gridCol w:w="2968"/>
    </w:tblGrid>
    <w:tr>
      <w:trPr/>
      <w:tc>
        <w:tcPr>
          <w:tcW w:w="5224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8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17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4"/>
      <w:gridCol w:w="834"/>
      <w:gridCol w:w="2968"/>
    </w:tblGrid>
    <w:tr>
      <w:trPr/>
      <w:tc>
        <w:tcPr>
          <w:tcW w:w="5224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8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19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5224"/>
      <w:gridCol w:w="834"/>
      <w:gridCol w:w="2968"/>
    </w:tblGrid>
    <w:tr>
      <w:trPr/>
      <w:tc>
        <w:tcPr>
          <w:tcW w:w="5224" w:type="dxa"/>
          <w:tcBorders/>
        </w:tcPr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rPr>
              <w:i/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</w:r>
        </w:p>
        <w:p>
          <w:pPr>
            <w:pStyle w:val="Footer"/>
            <w:jc w:val="right"/>
            <w:rPr>
              <w:i/>
              <w:i/>
              <w:sz w:val="12"/>
              <w:szCs w:val="12"/>
            </w:rPr>
          </w:pPr>
          <w:r>
            <w:rPr>
              <w:i/>
              <w:sz w:val="12"/>
              <w:szCs w:val="12"/>
            </w:rPr>
          </w:r>
        </w:p>
      </w:tc>
      <w:tc>
        <w:tcPr>
          <w:tcW w:w="834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</w:rPr>
          </w:r>
        </w:p>
      </w:tc>
      <w:tc>
        <w:tcPr>
          <w:tcW w:w="2968" w:type="dxa"/>
          <w:tcBorders/>
        </w:tcPr>
        <w:p>
          <w:pPr>
            <w:pStyle w:val="Footer"/>
            <w:jc w:val="right"/>
            <w:rPr>
              <w:i/>
              <w:i/>
            </w:rPr>
          </w:pPr>
          <w:r>
            <w:rPr>
              <w:i/>
              <w:sz w:val="10"/>
              <w:szCs w:val="10"/>
            </w:rPr>
            <w:t xml:space="preserve">Página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PAGE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  <w:r>
            <w:rPr>
              <w:i/>
              <w:sz w:val="10"/>
              <w:szCs w:val="10"/>
            </w:rPr>
            <w:t xml:space="preserve"> de </w:t>
          </w:r>
          <w:r>
            <w:rPr>
              <w:i/>
              <w:sz w:val="10"/>
              <w:szCs w:val="10"/>
            </w:rPr>
            <w:fldChar w:fldCharType="begin"/>
          </w:r>
          <w:r>
            <w:rPr>
              <w:sz w:val="10"/>
              <w:i/>
              <w:szCs w:val="10"/>
            </w:rPr>
            <w:instrText xml:space="preserve"> NUMPAGES </w:instrText>
          </w:r>
          <w:r>
            <w:rPr>
              <w:sz w:val="10"/>
              <w:i/>
              <w:szCs w:val="10"/>
            </w:rPr>
            <w:fldChar w:fldCharType="separate"/>
          </w:r>
          <w:r>
            <w:rPr>
              <w:sz w:val="10"/>
              <w:i/>
              <w:szCs w:val="10"/>
            </w:rPr>
            <w:t>20</w:t>
          </w:r>
          <w:r>
            <w:rPr>
              <w:sz w:val="10"/>
              <w:i/>
              <w:szCs w:val="10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432"/>
        </w:tabs>
        <w:ind w:left="432" w:hanging="432"/>
      </w:pPr>
      <w:rPr>
        <w:sz w:val="24"/>
        <w:i w:val="false"/>
        <w:b/>
        <w:rFonts w:cs="Times New Roman"/>
      </w:rPr>
    </w:lvl>
    <w:lvl w:ilvl="1">
      <w:start w:val="1"/>
      <w:pStyle w:val="Heading2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</w:rPr>
    </w:lvl>
    <w:lvl w:ilvl="2">
      <w:start w:val="1"/>
      <w:pStyle w:val="Heading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pStyle w:val="Heading4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pStyle w:val="Heading5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pStyle w:val="Heading6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pStyle w:val="Heading7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upperLetter"/>
      <w:lvlText w:val="%1."/>
      <w:lvlJc w:val="left"/>
      <w:pPr>
        <w:tabs>
          <w:tab w:val="num" w:pos="0"/>
        </w:tabs>
        <w:ind w:left="47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63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9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9" w:hanging="180"/>
      </w:pPr>
      <w:rPr>
        <w:rFonts w:cs="Times New Roman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5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5"/>
  </w:num>
  <w:num w:numId="10">
    <w:abstractNumId w:val="5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</w:numbering>
</file>

<file path=word/settings.xml><?xml version="1.0" encoding="utf-8"?>
<w:settings xmlns:w="http://schemas.openxmlformats.org/wordprocessingml/2006/main">
  <w:zoom w:percent="60"/>
  <w:defaultTabStop w:val="7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05f7b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Times New Roman"/>
      <w:color w:val="000000"/>
      <w:kern w:val="0"/>
      <w:sz w:val="24"/>
      <w:szCs w:val="20"/>
      <w:lang w:eastAsia="ar-SA" w:val="pt-BR" w:bidi="ar-SA"/>
    </w:rPr>
  </w:style>
  <w:style w:type="paragraph" w:styleId="Heading1">
    <w:name w:val="Heading 1"/>
    <w:basedOn w:val="Normal"/>
    <w:next w:val="Normal"/>
    <w:link w:val="Ttulo1Char"/>
    <w:qFormat/>
    <w:rsid w:val="00105f7b"/>
    <w:pPr>
      <w:keepNext w:val="true"/>
      <w:numPr>
        <w:ilvl w:val="0"/>
        <w:numId w:val="1"/>
      </w:numPr>
      <w:outlineLvl w:val="0"/>
    </w:pPr>
    <w:rPr>
      <w:rFonts w:ascii="Tahoma" w:hAnsi="Tahoma"/>
      <w:b/>
      <w:sz w:val="20"/>
    </w:rPr>
  </w:style>
  <w:style w:type="paragraph" w:styleId="Heading2">
    <w:name w:val="Heading 2"/>
    <w:basedOn w:val="Normal"/>
    <w:next w:val="Normal"/>
    <w:link w:val="Ttulo2Char"/>
    <w:qFormat/>
    <w:rsid w:val="00105f7b"/>
    <w:pPr>
      <w:keepNext w:val="true"/>
      <w:numPr>
        <w:ilvl w:val="1"/>
        <w:numId w:val="1"/>
      </w:numPr>
      <w:jc w:val="both"/>
      <w:outlineLvl w:val="1"/>
    </w:pPr>
    <w:rPr>
      <w:rFonts w:ascii="Tahoma" w:hAnsi="Tahoma"/>
      <w:b/>
      <w:sz w:val="20"/>
    </w:rPr>
  </w:style>
  <w:style w:type="paragraph" w:styleId="Heading3">
    <w:name w:val="Heading 3"/>
    <w:basedOn w:val="Normal"/>
    <w:next w:val="Normal"/>
    <w:link w:val="Ttulo3Char"/>
    <w:qFormat/>
    <w:rsid w:val="00105f7b"/>
    <w:pPr>
      <w:keepNext w:val="true"/>
      <w:numPr>
        <w:ilvl w:val="2"/>
        <w:numId w:val="1"/>
      </w:numPr>
      <w:outlineLvl w:val="2"/>
    </w:pPr>
    <w:rPr>
      <w:rFonts w:ascii="Tahoma" w:hAnsi="Tahoma"/>
      <w:b/>
      <w:sz w:val="12"/>
    </w:rPr>
  </w:style>
  <w:style w:type="paragraph" w:styleId="Heading4">
    <w:name w:val="Heading 4"/>
    <w:basedOn w:val="Normal"/>
    <w:next w:val="Normal"/>
    <w:link w:val="Ttulo4Char"/>
    <w:qFormat/>
    <w:rsid w:val="00105f7b"/>
    <w:pPr>
      <w:keepNext w:val="true"/>
      <w:numPr>
        <w:ilvl w:val="3"/>
        <w:numId w:val="1"/>
      </w:numPr>
      <w:outlineLvl w:val="3"/>
    </w:pPr>
    <w:rPr>
      <w:rFonts w:ascii="Tahoma" w:hAnsi="Tahoma"/>
      <w:b/>
      <w:sz w:val="16"/>
    </w:rPr>
  </w:style>
  <w:style w:type="paragraph" w:styleId="Heading5">
    <w:name w:val="Heading 5"/>
    <w:basedOn w:val="Normal"/>
    <w:next w:val="Normal"/>
    <w:link w:val="Ttulo5Char"/>
    <w:qFormat/>
    <w:rsid w:val="00105f7b"/>
    <w:pPr>
      <w:keepNext w:val="true"/>
      <w:numPr>
        <w:ilvl w:val="4"/>
        <w:numId w:val="1"/>
      </w:numPr>
      <w:tabs>
        <w:tab w:val="clear" w:pos="720"/>
        <w:tab w:val="center" w:pos="914" w:leader="none"/>
      </w:tabs>
      <w:jc w:val="center"/>
      <w:outlineLvl w:val="4"/>
    </w:pPr>
    <w:rPr>
      <w:rFonts w:ascii="Tahoma" w:hAnsi="Tahoma"/>
      <w:b/>
      <w:sz w:val="16"/>
    </w:rPr>
  </w:style>
  <w:style w:type="paragraph" w:styleId="Heading6">
    <w:name w:val="Heading 6"/>
    <w:basedOn w:val="Normal"/>
    <w:next w:val="Normal"/>
    <w:link w:val="Ttulo6Char"/>
    <w:qFormat/>
    <w:rsid w:val="00105f7b"/>
    <w:pPr>
      <w:widowControl w:val="false"/>
      <w:numPr>
        <w:ilvl w:val="5"/>
        <w:numId w:val="1"/>
      </w:numPr>
      <w:spacing w:lineRule="atLeast" w:line="240" w:before="240" w:after="60"/>
      <w:outlineLvl w:val="5"/>
    </w:pPr>
    <w:rPr>
      <w:rFonts w:ascii="Times New Roman" w:hAnsi="Times New Roman"/>
      <w:i/>
      <w:sz w:val="22"/>
      <w:lang w:val="en-US"/>
    </w:rPr>
  </w:style>
  <w:style w:type="paragraph" w:styleId="Heading7">
    <w:name w:val="Heading 7"/>
    <w:basedOn w:val="Normal"/>
    <w:next w:val="Normal"/>
    <w:link w:val="Ttulo7Char"/>
    <w:qFormat/>
    <w:rsid w:val="00105f7b"/>
    <w:pPr>
      <w:widowControl w:val="false"/>
      <w:numPr>
        <w:ilvl w:val="6"/>
        <w:numId w:val="1"/>
      </w:numPr>
      <w:spacing w:lineRule="atLeast" w:line="240" w:before="240" w:after="60"/>
      <w:outlineLvl w:val="6"/>
    </w:pPr>
    <w:rPr>
      <w:rFonts w:ascii="Times New Roman" w:hAnsi="Times New Roman"/>
      <w:sz w:val="20"/>
      <w:lang w:val="en-US"/>
    </w:rPr>
  </w:style>
  <w:style w:type="paragraph" w:styleId="Heading8">
    <w:name w:val="Heading 8"/>
    <w:basedOn w:val="Normal"/>
    <w:next w:val="Normal"/>
    <w:link w:val="Ttulo8Char"/>
    <w:qFormat/>
    <w:rsid w:val="00105f7b"/>
    <w:pPr>
      <w:widowControl w:val="false"/>
      <w:numPr>
        <w:ilvl w:val="7"/>
        <w:numId w:val="1"/>
      </w:numPr>
      <w:spacing w:lineRule="atLeast" w:line="240" w:before="240" w:after="60"/>
      <w:outlineLvl w:val="7"/>
    </w:pPr>
    <w:rPr>
      <w:rFonts w:ascii="Times New Roman" w:hAnsi="Times New Roman"/>
      <w:i/>
      <w:sz w:val="20"/>
      <w:lang w:val="en-US"/>
    </w:rPr>
  </w:style>
  <w:style w:type="paragraph" w:styleId="Heading9">
    <w:name w:val="Heading 9"/>
    <w:basedOn w:val="Normal"/>
    <w:next w:val="Normal"/>
    <w:link w:val="Ttulo9Char"/>
    <w:qFormat/>
    <w:rsid w:val="00105f7b"/>
    <w:pPr>
      <w:widowControl w:val="false"/>
      <w:numPr>
        <w:ilvl w:val="8"/>
        <w:numId w:val="1"/>
      </w:numPr>
      <w:spacing w:lineRule="atLeast" w:line="240" w:before="240" w:after="60"/>
      <w:outlineLvl w:val="8"/>
    </w:pPr>
    <w:rPr>
      <w:rFonts w:ascii="Times New Roman" w:hAnsi="Times New Roman"/>
      <w:b/>
      <w:i/>
      <w:sz w:val="18"/>
      <w:lang w:val="en-US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qFormat/>
    <w:locked/>
    <w:rsid w:val="007c721a"/>
    <w:rPr>
      <w:rFonts w:ascii="Tahoma" w:hAnsi="Tahoma"/>
      <w:b/>
      <w:color w:val="000000"/>
      <w:lang w:eastAsia="ar-SA"/>
    </w:rPr>
  </w:style>
  <w:style w:type="character" w:styleId="Ttulo2Char" w:customStyle="1">
    <w:name w:val="Título 2 Char"/>
    <w:qFormat/>
    <w:locked/>
    <w:rsid w:val="007c721a"/>
    <w:rPr>
      <w:rFonts w:ascii="Tahoma" w:hAnsi="Tahoma"/>
      <w:b/>
      <w:color w:val="000000"/>
      <w:lang w:eastAsia="ar-SA"/>
    </w:rPr>
  </w:style>
  <w:style w:type="character" w:styleId="Ttulo3Char" w:customStyle="1">
    <w:name w:val="Título 3 Char"/>
    <w:qFormat/>
    <w:locked/>
    <w:rsid w:val="007c721a"/>
    <w:rPr>
      <w:rFonts w:ascii="Tahoma" w:hAnsi="Tahoma"/>
      <w:b/>
      <w:color w:val="000000"/>
      <w:sz w:val="12"/>
      <w:lang w:eastAsia="ar-SA"/>
    </w:rPr>
  </w:style>
  <w:style w:type="character" w:styleId="Ttulo4Char" w:customStyle="1">
    <w:name w:val="Título 4 Char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styleId="Ttulo5Char" w:customStyle="1">
    <w:name w:val="Título 5 Char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styleId="Ttulo6Char" w:customStyle="1">
    <w:name w:val="Título 6 Char"/>
    <w:qFormat/>
    <w:locked/>
    <w:rsid w:val="007c721a"/>
    <w:rPr>
      <w:i/>
      <w:color w:val="000000"/>
      <w:sz w:val="22"/>
      <w:lang w:val="en-US" w:eastAsia="ar-SA"/>
    </w:rPr>
  </w:style>
  <w:style w:type="character" w:styleId="Ttulo7Char" w:customStyle="1">
    <w:name w:val="Título 7 Char"/>
    <w:qFormat/>
    <w:locked/>
    <w:rsid w:val="007c721a"/>
    <w:rPr>
      <w:color w:val="000000"/>
      <w:lang w:val="en-US" w:eastAsia="ar-SA"/>
    </w:rPr>
  </w:style>
  <w:style w:type="character" w:styleId="Ttulo8Char" w:customStyle="1">
    <w:name w:val="Título 8 Char"/>
    <w:qFormat/>
    <w:locked/>
    <w:rsid w:val="007c721a"/>
    <w:rPr>
      <w:i/>
      <w:color w:val="000000"/>
      <w:lang w:val="en-US" w:eastAsia="ar-SA"/>
    </w:rPr>
  </w:style>
  <w:style w:type="character" w:styleId="Ttulo9Char" w:customStyle="1">
    <w:name w:val="Título 9 Char"/>
    <w:qFormat/>
    <w:locked/>
    <w:rsid w:val="007c721a"/>
    <w:rPr>
      <w:b/>
      <w:i/>
      <w:color w:val="000000"/>
      <w:sz w:val="18"/>
      <w:lang w:val="en-US" w:eastAsia="ar-SA"/>
    </w:rPr>
  </w:style>
  <w:style w:type="character" w:styleId="PageNumber">
    <w:name w:val="Page Number"/>
    <w:semiHidden/>
    <w:rsid w:val="00105f7b"/>
    <w:rPr>
      <w:rFonts w:cs="Times New Roman"/>
      <w:sz w:val="16"/>
    </w:rPr>
  </w:style>
  <w:style w:type="character" w:styleId="Smbolosdenumerao" w:customStyle="1">
    <w:name w:val="Símbolos de numeração"/>
    <w:qFormat/>
    <w:rsid w:val="00105f7b"/>
    <w:rPr/>
  </w:style>
  <w:style w:type="character" w:styleId="Marcadores" w:customStyle="1">
    <w:name w:val="Marcadores"/>
    <w:qFormat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cs="Times New Roman"/>
      <w:color w:val="0000FF"/>
      <w:u w:val="single"/>
    </w:rPr>
  </w:style>
  <w:style w:type="character" w:styleId="FollowedHyperlink">
    <w:name w:val="FollowedHyperlink"/>
    <w:semiHidden/>
    <w:rsid w:val="00105f7b"/>
    <w:rPr>
      <w:rFonts w:cs="Times New Roman"/>
      <w:color w:val="800080"/>
      <w:u w:val="single"/>
    </w:rPr>
  </w:style>
  <w:style w:type="character" w:styleId="WW8Num1z0" w:customStyle="1">
    <w:name w:val="WW8Num1z0"/>
    <w:qFormat/>
    <w:rsid w:val="00105f7b"/>
    <w:rPr>
      <w:rFonts w:ascii="Symbol" w:hAnsi="Symbol"/>
    </w:rPr>
  </w:style>
  <w:style w:type="character" w:styleId="WW8Num2z0" w:customStyle="1">
    <w:name w:val="WW8Num2z0"/>
    <w:qFormat/>
    <w:rsid w:val="00105f7b"/>
    <w:rPr>
      <w:rFonts w:ascii="Symbol" w:hAnsi="Symbol"/>
      <w:color w:val="000000"/>
    </w:rPr>
  </w:style>
  <w:style w:type="character" w:styleId="WW8Num8z0" w:customStyle="1">
    <w:name w:val="WW8Num8z0"/>
    <w:qFormat/>
    <w:rsid w:val="00105f7b"/>
    <w:rPr>
      <w:rFonts w:ascii="Wingdings" w:hAnsi="Wingdings"/>
    </w:rPr>
  </w:style>
  <w:style w:type="character" w:styleId="WW8Num11z0" w:customStyle="1">
    <w:name w:val="WW8Num11z0"/>
    <w:qFormat/>
    <w:rsid w:val="00105f7b"/>
    <w:rPr>
      <w:rFonts w:ascii="Symbol" w:hAnsi="Symbol"/>
    </w:rPr>
  </w:style>
  <w:style w:type="character" w:styleId="WW8Num11z1" w:customStyle="1">
    <w:name w:val="WW8Num11z1"/>
    <w:qFormat/>
    <w:rsid w:val="00105f7b"/>
    <w:rPr>
      <w:rFonts w:ascii="Courier New" w:hAnsi="Courier New"/>
    </w:rPr>
  </w:style>
  <w:style w:type="character" w:styleId="WW8Num11z2" w:customStyle="1">
    <w:name w:val="WW8Num11z2"/>
    <w:qFormat/>
    <w:rsid w:val="00105f7b"/>
    <w:rPr>
      <w:rFonts w:ascii="Wingdings" w:hAnsi="Wingdings"/>
    </w:rPr>
  </w:style>
  <w:style w:type="character" w:styleId="Fontepargpadro2" w:customStyle="1">
    <w:name w:val="Fonte parág. padrão2"/>
    <w:qFormat/>
    <w:rsid w:val="00105f7b"/>
    <w:rPr/>
  </w:style>
  <w:style w:type="character" w:styleId="Fontepargpadro1" w:customStyle="1">
    <w:name w:val="Fonte parág. padrão1"/>
    <w:qFormat/>
    <w:rsid w:val="00105f7b"/>
    <w:rPr/>
  </w:style>
  <w:style w:type="character" w:styleId="WW8Num1z1" w:customStyle="1">
    <w:name w:val="WW8Num1z1"/>
    <w:qFormat/>
    <w:rsid w:val="00105f7b"/>
    <w:rPr>
      <w:rFonts w:ascii="Courier New" w:hAnsi="Courier New"/>
    </w:rPr>
  </w:style>
  <w:style w:type="character" w:styleId="WW8Num1z2" w:customStyle="1">
    <w:name w:val="WW8Num1z2"/>
    <w:qFormat/>
    <w:rsid w:val="00105f7b"/>
    <w:rPr>
      <w:rFonts w:ascii="Wingdings" w:hAnsi="Wingdings"/>
    </w:rPr>
  </w:style>
  <w:style w:type="character" w:styleId="WW8Num4z0" w:customStyle="1">
    <w:name w:val="WW8Num4z0"/>
    <w:qFormat/>
    <w:rsid w:val="00105f7b"/>
    <w:rPr>
      <w:rFonts w:ascii="Wingdings" w:hAnsi="Wingdings"/>
    </w:rPr>
  </w:style>
  <w:style w:type="character" w:styleId="WW8Num4z1" w:customStyle="1">
    <w:name w:val="WW8Num4z1"/>
    <w:qFormat/>
    <w:rsid w:val="00105f7b"/>
    <w:rPr>
      <w:rFonts w:ascii="Courier New" w:hAnsi="Courier New"/>
    </w:rPr>
  </w:style>
  <w:style w:type="character" w:styleId="WW8Num4z3" w:customStyle="1">
    <w:name w:val="WW8Num4z3"/>
    <w:qFormat/>
    <w:rsid w:val="00105f7b"/>
    <w:rPr>
      <w:rFonts w:ascii="Symbol" w:hAnsi="Symbol"/>
    </w:rPr>
  </w:style>
  <w:style w:type="character" w:styleId="WW8Num5z0" w:customStyle="1">
    <w:name w:val="WW8Num5z0"/>
    <w:qFormat/>
    <w:rsid w:val="00105f7b"/>
    <w:rPr>
      <w:rFonts w:ascii="Symbol" w:hAnsi="Symbol"/>
    </w:rPr>
  </w:style>
  <w:style w:type="character" w:styleId="WW8Num5z1" w:customStyle="1">
    <w:name w:val="WW8Num5z1"/>
    <w:qFormat/>
    <w:rsid w:val="00105f7b"/>
    <w:rPr>
      <w:rFonts w:ascii="Courier New" w:hAnsi="Courier New"/>
    </w:rPr>
  </w:style>
  <w:style w:type="character" w:styleId="WW8Num5z2" w:customStyle="1">
    <w:name w:val="WW8Num5z2"/>
    <w:qFormat/>
    <w:rsid w:val="00105f7b"/>
    <w:rPr>
      <w:rFonts w:ascii="Wingdings" w:hAnsi="Wingdings"/>
    </w:rPr>
  </w:style>
  <w:style w:type="character" w:styleId="WW8Num6z0" w:customStyle="1">
    <w:name w:val="WW8Num6z0"/>
    <w:qFormat/>
    <w:rsid w:val="00105f7b"/>
    <w:rPr>
      <w:rFonts w:ascii="Symbol" w:hAnsi="Symbol"/>
    </w:rPr>
  </w:style>
  <w:style w:type="character" w:styleId="WW8Num6z1" w:customStyle="1">
    <w:name w:val="WW8Num6z1"/>
    <w:qFormat/>
    <w:rsid w:val="00105f7b"/>
    <w:rPr>
      <w:rFonts w:ascii="Courier New" w:hAnsi="Courier New"/>
    </w:rPr>
  </w:style>
  <w:style w:type="character" w:styleId="WW8Num6z2" w:customStyle="1">
    <w:name w:val="WW8Num6z2"/>
    <w:qFormat/>
    <w:rsid w:val="00105f7b"/>
    <w:rPr>
      <w:rFonts w:ascii="Wingdings" w:hAnsi="Wingdings"/>
    </w:rPr>
  </w:style>
  <w:style w:type="character" w:styleId="WW8Num7z0" w:customStyle="1">
    <w:name w:val="WW8Num7z0"/>
    <w:qFormat/>
    <w:rsid w:val="00105f7b"/>
    <w:rPr>
      <w:rFonts w:ascii="Wingdings" w:hAnsi="Wingdings"/>
    </w:rPr>
  </w:style>
  <w:style w:type="character" w:styleId="WW8Num7z1" w:customStyle="1">
    <w:name w:val="WW8Num7z1"/>
    <w:qFormat/>
    <w:rsid w:val="00105f7b"/>
    <w:rPr>
      <w:rFonts w:ascii="Courier New" w:hAnsi="Courier New"/>
    </w:rPr>
  </w:style>
  <w:style w:type="character" w:styleId="WW8Num7z3" w:customStyle="1">
    <w:name w:val="WW8Num7z3"/>
    <w:qFormat/>
    <w:rsid w:val="00105f7b"/>
    <w:rPr>
      <w:rFonts w:ascii="Symbol" w:hAnsi="Symbol"/>
    </w:rPr>
  </w:style>
  <w:style w:type="character" w:styleId="WW8Num8z1" w:customStyle="1">
    <w:name w:val="WW8Num8z1"/>
    <w:qFormat/>
    <w:rsid w:val="00105f7b"/>
    <w:rPr>
      <w:rFonts w:ascii="Courier New" w:hAnsi="Courier New"/>
    </w:rPr>
  </w:style>
  <w:style w:type="character" w:styleId="WW8Num8z3" w:customStyle="1">
    <w:name w:val="WW8Num8z3"/>
    <w:qFormat/>
    <w:rsid w:val="00105f7b"/>
    <w:rPr>
      <w:rFonts w:ascii="Symbol" w:hAnsi="Symbol"/>
    </w:rPr>
  </w:style>
  <w:style w:type="character" w:styleId="WW8Num9z0" w:customStyle="1">
    <w:name w:val="WW8Num9z0"/>
    <w:qFormat/>
    <w:rsid w:val="00105f7b"/>
    <w:rPr>
      <w:rFonts w:ascii="Symbol" w:hAnsi="Symbol"/>
      <w:color w:val="000000"/>
    </w:rPr>
  </w:style>
  <w:style w:type="character" w:styleId="WW8Num9z1" w:customStyle="1">
    <w:name w:val="WW8Num9z1"/>
    <w:qFormat/>
    <w:rsid w:val="00105f7b"/>
    <w:rPr>
      <w:rFonts w:ascii="Courier New" w:hAnsi="Courier New"/>
    </w:rPr>
  </w:style>
  <w:style w:type="character" w:styleId="WW8Num9z2" w:customStyle="1">
    <w:name w:val="WW8Num9z2"/>
    <w:qFormat/>
    <w:rsid w:val="00105f7b"/>
    <w:rPr>
      <w:rFonts w:ascii="Wingdings" w:hAnsi="Wingdings"/>
    </w:rPr>
  </w:style>
  <w:style w:type="character" w:styleId="WW8Num9z3" w:customStyle="1">
    <w:name w:val="WW8Num9z3"/>
    <w:qFormat/>
    <w:rsid w:val="00105f7b"/>
    <w:rPr>
      <w:rFonts w:ascii="Symbol" w:hAnsi="Symbol"/>
    </w:rPr>
  </w:style>
  <w:style w:type="character" w:styleId="WW8Num10z0" w:customStyle="1">
    <w:name w:val="WW8Num10z0"/>
    <w:qFormat/>
    <w:rsid w:val="00105f7b"/>
    <w:rPr>
      <w:rFonts w:ascii="Symbol" w:hAnsi="Symbol"/>
      <w:sz w:val="20"/>
    </w:rPr>
  </w:style>
  <w:style w:type="character" w:styleId="WW8Num10z1" w:customStyle="1">
    <w:name w:val="WW8Num10z1"/>
    <w:qFormat/>
    <w:rsid w:val="00105f7b"/>
    <w:rPr>
      <w:rFonts w:ascii="Courier New" w:hAnsi="Courier New"/>
      <w:sz w:val="20"/>
    </w:rPr>
  </w:style>
  <w:style w:type="character" w:styleId="WW8Num10z2" w:customStyle="1">
    <w:name w:val="WW8Num10z2"/>
    <w:qFormat/>
    <w:rsid w:val="00105f7b"/>
    <w:rPr>
      <w:rFonts w:ascii="Wingdings" w:hAnsi="Wingdings"/>
      <w:sz w:val="20"/>
    </w:rPr>
  </w:style>
  <w:style w:type="character" w:styleId="WW8Num12z0" w:customStyle="1">
    <w:name w:val="WW8Num12z0"/>
    <w:qFormat/>
    <w:rsid w:val="00105f7b"/>
    <w:rPr>
      <w:rFonts w:ascii="Symbol" w:hAnsi="Symbol"/>
      <w:color w:val="000000"/>
    </w:rPr>
  </w:style>
  <w:style w:type="character" w:styleId="WW8Num12z1" w:customStyle="1">
    <w:name w:val="WW8Num12z1"/>
    <w:qFormat/>
    <w:rsid w:val="00105f7b"/>
    <w:rPr>
      <w:rFonts w:ascii="Courier New" w:hAnsi="Courier New"/>
    </w:rPr>
  </w:style>
  <w:style w:type="character" w:styleId="WW8Num12z2" w:customStyle="1">
    <w:name w:val="WW8Num12z2"/>
    <w:qFormat/>
    <w:rsid w:val="00105f7b"/>
    <w:rPr>
      <w:rFonts w:ascii="Wingdings" w:hAnsi="Wingdings"/>
    </w:rPr>
  </w:style>
  <w:style w:type="character" w:styleId="WW8Num12z3" w:customStyle="1">
    <w:name w:val="WW8Num12z3"/>
    <w:qFormat/>
    <w:rsid w:val="00105f7b"/>
    <w:rPr>
      <w:rFonts w:ascii="Symbol" w:hAnsi="Symbol"/>
    </w:rPr>
  </w:style>
  <w:style w:type="character" w:styleId="WW8Num13z0" w:customStyle="1">
    <w:name w:val="WW8Num13z0"/>
    <w:qFormat/>
    <w:rsid w:val="00105f7b"/>
    <w:rPr>
      <w:rFonts w:ascii="Symbol" w:hAnsi="Symbol"/>
    </w:rPr>
  </w:style>
  <w:style w:type="character" w:styleId="WW8Num13z1" w:customStyle="1">
    <w:name w:val="WW8Num13z1"/>
    <w:qFormat/>
    <w:rsid w:val="00105f7b"/>
    <w:rPr>
      <w:rFonts w:ascii="Courier New" w:hAnsi="Courier New"/>
    </w:rPr>
  </w:style>
  <w:style w:type="character" w:styleId="WW8Num13z2" w:customStyle="1">
    <w:name w:val="WW8Num13z2"/>
    <w:qFormat/>
    <w:rsid w:val="00105f7b"/>
    <w:rPr>
      <w:rFonts w:ascii="Wingdings" w:hAnsi="Wingdings"/>
    </w:rPr>
  </w:style>
  <w:style w:type="character" w:styleId="WW8Num14z0" w:customStyle="1">
    <w:name w:val="WW8Num14z0"/>
    <w:qFormat/>
    <w:rsid w:val="00105f7b"/>
    <w:rPr>
      <w:rFonts w:ascii="Times New Roman" w:hAnsi="Times New Roman"/>
    </w:rPr>
  </w:style>
  <w:style w:type="character" w:styleId="WW8Num14z1" w:customStyle="1">
    <w:name w:val="WW8Num14z1"/>
    <w:qFormat/>
    <w:rsid w:val="00105f7b"/>
    <w:rPr>
      <w:rFonts w:ascii="Courier New" w:hAnsi="Courier New"/>
    </w:rPr>
  </w:style>
  <w:style w:type="character" w:styleId="WW8Num14z2" w:customStyle="1">
    <w:name w:val="WW8Num14z2"/>
    <w:qFormat/>
    <w:rsid w:val="00105f7b"/>
    <w:rPr>
      <w:rFonts w:ascii="Wingdings" w:hAnsi="Wingdings"/>
    </w:rPr>
  </w:style>
  <w:style w:type="character" w:styleId="WW8Num14z3" w:customStyle="1">
    <w:name w:val="WW8Num14z3"/>
    <w:qFormat/>
    <w:rsid w:val="00105f7b"/>
    <w:rPr>
      <w:rFonts w:ascii="Symbol" w:hAnsi="Symbol"/>
    </w:rPr>
  </w:style>
  <w:style w:type="character" w:styleId="WW8Num15z0" w:customStyle="1">
    <w:name w:val="WW8Num15z0"/>
    <w:qFormat/>
    <w:rsid w:val="00105f7b"/>
    <w:rPr>
      <w:rFonts w:ascii="Wingdings" w:hAnsi="Wingdings"/>
    </w:rPr>
  </w:style>
  <w:style w:type="character" w:styleId="WW8Num15z1" w:customStyle="1">
    <w:name w:val="WW8Num15z1"/>
    <w:qFormat/>
    <w:rsid w:val="00105f7b"/>
    <w:rPr>
      <w:rFonts w:ascii="Courier New" w:hAnsi="Courier New"/>
    </w:rPr>
  </w:style>
  <w:style w:type="character" w:styleId="WW8Num15z3" w:customStyle="1">
    <w:name w:val="WW8Num15z3"/>
    <w:qFormat/>
    <w:rsid w:val="00105f7b"/>
    <w:rPr>
      <w:rFonts w:ascii="Symbol" w:hAnsi="Symbol"/>
    </w:rPr>
  </w:style>
  <w:style w:type="character" w:styleId="WW8Num16z0" w:customStyle="1">
    <w:name w:val="WW8Num16z0"/>
    <w:qFormat/>
    <w:rsid w:val="00105f7b"/>
    <w:rPr>
      <w:rFonts w:ascii="Symbol" w:hAnsi="Symbol"/>
      <w:color w:val="000000"/>
    </w:rPr>
  </w:style>
  <w:style w:type="character" w:styleId="WW8Num16z1" w:customStyle="1">
    <w:name w:val="WW8Num16z1"/>
    <w:qFormat/>
    <w:rsid w:val="00105f7b"/>
    <w:rPr>
      <w:rFonts w:ascii="Courier New" w:hAnsi="Courier New"/>
    </w:rPr>
  </w:style>
  <w:style w:type="character" w:styleId="WW8Num16z2" w:customStyle="1">
    <w:name w:val="WW8Num16z2"/>
    <w:qFormat/>
    <w:rsid w:val="00105f7b"/>
    <w:rPr>
      <w:rFonts w:ascii="Wingdings" w:hAnsi="Wingdings"/>
    </w:rPr>
  </w:style>
  <w:style w:type="character" w:styleId="WW8Num16z3" w:customStyle="1">
    <w:name w:val="WW8Num16z3"/>
    <w:qFormat/>
    <w:rsid w:val="00105f7b"/>
    <w:rPr>
      <w:rFonts w:ascii="Symbol" w:hAnsi="Symbol"/>
    </w:rPr>
  </w:style>
  <w:style w:type="character" w:styleId="WW8Num18z0" w:customStyle="1">
    <w:name w:val="WW8Num18z0"/>
    <w:qFormat/>
    <w:rsid w:val="00105f7b"/>
    <w:rPr>
      <w:rFonts w:ascii="Wingdings" w:hAnsi="Wingdings"/>
    </w:rPr>
  </w:style>
  <w:style w:type="character" w:styleId="WW8Num18z1" w:customStyle="1">
    <w:name w:val="WW8Num18z1"/>
    <w:qFormat/>
    <w:rsid w:val="00105f7b"/>
    <w:rPr>
      <w:rFonts w:ascii="Courier New" w:hAnsi="Courier New"/>
    </w:rPr>
  </w:style>
  <w:style w:type="character" w:styleId="WW8Num18z3" w:customStyle="1">
    <w:name w:val="WW8Num18z3"/>
    <w:qFormat/>
    <w:rsid w:val="00105f7b"/>
    <w:rPr>
      <w:rFonts w:ascii="Symbol" w:hAnsi="Symbol"/>
    </w:rPr>
  </w:style>
  <w:style w:type="character" w:styleId="CTMISInstruesChar" w:customStyle="1">
    <w:name w:val="CTM/IS Instruções Char"/>
    <w:qFormat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character" w:styleId="CorpodetextoChar" w:customStyle="1">
    <w:name w:val="Corpo de texto Char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styleId="TtuloChar" w:customStyle="1">
    <w:name w:val="Título Char"/>
    <w:qFormat/>
    <w:locked/>
    <w:rsid w:val="007c721a"/>
    <w:rPr>
      <w:rFonts w:ascii="Cambria" w:hAnsi="Cambria" w:cs="Times New Roman"/>
      <w:b/>
      <w:bCs/>
      <w:color w:val="000000"/>
      <w:kern w:val="2"/>
      <w:sz w:val="32"/>
      <w:szCs w:val="32"/>
      <w:lang w:val="x-none" w:eastAsia="ar-SA" w:bidi="ar-SA"/>
    </w:rPr>
  </w:style>
  <w:style w:type="character" w:styleId="SubttuloChar" w:customStyle="1">
    <w:name w:val="Subtítulo Char"/>
    <w:qFormat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character" w:styleId="CabealhoChar" w:customStyle="1">
    <w:name w:val="Cabeçalho Char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styleId="RodapChar" w:customStyle="1">
    <w:name w:val="Rodapé Char"/>
    <w:semiHidden/>
    <w:qFormat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character" w:styleId="TextodebaloChar" w:customStyle="1">
    <w:name w:val="Texto de balão Char"/>
    <w:link w:val="BalloonText"/>
    <w:semiHidden/>
    <w:qFormat/>
    <w:locked/>
    <w:rsid w:val="007c721a"/>
    <w:rPr>
      <w:rFonts w:cs="Times New Roman"/>
      <w:color w:val="000000"/>
      <w:sz w:val="2"/>
      <w:lang w:val="x-none" w:eastAsia="ar-SA" w:bidi="ar-SA"/>
    </w:rPr>
  </w:style>
  <w:style w:type="character" w:styleId="TextodenotaderodapChar" w:customStyle="1">
    <w:name w:val="Texto de nota de rodapé Char"/>
    <w:basedOn w:val="DefaultParagraphFont"/>
    <w:qFormat/>
    <w:rsid w:val="00915b15"/>
    <w:rPr>
      <w:rFonts w:ascii="Arial" w:hAnsi="Arial"/>
      <w:color w:val="000000"/>
      <w:lang w:eastAsia="ar-SA"/>
    </w:rPr>
  </w:style>
  <w:style w:type="character" w:styleId="Caracteresdenotaderodap">
    <w:name w:val="Caracteres de nota de rodapé"/>
    <w:basedOn w:val="DefaultParagraphFont"/>
    <w:qFormat/>
    <w:locked/>
    <w:rsid w:val="00915b15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qFormat/>
    <w:locked/>
    <w:rsid w:val="004c723f"/>
    <w:rPr>
      <w:sz w:val="16"/>
      <w:szCs w:val="16"/>
    </w:rPr>
  </w:style>
  <w:style w:type="character" w:styleId="TextodecomentrioChar" w:customStyle="1">
    <w:name w:val="Texto de comentário Char"/>
    <w:basedOn w:val="DefaultParagraphFont"/>
    <w:qFormat/>
    <w:rsid w:val="004c723f"/>
    <w:rPr>
      <w:rFonts w:ascii="Arial" w:hAnsi="Arial"/>
      <w:color w:val="000000"/>
      <w:lang w:eastAsia="ar-SA"/>
    </w:rPr>
  </w:style>
  <w:style w:type="character" w:styleId="AssuntodocomentrioChar" w:customStyle="1">
    <w:name w:val="Assunto do comentário Char"/>
    <w:basedOn w:val="TextodecomentrioChar"/>
    <w:link w:val="annotationsubject"/>
    <w:qFormat/>
    <w:rsid w:val="004c723f"/>
    <w:rPr>
      <w:rFonts w:ascii="Arial" w:hAnsi="Arial"/>
      <w:b/>
      <w:bCs/>
      <w:color w:val="000000"/>
      <w:lang w:eastAsia="ar-S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b189d"/>
    <w:rPr>
      <w:color w:val="605E5C"/>
      <w:shd w:fill="E1DFDD" w:val="clear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odetextoChar"/>
    <w:semiHidden/>
    <w:rsid w:val="00105f7b"/>
    <w:pPr>
      <w:spacing w:before="0" w:after="120"/>
    </w:pPr>
    <w:rPr/>
  </w:style>
  <w:style w:type="paragraph" w:styleId="List">
    <w:name w:val="List"/>
    <w:basedOn w:val="BodyText"/>
    <w:semiHidden/>
    <w:rsid w:val="00105f7b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 w:customStyle="1">
    <w:name w:val="Índice"/>
    <w:basedOn w:val="Normal"/>
    <w:qFormat/>
    <w:rsid w:val="00105f7b"/>
    <w:pPr>
      <w:suppressLineNumbers/>
    </w:pPr>
    <w:rPr>
      <w:rFonts w:cs="Tahoma"/>
    </w:rPr>
  </w:style>
  <w:style w:type="paragraph" w:styleId="Captulo" w:customStyle="1">
    <w:name w:val="Capítulo"/>
    <w:basedOn w:val="Normal"/>
    <w:next w:val="BodyText"/>
    <w:qFormat/>
    <w:rsid w:val="00105f7b"/>
    <w:pPr>
      <w:keepNext w:val="true"/>
      <w:spacing w:before="240" w:after="120"/>
    </w:pPr>
    <w:rPr>
      <w:rFonts w:eastAsia="MS Mincho" w:cs="Tahoma"/>
      <w:sz w:val="28"/>
      <w:szCs w:val="28"/>
    </w:rPr>
  </w:style>
  <w:style w:type="paragraph" w:styleId="Title">
    <w:name w:val="Title"/>
    <w:basedOn w:val="Normal"/>
    <w:next w:val="BodyText"/>
    <w:link w:val="TtuloChar"/>
    <w:qFormat/>
    <w:rsid w:val="00105f7b"/>
    <w:pPr>
      <w:keepNext w:val="true"/>
      <w:spacing w:before="240" w:after="120"/>
    </w:pPr>
    <w:rPr>
      <w:rFonts w:cs="Tahoma"/>
      <w:sz w:val="28"/>
      <w:szCs w:val="28"/>
    </w:rPr>
  </w:style>
  <w:style w:type="paragraph" w:styleId="Subtitle">
    <w:name w:val="Subtitle"/>
    <w:basedOn w:val="Normal"/>
    <w:next w:val="BodyText"/>
    <w:link w:val="SubttuloChar"/>
    <w:qFormat/>
    <w:rsid w:val="00105f7b"/>
    <w:pPr>
      <w:jc w:val="center"/>
    </w:pPr>
    <w:rPr>
      <w:rFonts w:ascii="Times New Roman" w:hAnsi="Times New Roman"/>
      <w:b/>
      <w:sz w:val="2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rsid w:val="00105f7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semiHidden/>
    <w:rsid w:val="00105f7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Contedodatabela" w:customStyle="1">
    <w:name w:val="Conteúdo da tabela"/>
    <w:basedOn w:val="Normal"/>
    <w:qFormat/>
    <w:rsid w:val="00105f7b"/>
    <w:pPr>
      <w:suppressLineNumbers/>
    </w:pPr>
    <w:rPr/>
  </w:style>
  <w:style w:type="paragraph" w:styleId="Ttulodatabela" w:customStyle="1">
    <w:name w:val="Título da tabela"/>
    <w:basedOn w:val="Contedodatabela"/>
    <w:qFormat/>
    <w:rsid w:val="00105f7b"/>
    <w:pPr>
      <w:jc w:val="center"/>
    </w:pPr>
    <w:rPr>
      <w:b/>
      <w:bCs/>
      <w:i/>
      <w:iCs/>
    </w:rPr>
  </w:style>
  <w:style w:type="paragraph" w:styleId="Legenda2" w:customStyle="1">
    <w:name w:val="Legenda2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styleId="Tabela" w:customStyle="1">
    <w:name w:val="Tabela"/>
    <w:basedOn w:val="Legenda1"/>
    <w:qFormat/>
    <w:rsid w:val="00105f7b"/>
    <w:pPr/>
    <w:rPr/>
  </w:style>
  <w:style w:type="paragraph" w:styleId="Contedodoquadro" w:customStyle="1">
    <w:name w:val="Conteúdo do quadro"/>
    <w:basedOn w:val="BodyText"/>
    <w:qFormat/>
    <w:rsid w:val="00105f7b"/>
    <w:pPr/>
    <w:rPr/>
  </w:style>
  <w:style w:type="paragraph" w:styleId="Index1">
    <w:name w:val="Index 1"/>
    <w:basedOn w:val="Normal"/>
    <w:next w:val="Normal"/>
    <w:semiHidden/>
    <w:rsid w:val="00105f7b"/>
    <w:pPr>
      <w:ind w:hanging="240" w:left="240"/>
    </w:pPr>
    <w:rPr/>
  </w:style>
  <w:style w:type="paragraph" w:styleId="TOC1">
    <w:name w:val="TOC 1"/>
    <w:basedOn w:val="Normal"/>
    <w:next w:val="Normal"/>
    <w:autoRedefine/>
    <w:uiPriority w:val="39"/>
    <w:rsid w:val="00265c5c"/>
    <w:pPr>
      <w:spacing w:before="120" w:after="0"/>
    </w:pPr>
    <w:rPr>
      <w:b/>
      <w:bCs/>
      <w:i/>
      <w:iCs/>
      <w:sz w:val="20"/>
      <w:szCs w:val="28"/>
    </w:rPr>
  </w:style>
  <w:style w:type="paragraph" w:styleId="TOC2">
    <w:name w:val="TOC 2"/>
    <w:basedOn w:val="Normal"/>
    <w:next w:val="Normal"/>
    <w:uiPriority w:val="39"/>
    <w:rsid w:val="00105f7b"/>
    <w:pPr>
      <w:spacing w:before="120" w:after="0"/>
      <w:ind w:left="240"/>
    </w:pPr>
    <w:rPr>
      <w:rFonts w:ascii="Times New Roman" w:hAnsi="Times New Roman"/>
      <w:b/>
      <w:bCs/>
      <w:szCs w:val="26"/>
    </w:rPr>
  </w:style>
  <w:style w:type="paragraph" w:styleId="TOC3">
    <w:name w:val="TOC 3"/>
    <w:basedOn w:val="Normal"/>
    <w:next w:val="Normal"/>
    <w:uiPriority w:val="39"/>
    <w:rsid w:val="00105f7b"/>
    <w:pPr>
      <w:ind w:left="480"/>
    </w:pPr>
    <w:rPr>
      <w:rFonts w:ascii="Times New Roman" w:hAnsi="Times New Roman"/>
      <w:szCs w:val="24"/>
    </w:rPr>
  </w:style>
  <w:style w:type="paragraph" w:styleId="TOC4">
    <w:name w:val="TOC 4"/>
    <w:basedOn w:val="Normal"/>
    <w:next w:val="Normal"/>
    <w:semiHidden/>
    <w:rsid w:val="00105f7b"/>
    <w:pPr>
      <w:ind w:left="720"/>
    </w:pPr>
    <w:rPr>
      <w:rFonts w:ascii="Times New Roman" w:hAnsi="Times New Roman"/>
      <w:szCs w:val="24"/>
    </w:rPr>
  </w:style>
  <w:style w:type="paragraph" w:styleId="TOC5">
    <w:name w:val="TOC 5"/>
    <w:basedOn w:val="Normal"/>
    <w:next w:val="Normal"/>
    <w:semiHidden/>
    <w:rsid w:val="00105f7b"/>
    <w:pPr>
      <w:ind w:left="960"/>
    </w:pPr>
    <w:rPr>
      <w:rFonts w:ascii="Times New Roman" w:hAnsi="Times New Roman"/>
      <w:szCs w:val="24"/>
    </w:rPr>
  </w:style>
  <w:style w:type="paragraph" w:styleId="TOC6">
    <w:name w:val="TOC 6"/>
    <w:basedOn w:val="Normal"/>
    <w:next w:val="Normal"/>
    <w:semiHidden/>
    <w:rsid w:val="00105f7b"/>
    <w:pPr>
      <w:ind w:left="1200"/>
    </w:pPr>
    <w:rPr>
      <w:rFonts w:ascii="Times New Roman" w:hAnsi="Times New Roman"/>
      <w:szCs w:val="24"/>
    </w:rPr>
  </w:style>
  <w:style w:type="paragraph" w:styleId="TOC7">
    <w:name w:val="TOC 7"/>
    <w:basedOn w:val="Normal"/>
    <w:next w:val="Normal"/>
    <w:semiHidden/>
    <w:rsid w:val="00105f7b"/>
    <w:pPr>
      <w:ind w:left="1440"/>
    </w:pPr>
    <w:rPr>
      <w:rFonts w:ascii="Times New Roman" w:hAnsi="Times New Roman"/>
      <w:szCs w:val="24"/>
    </w:rPr>
  </w:style>
  <w:style w:type="paragraph" w:styleId="TOC8">
    <w:name w:val="TOC 8"/>
    <w:basedOn w:val="Normal"/>
    <w:next w:val="Normal"/>
    <w:semiHidden/>
    <w:rsid w:val="00105f7b"/>
    <w:pPr>
      <w:ind w:left="1680"/>
    </w:pPr>
    <w:rPr>
      <w:rFonts w:ascii="Times New Roman" w:hAnsi="Times New Roman"/>
      <w:szCs w:val="24"/>
    </w:rPr>
  </w:style>
  <w:style w:type="paragraph" w:styleId="TOC9">
    <w:name w:val="TOC 9"/>
    <w:basedOn w:val="Normal"/>
    <w:next w:val="Normal"/>
    <w:semiHidden/>
    <w:rsid w:val="00105f7b"/>
    <w:pPr>
      <w:ind w:left="1920"/>
    </w:pPr>
    <w:rPr>
      <w:rFonts w:ascii="Times New Roman" w:hAnsi="Times New Roman"/>
      <w:szCs w:val="24"/>
    </w:rPr>
  </w:style>
  <w:style w:type="paragraph" w:styleId="Contedo10" w:customStyle="1">
    <w:name w:val="Conteúdo 10"/>
    <w:basedOn w:val="ndice"/>
    <w:qFormat/>
    <w:rsid w:val="00105f7b"/>
    <w:pPr>
      <w:tabs>
        <w:tab w:val="clear" w:pos="720"/>
        <w:tab w:val="right" w:pos="9637" w:leader="dot"/>
      </w:tabs>
      <w:ind w:left="2547"/>
    </w:pPr>
    <w:rPr/>
  </w:style>
  <w:style w:type="paragraph" w:styleId="Ttulo1" w:customStyle="1">
    <w:name w:val="Título1"/>
    <w:basedOn w:val="Normal"/>
    <w:next w:val="BodyText"/>
    <w:qFormat/>
    <w:rsid w:val="00105f7b"/>
    <w:pPr>
      <w:keepNext w:val="true"/>
      <w:spacing w:before="240" w:after="120"/>
    </w:pPr>
    <w:rPr>
      <w:rFonts w:cs="Tahoma"/>
      <w:sz w:val="28"/>
      <w:szCs w:val="28"/>
    </w:rPr>
  </w:style>
  <w:style w:type="paragraph" w:styleId="Legenda1" w:customStyle="1">
    <w:name w:val="Legenda1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styleId="CTMISInstrues" w:customStyle="1">
    <w:name w:val="CTM/IS Instruções"/>
    <w:qFormat/>
    <w:rsid w:val="00105f7b"/>
    <w:pPr>
      <w:widowControl/>
      <w:suppressAutoHyphens w:val="true"/>
      <w:bidi w:val="0"/>
      <w:spacing w:before="60" w:after="60"/>
      <w:jc w:val="left"/>
    </w:pPr>
    <w:rPr>
      <w:rFonts w:ascii="Arial" w:hAnsi="Arial" w:cs="Arial" w:eastAsia="Times New Roman"/>
      <w:i/>
      <w:color w:val="0000FF"/>
      <w:kern w:val="0"/>
      <w:sz w:val="18"/>
      <w:szCs w:val="20"/>
      <w:lang w:eastAsia="ar-SA" w:val="pt-BR" w:bidi="ar-SA"/>
    </w:rPr>
  </w:style>
  <w:style w:type="paragraph" w:styleId="CTMISCorpo1" w:customStyle="1">
    <w:name w:val="CTM/IS Corpo 1"/>
    <w:qFormat/>
    <w:rsid w:val="00105f7b"/>
    <w:pPr>
      <w:widowControl/>
      <w:suppressAutoHyphens w:val="true"/>
      <w:bidi w:val="0"/>
      <w:spacing w:before="120" w:after="0"/>
      <w:ind w:firstLine="425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eastAsia="ar-SA" w:val="pt-BR" w:bidi="ar-SA"/>
    </w:rPr>
  </w:style>
  <w:style w:type="paragraph" w:styleId="CTMISNvel4" w:customStyle="1">
    <w:name w:val="CTM/IS Nível 4"/>
    <w:next w:val="CTMISCorpo1"/>
    <w:qFormat/>
    <w:rsid w:val="008e0b9c"/>
    <w:pPr>
      <w:widowControl/>
      <w:numPr>
        <w:ilvl w:val="0"/>
        <w:numId w:val="4"/>
      </w:numPr>
      <w:suppressAutoHyphens w:val="true"/>
      <w:bidi w:val="0"/>
      <w:spacing w:before="120" w:after="0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eastAsia="ar-SA" w:val="pt-BR" w:bidi="ar-SA"/>
    </w:rPr>
  </w:style>
  <w:style w:type="paragraph" w:styleId="CTMISNvel1" w:customStyle="1">
    <w:name w:val="CTM/IS Nível 1"/>
    <w:next w:val="CTMISNvel2"/>
    <w:qFormat/>
    <w:rsid w:val="00105f7b"/>
    <w:pPr>
      <w:keepNext w:val="true"/>
      <w:widowControl/>
      <w:numPr>
        <w:ilvl w:val="0"/>
        <w:numId w:val="2"/>
      </w:numPr>
      <w:suppressAutoHyphens w:val="true"/>
      <w:bidi w:val="0"/>
      <w:spacing w:before="240" w:after="0"/>
      <w:jc w:val="left"/>
    </w:pPr>
    <w:rPr>
      <w:rFonts w:ascii="Arial" w:hAnsi="Arial" w:eastAsia="Times New Roman" w:cs="Times New Roman"/>
      <w:b/>
      <w:i/>
      <w:caps/>
      <w:color w:val="auto"/>
      <w:kern w:val="0"/>
      <w:sz w:val="24"/>
      <w:szCs w:val="20"/>
      <w:lang w:eastAsia="ar-SA" w:val="pt-BR" w:bidi="ar-SA"/>
    </w:rPr>
  </w:style>
  <w:style w:type="paragraph" w:styleId="CTMISNvel2" w:customStyle="1">
    <w:name w:val="CTM/IS Nível 2"/>
    <w:next w:val="CTMISNvel3"/>
    <w:qFormat/>
    <w:rsid w:val="00105f7b"/>
    <w:pPr>
      <w:keepNext w:val="true"/>
      <w:widowControl/>
      <w:tabs>
        <w:tab w:val="clear" w:pos="720"/>
        <w:tab w:val="left" w:pos="360" w:leader="none"/>
      </w:tabs>
      <w:suppressAutoHyphens w:val="true"/>
      <w:bidi w:val="0"/>
      <w:spacing w:before="240" w:after="0"/>
      <w:ind w:hanging="360" w:left="360"/>
      <w:jc w:val="both"/>
    </w:pPr>
    <w:rPr>
      <w:rFonts w:ascii="Arial" w:hAnsi="Arial" w:eastAsia="Times New Roman" w:cs="Times New Roman"/>
      <w:b/>
      <w:i/>
      <w:color w:val="auto"/>
      <w:kern w:val="0"/>
      <w:sz w:val="20"/>
      <w:szCs w:val="20"/>
      <w:lang w:eastAsia="ar-SA" w:val="pt-BR" w:bidi="ar-SA"/>
    </w:rPr>
  </w:style>
  <w:style w:type="paragraph" w:styleId="CTMISNvel3" w:customStyle="1">
    <w:name w:val="CTM/IS Nível 3"/>
    <w:next w:val="CTMISCorpo1"/>
    <w:qFormat/>
    <w:rsid w:val="00105f7b"/>
    <w:pPr>
      <w:keepNext w:val="true"/>
      <w:widowControl/>
      <w:tabs>
        <w:tab w:val="left" w:pos="360" w:leader="none"/>
        <w:tab w:val="left" w:pos="720" w:leader="none"/>
      </w:tabs>
      <w:suppressAutoHyphens w:val="true"/>
      <w:bidi w:val="0"/>
      <w:spacing w:before="120" w:after="0"/>
      <w:ind w:hanging="360" w:left="360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eastAsia="ar-SA" w:val="pt-BR" w:bidi="ar-SA"/>
    </w:rPr>
  </w:style>
  <w:style w:type="paragraph" w:styleId="CTMISTabela" w:customStyle="1">
    <w:name w:val="CTM/IS Tabela"/>
    <w:qFormat/>
    <w:rsid w:val="00105f7b"/>
    <w:pPr>
      <w:keepNext w:val="true"/>
      <w:widowControl/>
      <w:suppressAutoHyphens w:val="true"/>
      <w:bidi w:val="0"/>
      <w:spacing w:before="60" w:after="60"/>
      <w:jc w:val="center"/>
    </w:pPr>
    <w:rPr>
      <w:rFonts w:ascii="Arial" w:hAnsi="Arial" w:cs="Arial" w:eastAsia="Times New Roman"/>
      <w:b/>
      <w:color w:val="auto"/>
      <w:kern w:val="0"/>
      <w:sz w:val="20"/>
      <w:szCs w:val="20"/>
      <w:lang w:eastAsia="ar-SA" w:val="pt-BR" w:bidi="ar-SA"/>
    </w:rPr>
  </w:style>
  <w:style w:type="paragraph" w:styleId="CTMISCorpo2" w:customStyle="1">
    <w:name w:val="CTM/IS Corpo 2"/>
    <w:qFormat/>
    <w:rsid w:val="00105f7b"/>
    <w:pPr>
      <w:widowControl/>
      <w:suppressAutoHyphens w:val="true"/>
      <w:bidi w:val="0"/>
      <w:spacing w:before="120" w:after="0"/>
      <w:ind w:firstLine="567"/>
      <w:jc w:val="both"/>
    </w:pPr>
    <w:rPr>
      <w:rFonts w:ascii="Arial" w:hAnsi="Arial" w:cs="Arial" w:eastAsia="Times New Roman"/>
      <w:color w:val="auto"/>
      <w:kern w:val="0"/>
      <w:sz w:val="20"/>
      <w:szCs w:val="20"/>
      <w:lang w:eastAsia="ar-SA" w:val="pt-BR" w:bidi="ar-SA"/>
    </w:rPr>
  </w:style>
  <w:style w:type="paragraph" w:styleId="CTMISCorpo3" w:customStyle="1">
    <w:name w:val="CTM/IS Corpo 3"/>
    <w:qFormat/>
    <w:rsid w:val="00105f7b"/>
    <w:pPr>
      <w:widowControl/>
      <w:suppressAutoHyphens w:val="true"/>
      <w:bidi w:val="0"/>
      <w:spacing w:before="120" w:after="0"/>
      <w:ind w:firstLine="720"/>
      <w:jc w:val="both"/>
    </w:pPr>
    <w:rPr>
      <w:rFonts w:ascii="Arial" w:hAnsi="Arial" w:cs="Arial" w:eastAsia="Times New Roman"/>
      <w:color w:val="auto"/>
      <w:kern w:val="0"/>
      <w:sz w:val="20"/>
      <w:szCs w:val="20"/>
      <w:lang w:val="en-US" w:eastAsia="ar-SA" w:bidi="ar-SA"/>
    </w:rPr>
  </w:style>
  <w:style w:type="paragraph" w:styleId="CTMISCorpo4" w:customStyle="1">
    <w:name w:val="CTM/IS Corpo 4"/>
    <w:qFormat/>
    <w:rsid w:val="00105f7b"/>
    <w:pPr>
      <w:widowControl/>
      <w:suppressAutoHyphens w:val="true"/>
      <w:bidi w:val="0"/>
      <w:spacing w:before="120" w:after="0"/>
      <w:ind w:firstLine="840"/>
      <w:jc w:val="both"/>
    </w:pPr>
    <w:rPr>
      <w:rFonts w:ascii="Arial" w:hAnsi="Arial" w:cs="Arial" w:eastAsia="Times New Roman"/>
      <w:color w:val="auto"/>
      <w:kern w:val="0"/>
      <w:sz w:val="20"/>
      <w:szCs w:val="20"/>
      <w:lang w:val="en-US" w:eastAsia="ar-SA" w:bidi="ar-SA"/>
    </w:rPr>
  </w:style>
  <w:style w:type="paragraph" w:styleId="NormalWeb">
    <w:name w:val="Normal (Web)"/>
    <w:basedOn w:val="Normal"/>
    <w:qFormat/>
    <w:rsid w:val="00105f7b"/>
    <w:pPr>
      <w:spacing w:before="100" w:after="100"/>
    </w:pPr>
    <w:rPr>
      <w:rFonts w:ascii="Arial Unicode MS" w:hAnsi="Arial Unicode MS" w:eastAsia="Arial Unicode MS" w:cs="Arial Unicode MS"/>
      <w:szCs w:val="24"/>
    </w:rPr>
  </w:style>
  <w:style w:type="paragraph" w:styleId="RUPCorpo1" w:customStyle="1">
    <w:name w:val="RUP Corpo 1"/>
    <w:qFormat/>
    <w:rsid w:val="00105f7b"/>
    <w:pPr>
      <w:widowControl/>
      <w:suppressAutoHyphens w:val="true"/>
      <w:bidi w:val="0"/>
      <w:spacing w:before="120" w:after="0"/>
      <w:ind w:firstLine="425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eastAsia="ar-SA" w:val="pt-BR" w:bidi="ar-SA"/>
    </w:rPr>
  </w:style>
  <w:style w:type="paragraph" w:styleId="BalloonText">
    <w:name w:val="Balloon Text"/>
    <w:basedOn w:val="Normal"/>
    <w:link w:val="TextodebaloChar"/>
    <w:qFormat/>
    <w:rsid w:val="00105f7b"/>
    <w:pPr/>
    <w:rPr>
      <w:rFonts w:ascii="Tahoma" w:hAnsi="Tahoma" w:cs="Tahoma"/>
      <w:sz w:val="16"/>
      <w:szCs w:val="16"/>
    </w:rPr>
  </w:style>
  <w:style w:type="paragraph" w:styleId="Recuodecorpodetexto31" w:customStyle="1">
    <w:name w:val="Recuo de corpo de texto 31"/>
    <w:basedOn w:val="Normal"/>
    <w:qFormat/>
    <w:rsid w:val="00c57261"/>
    <w:pPr>
      <w:ind w:left="709"/>
      <w:jc w:val="both"/>
    </w:pPr>
    <w:rPr>
      <w:color w:val="auto"/>
    </w:rPr>
  </w:style>
  <w:style w:type="paragraph" w:styleId="Instruo" w:customStyle="1">
    <w:name w:val="Instrução"/>
    <w:basedOn w:val="Normal"/>
    <w:next w:val="Normal"/>
    <w:qFormat/>
    <w:rsid w:val="00ad7d6a"/>
    <w:pPr>
      <w:suppressAutoHyphens w:val="false"/>
    </w:pPr>
    <w:rPr>
      <w:rFonts w:cs="Arial"/>
      <w:i/>
      <w:color w:val="0000FF"/>
      <w:sz w:val="20"/>
      <w:lang w:eastAsia="pt-BR"/>
    </w:rPr>
  </w:style>
  <w:style w:type="paragraph" w:styleId="EPConteudotabela" w:customStyle="1">
    <w:name w:val="EP Conteudotabela"/>
    <w:basedOn w:val="Normal"/>
    <w:qFormat/>
    <w:rsid w:val="000e5761"/>
    <w:pPr>
      <w:tabs>
        <w:tab w:val="clear" w:pos="720"/>
        <w:tab w:val="left" w:pos="-302" w:leader="none"/>
      </w:tabs>
      <w:spacing w:lineRule="atLeast" w:line="100"/>
      <w:ind w:firstLine="45" w:left="23"/>
    </w:pPr>
    <w:rPr>
      <w:rFonts w:cs="Arial"/>
      <w:color w:val="auto"/>
      <w:sz w:val="20"/>
    </w:rPr>
  </w:style>
  <w:style w:type="paragraph" w:styleId="RUPTabela" w:customStyle="1">
    <w:name w:val="RUP Tabela"/>
    <w:qFormat/>
    <w:rsid w:val="008b2f12"/>
    <w:pPr>
      <w:widowControl/>
      <w:suppressAutoHyphens w:val="true"/>
      <w:bidi w:val="0"/>
      <w:spacing w:before="60" w:after="60"/>
      <w:jc w:val="left"/>
    </w:pPr>
    <w:rPr>
      <w:rFonts w:ascii="Arial" w:hAnsi="Arial" w:cs="Arial" w:eastAsia="Times New Roman"/>
      <w:color w:val="auto"/>
      <w:kern w:val="0"/>
      <w:sz w:val="20"/>
      <w:szCs w:val="20"/>
      <w:lang w:val="es-ES_tradnl" w:eastAsia="ar-SA" w:bidi="ar-SA"/>
    </w:rPr>
  </w:style>
  <w:style w:type="paragraph" w:styleId="InfoBlue" w:customStyle="1">
    <w:name w:val="InfoBlue"/>
    <w:basedOn w:val="Normal"/>
    <w:next w:val="BodyText"/>
    <w:qFormat/>
    <w:rsid w:val="00344eea"/>
    <w:pPr>
      <w:widowControl w:val="false"/>
      <w:suppressAutoHyphens w:val="false"/>
      <w:spacing w:lineRule="atLeast" w:line="240" w:before="0" w:after="120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0875a1"/>
    <w:pPr>
      <w:suppressAutoHyphens w:val="false"/>
      <w:spacing w:lineRule="auto" w:line="259" w:before="0" w:after="160"/>
      <w:ind w:left="720"/>
      <w:contextualSpacing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eastAsia="en-US"/>
    </w:rPr>
  </w:style>
  <w:style w:type="paragraph" w:styleId="FootnoteText">
    <w:name w:val="Footnote Text"/>
    <w:basedOn w:val="Normal"/>
    <w:link w:val="TextodenotaderodapChar"/>
    <w:locked/>
    <w:rsid w:val="00915b15"/>
    <w:pPr/>
    <w:rPr>
      <w:sz w:val="20"/>
    </w:rPr>
  </w:style>
  <w:style w:type="paragraph" w:styleId="AnnotationText">
    <w:name w:val="Annotation Text"/>
    <w:basedOn w:val="Normal"/>
    <w:link w:val="TextodecomentrioChar"/>
    <w:locked/>
    <w:rsid w:val="004c723f"/>
    <w:pPr/>
    <w:rPr>
      <w:sz w:val="20"/>
    </w:rPr>
  </w:style>
  <w:style w:type="paragraph" w:styleId="annotationsubject">
    <w:name w:val="annotation subject"/>
    <w:basedOn w:val="AnnotationText"/>
    <w:next w:val="AnnotationText"/>
    <w:link w:val="AssuntodocomentrioChar"/>
    <w:qFormat/>
    <w:locked/>
    <w:rsid w:val="004c723f"/>
    <w:pPr/>
    <w:rPr>
      <w:b/>
      <w:bCs/>
    </w:rPr>
  </w:style>
  <w:style w:type="paragraph" w:styleId="Cabealhoesquerda">
    <w:name w:val="Cabeçalho à esquerda"/>
    <w:basedOn w:val="Header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bd02c5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yperlink" Target="http://linkedin.com/" TargetMode="External"/><Relationship Id="rId10" Type="http://schemas.openxmlformats.org/officeDocument/2006/relationships/hyperlink" Target="https://www.infojobs.com.br/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header" Target="header8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header" Target="header10.xml"/><Relationship Id="rId25" Type="http://schemas.openxmlformats.org/officeDocument/2006/relationships/footer" Target="footer9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header" Target="header12.xml"/><Relationship Id="rId29" Type="http://schemas.openxmlformats.org/officeDocument/2006/relationships/footer" Target="footer11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header" Target="header14.xml"/><Relationship Id="rId33" Type="http://schemas.openxmlformats.org/officeDocument/2006/relationships/footer" Target="footer13.xml"/><Relationship Id="rId34" Type="http://schemas.openxmlformats.org/officeDocument/2006/relationships/footer" Target="footer14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<Relationship Id="rId39" Type="http://schemas.openxmlformats.org/officeDocument/2006/relationships/customXml" Target="../customXml/item1.xml"/><Relationship Id="rId40" Type="http://schemas.openxmlformats.org/officeDocument/2006/relationships/customXml" Target="../customXml/item2.xml"/><Relationship Id="rId41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3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Plano do Projeto.dot</Template>
  <TotalTime>20</TotalTime>
  <Application>LibreOffice/24.2.7.2$Linux_X86_64 LibreOffice_project/420$Build-2</Application>
  <AppVersion>15.0000</AppVersion>
  <Pages>20</Pages>
  <Words>5799</Words>
  <Characters>31627</Characters>
  <CharactersWithSpaces>36478</CharactersWithSpaces>
  <Paragraphs>880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2026-09-21T22:28:00Z</dcterms:created>
  <dc:creator>George Marsicano</dc:creator>
  <dc:description>&lt;Nome do Cliente&gt;</dc:description>
  <cp:keywords>Plano do Projeto</cp:keywords>
  <dc:language>pt-BR</dc:language>
  <cp:lastModifiedBy/>
  <cp:lastPrinted>2026-09-17T10:59:00Z</cp:lastPrinted>
  <dcterms:modified xsi:type="dcterms:W3CDTF">2026-09-29T20:41:20Z</dcterms:modified>
  <cp:revision>9</cp:revision>
  <dc:subject>&lt;Nome do Projeto&gt;</dc:subject>
  <dc:title>Plano do Projeto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