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75ED9" w14:textId="77777777" w:rsidR="00863803" w:rsidRDefault="00863803"/>
    <w:p w14:paraId="14AFBDCE" w14:textId="1BE08745" w:rsidR="004A5CAB" w:rsidRDefault="004A5CAB">
      <w:r w:rsidRPr="004A5CAB">
        <w:t>Performance differs greatly between the various conditions. Daytime images under clear weather conditions achieve near-flawless results, indicating that the system has effectively learned to recognize vehicles even under optimal lighting conditions. Rain and low-angle sunlight have the highest percentage errors, as detailed in Section V below. Although night-time performance is poor relative to day-time performance, it is surprisingly good, considering that there was minimal training at night, owing to the LED lighting above each bay area.</w:t>
      </w:r>
    </w:p>
    <w:p w14:paraId="6AD3C50F" w14:textId="77777777" w:rsidR="00863803" w:rsidRDefault="00000000">
      <w:pPr>
        <w:spacing w:before="140" w:after="60"/>
        <w:rPr>
          <w:b/>
          <w:bCs/>
          <w:i/>
          <w:iCs/>
        </w:rPr>
      </w:pPr>
      <w:r>
        <w:rPr>
          <w:b/>
          <w:bCs/>
          <w:i/>
          <w:iCs/>
        </w:rPr>
        <w:t>C. Inference Speed and Resource Consumption</w:t>
      </w:r>
    </w:p>
    <w:p w14:paraId="3C8783E3" w14:textId="77777777" w:rsidR="004A5CAB" w:rsidRDefault="004A5CAB" w:rsidP="004A5CAB">
      <w:pPr>
        <w:spacing w:before="140" w:after="60"/>
      </w:pPr>
      <w:r>
        <w:t xml:space="preserve">The inference throughput rate was determined to be 28.3 FPS in the case of the GPU version run on the RTX 3060 developer’s machine, while CPU inference yielded 11.7 FPS on a laptop with an Intel Core i7-10750H CPU. Inference speed on the GPU version exceeds that required for real-time visualization at 24–30 FPS. The inference rate on the CPU version, although below the threshold for smooth visualization, is sufficiently high for occupancy monitoring tasks with display refresh rate at 10 FPS, which allows one to detect vehicles appearing or disappearing from the camera within about one second. </w:t>
      </w:r>
    </w:p>
    <w:p w14:paraId="6BE4F2FE" w14:textId="35DB6E90" w:rsidR="004A5CAB" w:rsidRDefault="004A5CAB" w:rsidP="004A5CAB">
      <w:pPr>
        <w:spacing w:before="140" w:after="60"/>
      </w:pPr>
      <w:r>
        <w:t>Memory usage in the inference process is estimated to be 1.2 GB on the GPU and 0.9 GB on the CPU version, respectively, both well under the memory capacity limit of most embedded boards with dedicated GPUs. The YOLOv8s model itself consumes most memory resources, followed by activations.</w:t>
      </w:r>
    </w:p>
    <w:p w14:paraId="716088A1" w14:textId="77777777" w:rsidR="00863803" w:rsidRDefault="00000000">
      <w:pPr>
        <w:pBdr>
          <w:top w:val="single" w:sz="4" w:space="0" w:color="auto"/>
          <w:left w:val="single" w:sz="4" w:space="0" w:color="auto"/>
          <w:bottom w:val="single" w:sz="4" w:space="0" w:color="auto"/>
          <w:right w:val="single" w:sz="4" w:space="0" w:color="auto"/>
        </w:pBdr>
        <w:spacing w:before="120" w:after="40"/>
        <w:jc w:val="center"/>
      </w:pPr>
      <w:r>
        <w:rPr>
          <w:i/>
          <w:iCs/>
          <w:color w:val="555555"/>
          <w:sz w:val="20"/>
          <w:szCs w:val="20"/>
        </w:rPr>
        <w:t xml:space="preserve">[ Inference Latency Breakdown Across Pipeline </w:t>
      </w:r>
      <w:proofErr w:type="gramStart"/>
      <w:r>
        <w:rPr>
          <w:i/>
          <w:iCs/>
          <w:color w:val="555555"/>
          <w:sz w:val="20"/>
          <w:szCs w:val="20"/>
        </w:rPr>
        <w:t>Stages ]</w:t>
      </w:r>
      <w:proofErr w:type="gramEnd"/>
    </w:p>
    <w:p w14:paraId="1F66834C" w14:textId="77777777" w:rsidR="00863803" w:rsidRDefault="00000000">
      <w:pPr>
        <w:spacing w:before="20" w:after="120"/>
        <w:jc w:val="center"/>
      </w:pPr>
      <w:r>
        <w:rPr>
          <w:b/>
          <w:bCs/>
          <w:sz w:val="20"/>
          <w:szCs w:val="20"/>
        </w:rPr>
        <w:t>Fig. 4. Frame-by-frame inference timeline showing time distribution across pipeline stages: capture, decode, YOLOv8 inference, ROI matching, and render.</w:t>
      </w:r>
    </w:p>
    <w:p w14:paraId="3AC7C95C" w14:textId="77777777" w:rsidR="00863803" w:rsidRDefault="00000000">
      <w:pPr>
        <w:spacing w:before="140" w:after="60"/>
      </w:pPr>
      <w:r>
        <w:rPr>
          <w:b/>
          <w:bCs/>
          <w:i/>
          <w:iCs/>
        </w:rPr>
        <w:t>D. Qualitative Observations</w:t>
      </w:r>
    </w:p>
    <w:p w14:paraId="21BAF4C3" w14:textId="13DF7533" w:rsidR="004A5CAB" w:rsidRDefault="004A5CAB" w:rsidP="004A5CAB">
      <w:pPr>
        <w:spacing w:after="80" w:line="276" w:lineRule="auto"/>
        <w:ind w:firstLine="360"/>
        <w:jc w:val="both"/>
      </w:pPr>
      <w:r w:rsidRPr="004A5CAB">
        <w:t xml:space="preserve">In terms of quality, the system functioned perfectly fine when applied to video footage taken by </w:t>
      </w:r>
      <w:proofErr w:type="spellStart"/>
      <w:r w:rsidRPr="004A5CAB">
        <w:t>PkLot</w:t>
      </w:r>
      <w:proofErr w:type="spellEnd"/>
      <w:r w:rsidRPr="004A5CAB">
        <w:t xml:space="preserve"> cameras, as it was able to detect both full and empty parking rows in wide shots and keep consistent counting even during the entrance and exit events. The entrance event – when a car is entering an empty parking place – was detected properly between two to three frames after the car stops moving, which equals approximately 100 </w:t>
      </w:r>
      <w:proofErr w:type="spellStart"/>
      <w:r w:rsidRPr="004A5CAB">
        <w:t>ms</w:t>
      </w:r>
      <w:proofErr w:type="spellEnd"/>
      <w:r w:rsidRPr="004A5CAB">
        <w:t xml:space="preserve"> with respect to state change delay at a nominal rate.</w:t>
      </w:r>
    </w:p>
    <w:p w14:paraId="009781E7" w14:textId="6A7EE8EE" w:rsidR="004A5CAB" w:rsidRDefault="004A5CAB" w:rsidP="004A5CAB">
      <w:pPr>
        <w:spacing w:after="80" w:line="276" w:lineRule="auto"/>
        <w:ind w:firstLine="360"/>
        <w:jc w:val="both"/>
      </w:pPr>
      <w:r>
        <w:t xml:space="preserve">However, the performance of the algorithm was lower for footage taken when there was heavy rainfall. Rainwater reflected on car roofs and hood produced specular highlights which decreased the contrast ratio between the car surfaces and the concrete lot floor, resulting in some of the detected objects falling below the minimum required confidence level. During a 90-second test clip where heavy rainfall occurred, the accuracy of the algorithm per slot was 87.3 percent, compared to 96.1 percent for a video with the same camera view under clear weather conditions, which was </w:t>
      </w:r>
      <w:proofErr w:type="gramStart"/>
      <w:r>
        <w:t>an</w:t>
      </w:r>
      <w:proofErr w:type="gramEnd"/>
      <w:r>
        <w:t xml:space="preserve"> 9 percent difference.</w:t>
      </w:r>
    </w:p>
    <w:p w14:paraId="59F06BD0" w14:textId="4F5F3177" w:rsidR="004A5CAB" w:rsidRDefault="004A5CAB" w:rsidP="004A5CAB">
      <w:pPr>
        <w:spacing w:after="80" w:line="276" w:lineRule="auto"/>
        <w:ind w:firstLine="360"/>
        <w:jc w:val="both"/>
      </w:pPr>
      <w:r>
        <w:t xml:space="preserve">During a late afternoon test clip where there was sunlight from a low elevation angle, about 8 percent of slots with vehicles occupying them were mistakenly identified as vacant as a result of partial shadowing of the vehicles as well. As a result, shadows caused some dark areas on the vehicles to overlap with their corresponding parking bays. Consequently, the </w:t>
      </w:r>
      <w:proofErr w:type="spellStart"/>
      <w:r>
        <w:t>IoU</w:t>
      </w:r>
      <w:proofErr w:type="spellEnd"/>
      <w:r>
        <w:t xml:space="preserve"> between the vehicle's bounding box and the slot's polygon decreased to such a level that the vehicle was considered to be vacant.</w:t>
      </w:r>
    </w:p>
    <w:p w14:paraId="3ED682F9" w14:textId="77777777" w:rsidR="00863803" w:rsidRDefault="00000000">
      <w:pPr>
        <w:spacing w:before="200" w:after="80"/>
        <w:jc w:val="center"/>
      </w:pPr>
      <w:r>
        <w:rPr>
          <w:b/>
          <w:bCs/>
        </w:rPr>
        <w:t>V. DISCUSSION</w:t>
      </w:r>
    </w:p>
    <w:p w14:paraId="466B6951" w14:textId="77777777" w:rsidR="00863803" w:rsidRDefault="00000000">
      <w:pPr>
        <w:spacing w:before="140" w:after="60"/>
      </w:pPr>
      <w:r>
        <w:rPr>
          <w:b/>
          <w:bCs/>
          <w:i/>
          <w:iCs/>
        </w:rPr>
        <w:t>A. Implications of Failure Mode Analysis</w:t>
      </w:r>
    </w:p>
    <w:p w14:paraId="43F702AA" w14:textId="77777777" w:rsidR="004A5CAB" w:rsidRDefault="004A5CAB">
      <w:pPr>
        <w:spacing w:before="140" w:after="60"/>
      </w:pPr>
      <w:r w:rsidRPr="004A5CAB">
        <w:t xml:space="preserve">The findings prove that the training of YOLOv8 on a small but well-curated parking dataset is enough to provide detection performance that is high enough to allow for accurate slot-level classification during the normal operation of the system. With 94.7% slot accuracy and a speed of 28.3 frames per second, the model meets all the criteria necessary for the operational needs of occupancy detection in well-lit and weather-stable environments. The failure modes indicate some factors that may be overlooked in </w:t>
      </w:r>
      <w:proofErr w:type="spellStart"/>
      <w:r w:rsidRPr="004A5CAB">
        <w:t>benchmarks.</w:t>
      </w:r>
      <w:proofErr w:type="spellEnd"/>
    </w:p>
    <w:p w14:paraId="00D132D1" w14:textId="2C93FA53" w:rsidR="004A5CAB" w:rsidRDefault="004A5CAB">
      <w:pPr>
        <w:spacing w:before="140" w:after="60"/>
      </w:pPr>
      <w:r w:rsidRPr="004A5CAB">
        <w:t xml:space="preserve">However, partial blocking of the bay by a vehicle extending beyond its border appears to be the most critical issue operationally. For urban areas with densely packed parking lots, where parking space markers tend to fade over </w:t>
      </w:r>
      <w:r w:rsidRPr="004A5CAB">
        <w:lastRenderedPageBreak/>
        <w:t xml:space="preserve">time or are missing, or where drivers tend not to pay much attention to them—more commonly experienced than implied by benchmarking datasets—the parking of vehicles often leads to a scenario where a considerable portion of the vehicle body is parked outside the </w:t>
      </w:r>
      <w:proofErr w:type="spellStart"/>
      <w:r w:rsidRPr="004A5CAB">
        <w:t>labeled</w:t>
      </w:r>
      <w:proofErr w:type="spellEnd"/>
      <w:r w:rsidRPr="004A5CAB">
        <w:t xml:space="preserve"> slot boundary. In this case, the </w:t>
      </w:r>
      <w:proofErr w:type="spellStart"/>
      <w:r w:rsidRPr="004A5CAB">
        <w:t>IoU</w:t>
      </w:r>
      <w:proofErr w:type="spellEnd"/>
      <w:r w:rsidRPr="004A5CAB">
        <w:t xml:space="preserve"> between the vehicle and slot polygon falls below the threshold of τ = 0.30, thus making a wrong decision to report an empty slot when the truth is otherwise. Reducing the threshold to τ = 0.20 allowed recovery of most of these cases but led to false occupancy errors in </w:t>
      </w:r>
      <w:proofErr w:type="spellStart"/>
      <w:r w:rsidRPr="004A5CAB">
        <w:t>neighboring</w:t>
      </w:r>
      <w:proofErr w:type="spellEnd"/>
      <w:r w:rsidRPr="004A5CAB">
        <w:t xml:space="preserve"> slots for larger vehicles (such as vans or SUVs).</w:t>
      </w:r>
    </w:p>
    <w:p w14:paraId="1065593D" w14:textId="7B6F886A" w:rsidR="004A5CAB" w:rsidRPr="004A5CAB" w:rsidRDefault="004A5CAB">
      <w:pPr>
        <w:spacing w:before="140" w:after="60"/>
      </w:pPr>
      <w:r w:rsidRPr="004A5CAB">
        <w:t xml:space="preserve">The occlusion issue might benefit from a different solution, where the binary decision on whether or not a particular slot is occupied is replaced by a slot classification algorithm. This classifier should learn whether a slot is filled from the combination of a slot image crop and its set of overlapping detections. Such a classifier would be able to resolve boundary cases, where the binary decision fails due to some inaccuracies of </w:t>
      </w:r>
      <w:proofErr w:type="spellStart"/>
      <w:r w:rsidRPr="004A5CAB">
        <w:t>IoU</w:t>
      </w:r>
      <w:proofErr w:type="spellEnd"/>
      <w:r w:rsidRPr="004A5CAB">
        <w:t xml:space="preserve"> calculations. Since such an algorithm processes small-sized slots rather than images, it does not introduce significant computational overhead. However, this classifier will need to be trained on the boundary cases, which is not </w:t>
      </w:r>
      <w:proofErr w:type="spellStart"/>
      <w:r w:rsidRPr="004A5CAB">
        <w:t>easy.</w:t>
      </w:r>
      <w:proofErr w:type="spellEnd"/>
    </w:p>
    <w:p w14:paraId="5EF42277" w14:textId="7F80EF32" w:rsidR="00863803" w:rsidRDefault="00000000">
      <w:pPr>
        <w:spacing w:before="140" w:after="60"/>
      </w:pPr>
      <w:r>
        <w:rPr>
          <w:b/>
          <w:bCs/>
          <w:i/>
          <w:iCs/>
        </w:rPr>
        <w:t>B. Shadow and Illumination Artifacts</w:t>
      </w:r>
    </w:p>
    <w:p w14:paraId="2E855C92" w14:textId="7EA9E6CE" w:rsidR="004A5CAB" w:rsidRDefault="004A5CAB">
      <w:pPr>
        <w:spacing w:before="140" w:after="60"/>
      </w:pPr>
      <w:r w:rsidRPr="004A5CAB">
        <w:t xml:space="preserve">Artifacts produced by poles, trees, adjacent vehicles, and the sun were responsible for a significant number of false predictions of empty parking lots in the dataset. This issue could have been addressed with background subtraction, where a model of an “empty” lot is constructed to be compared against the current frames, and both shadows and vehicles appear as foreground anomalies, though specific characteristics of vehicles, such as </w:t>
      </w:r>
      <w:proofErr w:type="spellStart"/>
      <w:r w:rsidRPr="004A5CAB">
        <w:t>color</w:t>
      </w:r>
      <w:proofErr w:type="spellEnd"/>
      <w:r w:rsidRPr="004A5CAB">
        <w:t xml:space="preserve"> uniformity and edge sharpness, can help differentiate between these objects. Nevertheless, the drawback of the background subtraction approach is that it does not work well under varying illumination, as well as if the camera is shifted or the lot configuration is modified.</w:t>
      </w:r>
    </w:p>
    <w:p w14:paraId="3C533690" w14:textId="01477CA4" w:rsidR="004A5CAB" w:rsidRPr="004A5CAB" w:rsidRDefault="004A5CAB">
      <w:pPr>
        <w:spacing w:before="140" w:after="60"/>
      </w:pPr>
      <w:r w:rsidRPr="004A5CAB">
        <w:t xml:space="preserve">Alternatively, a more reliable strategy could involve enhancing the training dataset to incorporate a higher number of instances of the lighting regime that results from very low angles near the sun rise and sun set during summertime. Although the existing dataset is quite varied in nature, there are a limited number of examples of such lighting regime instances, which contribute to the greatest </w:t>
      </w:r>
      <w:proofErr w:type="gramStart"/>
      <w:r w:rsidRPr="004A5CAB">
        <w:t>amount</w:t>
      </w:r>
      <w:proofErr w:type="gramEnd"/>
      <w:r w:rsidRPr="004A5CAB">
        <w:t xml:space="preserve"> of errors made during testing. Collecting new data and applying augmentation techniques in order to create extended shadows will help reduce the error rate </w:t>
      </w:r>
      <w:proofErr w:type="spellStart"/>
      <w:r w:rsidRPr="004A5CAB">
        <w:t>substantially.</w:t>
      </w:r>
      <w:proofErr w:type="spellEnd"/>
    </w:p>
    <w:p w14:paraId="3BCD1D7D" w14:textId="34AF18B2" w:rsidR="00863803" w:rsidRDefault="00000000">
      <w:pPr>
        <w:spacing w:before="140" w:after="60"/>
      </w:pPr>
      <w:r>
        <w:rPr>
          <w:b/>
          <w:bCs/>
          <w:i/>
          <w:iCs/>
        </w:rPr>
        <w:t>C. Two-Wheeled Vehicles</w:t>
      </w:r>
    </w:p>
    <w:p w14:paraId="0BEB5A4F" w14:textId="77777777" w:rsidR="007070CD" w:rsidRDefault="007070CD">
      <w:pPr>
        <w:spacing w:before="140" w:after="60"/>
      </w:pPr>
      <w:r w:rsidRPr="007070CD">
        <w:t xml:space="preserve">Motorcycles and bicycles constitute an unsolved issue, and hence it would be important to address it in order to point out the more general methodological issue regarding the problem of parking space detection. The issue here is that since motorcycles have been deliberately omitted from the training labels, there is no way for the system to recognize their presence, and the detection of such an object within a car park space would not result in an occupied space </w:t>
      </w:r>
      <w:proofErr w:type="spellStart"/>
      <w:r w:rsidRPr="007070CD">
        <w:t>detection.</w:t>
      </w:r>
      <w:proofErr w:type="spellEnd"/>
    </w:p>
    <w:p w14:paraId="482F6544" w14:textId="5275CAA1" w:rsidR="007070CD" w:rsidRPr="007070CD" w:rsidRDefault="007070CD">
      <w:pPr>
        <w:spacing w:before="140" w:after="60"/>
      </w:pPr>
      <w:r w:rsidRPr="007070CD">
        <w:t xml:space="preserve">The simplest way would be to introduce the motorcycle and bike classes into the label set and train the classifier anew. Nevertheless, this approach would lead to definitional issues, which need to be addressed by facility managers prior to system deployment. Specifically, should a motorcycle occupying a parking space intended for cars be considered an occupied one? Does it matter whether there is only one motorcycle or several motorcycles within such a parking space? The above questions have no objective answer but rely entirely on the pricing and access rules adopted by the particular facility. A parking guidance system reporting a bay as free even if it has a motorcycle parked within it will give either true or false information based on its surroundings. Therefore, the classification rules must be made clear prior to implementing the solution in other facility </w:t>
      </w:r>
      <w:proofErr w:type="spellStart"/>
      <w:r w:rsidRPr="007070CD">
        <w:t>types.</w:t>
      </w:r>
      <w:proofErr w:type="spellEnd"/>
    </w:p>
    <w:p w14:paraId="5273DD6B" w14:textId="18C13C34" w:rsidR="00863803" w:rsidRDefault="00000000">
      <w:pPr>
        <w:spacing w:before="140" w:after="60"/>
        <w:rPr>
          <w:b/>
          <w:bCs/>
          <w:i/>
          <w:iCs/>
        </w:rPr>
      </w:pPr>
      <w:r>
        <w:rPr>
          <w:b/>
          <w:bCs/>
          <w:i/>
          <w:iCs/>
        </w:rPr>
        <w:t>D. Comparison with Sensor-Based Systems</w:t>
      </w:r>
    </w:p>
    <w:p w14:paraId="4E33B994" w14:textId="77777777" w:rsidR="007070CD" w:rsidRDefault="007070CD" w:rsidP="007070CD">
      <w:pPr>
        <w:spacing w:before="140" w:after="60"/>
      </w:pPr>
      <w:r>
        <w:t xml:space="preserve">The vision-based method presented here involves significantly less initial cost compared to the use of sensors since, assuming cameras are installed at the facility, the capital cost is essentially the cost of the cameras, which will have been paid already. As such, the additional marginal capital cost is mainly the software component. In the case of retrofitting either ultrasonic sensors or inductive loops to an existing facility, however, the initial capital costs will include pavement modifications, wiring costs, and costs associated with each parking spot. </w:t>
      </w:r>
    </w:p>
    <w:p w14:paraId="5F07DDEA" w14:textId="31634F6A" w:rsidR="007070CD" w:rsidRDefault="007070CD" w:rsidP="007070CD">
      <w:pPr>
        <w:spacing w:before="140" w:after="60"/>
      </w:pPr>
      <w:r>
        <w:t xml:space="preserve">The major drawback to using the vision-based approach is the need to reconfigure when the location of the </w:t>
      </w:r>
      <w:proofErr w:type="gramStart"/>
      <w:r>
        <w:t>cameras</w:t>
      </w:r>
      <w:proofErr w:type="gramEnd"/>
      <w:r>
        <w:t xml:space="preserve"> changes or when the layout of the facility is altered in any way. ROI determination is a manual task </w:t>
      </w:r>
      <w:r>
        <w:lastRenderedPageBreak/>
        <w:t xml:space="preserve">which would become problematic if done on a lot layout that changes frequently, as would be the case in retail </w:t>
      </w:r>
      <w:proofErr w:type="spellStart"/>
      <w:r>
        <w:t>centers</w:t>
      </w:r>
      <w:proofErr w:type="spellEnd"/>
      <w:r>
        <w:t xml:space="preserve"> which change their bay configuration every season. Using machine learning to automatically detect the boundaries of each slot from overhead camera imagery could solve this issue through instance segmentation. This is a critical area in which further research can be explored. Initial success has been seen with segmentation-based slot boundary detection techniques in the literature [8].</w:t>
      </w:r>
    </w:p>
    <w:p w14:paraId="7BE87937" w14:textId="77777777" w:rsidR="00863803" w:rsidRDefault="00000000">
      <w:pPr>
        <w:spacing w:before="140" w:after="60"/>
      </w:pPr>
      <w:r>
        <w:rPr>
          <w:b/>
          <w:bCs/>
          <w:i/>
          <w:iCs/>
        </w:rPr>
        <w:t>E. Ethical Considerations and Privacy</w:t>
      </w:r>
    </w:p>
    <w:p w14:paraId="477C1377" w14:textId="77777777" w:rsidR="007070CD" w:rsidRPr="007070CD" w:rsidRDefault="007070CD" w:rsidP="007070CD">
      <w:pPr>
        <w:spacing w:before="200" w:after="80"/>
        <w:jc w:val="center"/>
      </w:pPr>
      <w:r w:rsidRPr="007070CD">
        <w:t>Camera-based parking lot detection systems introduce privacy concerns, which do not exist in sensor-based systems. The image data captured may include pedestrians, license plates, and other potentially identifying information. In many countries, the use of this data in such ways is regulated through data protection policies like the GDPR in the European Union and the Digital Personal Data Protection Act in India. It is important that when designing a solution like this, it is essential to consider how long data is stored, who can access it, and what types of data processing is done (i.e., whether video or occupancy states are being stored).</w:t>
      </w:r>
    </w:p>
    <w:p w14:paraId="5327CF1B" w14:textId="77777777" w:rsidR="007070CD" w:rsidRPr="007070CD" w:rsidRDefault="007070CD" w:rsidP="007070CD">
      <w:pPr>
        <w:spacing w:before="200" w:after="80"/>
        <w:jc w:val="center"/>
      </w:pPr>
      <w:r w:rsidRPr="007070CD">
        <w:t>As of now, the proposed implementation processes video frames in memory without writing raw videos on disk; however, occupancy state (whether each parking bay is occupied or free at any particular time-stamp) is stored as output data. There is no personal information associated with the occupancy data logged out. However, in the visualized output that includes video annotation with bounding boxes for vehicles is generated and optionally stored, and its storage needs to be explicitly decided by the deployment organization. Our recommendation here would be to store occupancy states and avoid logging out the annotated video.</w:t>
      </w:r>
    </w:p>
    <w:p w14:paraId="301F3AAF" w14:textId="6CE2C837" w:rsidR="00863803" w:rsidRDefault="00000000" w:rsidP="007070CD">
      <w:pPr>
        <w:spacing w:before="200" w:after="80"/>
        <w:jc w:val="center"/>
      </w:pPr>
      <w:r>
        <w:rPr>
          <w:b/>
          <w:bCs/>
        </w:rPr>
        <w:t>VI. CONCLUSION</w:t>
      </w:r>
    </w:p>
    <w:p w14:paraId="3211C399" w14:textId="77777777" w:rsidR="007070CD" w:rsidRDefault="007070CD" w:rsidP="007070CD">
      <w:pPr>
        <w:spacing w:before="200" w:after="80"/>
        <w:jc w:val="center"/>
      </w:pPr>
      <w:r>
        <w:t>The system presented in this paper combines an optimized YOLOv8 detector with a slot mapping scheme to detect occupied parking spaces in real time. The system was trained on 2,412 annotated pictures from three different datasets to account for the variability in appearance that exists in real-world parking lots, resulting in an mAP@0.5 score of 92.4% and slot-wise classification accuracy of 94.7% on hold-out data. The pipeline runs at a speed of 28 frames per second (FPS), which is adequate for a real-time application, on a reasonably priced graphics processing unit (GPU).</w:t>
      </w:r>
    </w:p>
    <w:p w14:paraId="33AC76FD" w14:textId="6E899640" w:rsidR="007070CD" w:rsidRDefault="007070CD" w:rsidP="007070CD">
      <w:pPr>
        <w:spacing w:before="200" w:after="80"/>
        <w:jc w:val="center"/>
      </w:pPr>
      <w:r>
        <w:t>What sets this research apart is not a particular novel technique, but the demonstration that the combination of a well-thought-out fine-tuning pipeline and the power of the YOLO detector can bring such a complex application to real-world operation within acceptable hardware and computational overhead limitations. The proposed solution is especially well-suited for facilities that have camera equipment set up because all that needs to be added is software engineering overhead.</w:t>
      </w:r>
    </w:p>
    <w:p w14:paraId="5C0C1A3F" w14:textId="5E2B06B0" w:rsidR="007070CD" w:rsidRPr="007070CD" w:rsidRDefault="007070CD" w:rsidP="007070CD">
      <w:pPr>
        <w:spacing w:before="200" w:after="80"/>
        <w:jc w:val="center"/>
      </w:pPr>
      <w:r w:rsidRPr="007070CD">
        <w:t>Another equally crucial component is the accurate representation of the failure modes presented in this paper. The scenarios that lead to suboptimal results—the presence of partial occlusions, shadowing caused by low-sun angles, lack of recognition of two-wheeled vehicles—are typical of real-world implementations but tend to go unmentioned in the test-oriented literature. Those who make deployment decisions based only on the high-level accuracy figures without knowing the causes behind the failure scenarios could end up implementing a system that performs well in tests but fails to deliver on deployment. We sincerely hope the failure mode analysis in Section V will be helpful for realistic deployment considerations.</w:t>
      </w:r>
    </w:p>
    <w:p w14:paraId="0F54ED85" w14:textId="5757CD95" w:rsidR="00FB28E7" w:rsidRPr="007070CD" w:rsidRDefault="007070CD" w:rsidP="007070CD">
      <w:pPr>
        <w:spacing w:before="200" w:after="80"/>
        <w:jc w:val="center"/>
      </w:pPr>
      <w:r w:rsidRPr="007070CD">
        <w:t>Three major areas will form the subject of further research. First, automatic annotation of the slots' boundaries via instance segmentation will solve the problem of tedious reconfiguration that represents the main bottleneck in the current implementation. Second, the edge implementation on a device like NVIDIA Jetson Nano along with quantization (INT8) will allow us to deploy our system in battery-powered and embedded environments. Third, connection with IoT backend infrastructure enabling the transmission of occupancy status data to the mobile application used by drivers will enhance the usefulness of the system in terms of practicality.</w:t>
      </w:r>
    </w:p>
    <w:p w14:paraId="69C5051C" w14:textId="44EB3B76" w:rsidR="00863803" w:rsidRDefault="00000000">
      <w:pPr>
        <w:spacing w:before="200" w:after="80"/>
        <w:jc w:val="center"/>
      </w:pPr>
      <w:r>
        <w:rPr>
          <w:b/>
          <w:bCs/>
        </w:rPr>
        <w:t>VII. FUTURE WORK</w:t>
      </w:r>
    </w:p>
    <w:p w14:paraId="0B1D6618" w14:textId="77777777" w:rsidR="00FB28E7" w:rsidRDefault="00FB28E7" w:rsidP="00FB28E7">
      <w:pPr>
        <w:spacing w:after="80" w:line="276" w:lineRule="auto"/>
        <w:ind w:firstLine="360"/>
        <w:jc w:val="both"/>
      </w:pPr>
      <w:r>
        <w:t>Aside from the specific areas of extension discussed above, there is much more for the researcher and practitioner to explore when extending upon the findings of this study.</w:t>
      </w:r>
    </w:p>
    <w:p w14:paraId="306C46F7" w14:textId="77777777" w:rsidR="00FB28E7" w:rsidRDefault="00FB28E7" w:rsidP="00FB28E7">
      <w:pPr>
        <w:spacing w:after="80" w:line="276" w:lineRule="auto"/>
        <w:ind w:firstLine="360"/>
        <w:jc w:val="both"/>
      </w:pPr>
      <w:r>
        <w:lastRenderedPageBreak/>
        <w:t xml:space="preserve">The use of smart cities is an obvious extension point, both in impact and potential. By aggregating occupancy information from a wide array of parking lots into a single city-wide dashboard, it is possible to implement something called predictive routing, which uses the navigation application to guide people to parking lots where there is parking space prior to their arriving in an area that is congested by other vehicles. The use of a data exchange protocol standard, such as DATEX II or NGSI-LD, would be necessary along with privacy-preserving aggregation of camera </w:t>
      </w:r>
      <w:proofErr w:type="spellStart"/>
      <w:r>
        <w:t>information.</w:t>
      </w:r>
      <w:proofErr w:type="spellEnd"/>
    </w:p>
    <w:p w14:paraId="655434EE" w14:textId="63FE5E15" w:rsidR="00AA4820" w:rsidRDefault="00AA4820" w:rsidP="00FB28E7">
      <w:pPr>
        <w:spacing w:after="80" w:line="276" w:lineRule="auto"/>
        <w:ind w:firstLine="360"/>
        <w:jc w:val="both"/>
      </w:pPr>
      <w:r>
        <w:t>In terms of models, trying out larger versions of YOLOv8 (such as YOLOv8m and YOLOv8l) and newer architectures like RT-DETR, which incorporate transformer attention, may prove helpful in addressing the tough edge cases outlined above, especially the cases of significant occlusion and low-angle lighting. Attention is a feature that allows the model to prioritize certain sections of the input image over others when performing computations and has demonstrated effectiveness at making the model more robust to partial occlusions in other detection problems.</w:t>
      </w:r>
    </w:p>
    <w:p w14:paraId="3DCB0211" w14:textId="77777777" w:rsidR="00AA4820" w:rsidRDefault="00AA4820" w:rsidP="00AA4820">
      <w:pPr>
        <w:spacing w:after="80" w:line="276" w:lineRule="auto"/>
        <w:ind w:firstLine="360"/>
        <w:jc w:val="both"/>
      </w:pPr>
      <w:r>
        <w:t xml:space="preserve">Another promising area of research is multi-task learning, where the model is trained on not only detecting cars but also segmenting the bay lines. This way, the model would be able to detect objects as well as infer the configuration of the lot within one pass. The model could be taught to distinguish between different bays based on visual cues, such as painted lines or physical barriers. In this scenario, manual annotation of ROIs would serve merely as a backup solution rather than a </w:t>
      </w:r>
      <w:proofErr w:type="spellStart"/>
      <w:r>
        <w:t>requirement.</w:t>
      </w:r>
      <w:proofErr w:type="spellEnd"/>
    </w:p>
    <w:p w14:paraId="3436EBC4" w14:textId="3A2F25D4" w:rsidR="00AA4820" w:rsidRDefault="00AA4820" w:rsidP="00AA4820">
      <w:pPr>
        <w:spacing w:after="80" w:line="276" w:lineRule="auto"/>
        <w:ind w:firstLine="360"/>
        <w:jc w:val="both"/>
      </w:pPr>
      <w:r>
        <w:t>The issue of federated learning among various operators of parking facilities should be explored further, especially as the number of deployed systems increases. By enabling models to learn through the exchange of gradient updates instead of training data, an improvement in the performance of the model can be achieved without compromising the privacy of the video footage. Through the development of federated learning methods that address the inherent heterogeneity of parking facilities (camera placements, environment conditions, vehicle types), the potential pool of operators who would benefit from model improvement will increase substantially.</w:t>
      </w:r>
    </w:p>
    <w:p w14:paraId="0C0B0A4F" w14:textId="1A709297" w:rsidR="00863803" w:rsidRDefault="00AA4820" w:rsidP="00AA4820">
      <w:pPr>
        <w:spacing w:after="80" w:line="276" w:lineRule="auto"/>
        <w:ind w:firstLine="360"/>
        <w:jc w:val="both"/>
      </w:pPr>
      <w:r>
        <w:t>Lastly, the extension of the system to work on multi-level parking facilities is also worth exploring. The cameras placed above such facilities face unique problems compared to cameras mounted at surface parking facilities (e.g., different lighting conditions, possible column obstruction). Developing guidelines on how to deploy and train a model for use in a structured parking facility will greatly enhance the scalability of the solution to modern parking facilities in urban areas</w:t>
      </w:r>
      <w:r w:rsidR="00000000">
        <w:t>.</w:t>
      </w:r>
    </w:p>
    <w:p w14:paraId="1E971ED7" w14:textId="77777777" w:rsidR="00863803" w:rsidRDefault="00000000">
      <w:pPr>
        <w:spacing w:before="200" w:after="80"/>
        <w:jc w:val="center"/>
      </w:pPr>
      <w:r>
        <w:rPr>
          <w:b/>
          <w:bCs/>
        </w:rPr>
        <w:t>REFERENCES</w:t>
      </w:r>
    </w:p>
    <w:p w14:paraId="2686E30B" w14:textId="77777777" w:rsidR="00863803" w:rsidRDefault="00000000">
      <w:pPr>
        <w:spacing w:after="60"/>
        <w:ind w:left="360" w:hanging="360"/>
        <w:jc w:val="both"/>
      </w:pPr>
      <w:r>
        <w:rPr>
          <w:sz w:val="20"/>
          <w:szCs w:val="20"/>
        </w:rPr>
        <w:t>[1] D. Shoup, "The High Cost of Free Parking," Journal of Planning Education and Research, vol. 17, no. 1, pp. 3–20, 1997.</w:t>
      </w:r>
    </w:p>
    <w:p w14:paraId="1FC0D4AC" w14:textId="77777777" w:rsidR="00863803" w:rsidRDefault="00000000">
      <w:pPr>
        <w:spacing w:after="60"/>
        <w:ind w:left="360" w:hanging="360"/>
        <w:jc w:val="both"/>
      </w:pPr>
      <w:r>
        <w:rPr>
          <w:sz w:val="20"/>
          <w:szCs w:val="20"/>
        </w:rPr>
        <w:t>[2] P. R. de Almeida, L. S. Oliveira, A. S. Britto Jr., E. J. Silva Jr., and A. L. Koerich, "</w:t>
      </w:r>
      <w:proofErr w:type="spellStart"/>
      <w:r>
        <w:rPr>
          <w:sz w:val="20"/>
          <w:szCs w:val="20"/>
        </w:rPr>
        <w:t>PKLot</w:t>
      </w:r>
      <w:proofErr w:type="spellEnd"/>
      <w:r>
        <w:rPr>
          <w:sz w:val="20"/>
          <w:szCs w:val="20"/>
        </w:rPr>
        <w:t xml:space="preserve"> — A robust dataset for parking lot classification," Expert Systems with Applications, vol. 42, no. 11, pp. 4937–4949, 2015.</w:t>
      </w:r>
    </w:p>
    <w:p w14:paraId="43AB7C63" w14:textId="77777777" w:rsidR="00863803" w:rsidRDefault="00000000">
      <w:pPr>
        <w:spacing w:after="60"/>
        <w:ind w:left="360" w:hanging="360"/>
        <w:jc w:val="both"/>
      </w:pPr>
      <w:r>
        <w:rPr>
          <w:sz w:val="20"/>
          <w:szCs w:val="20"/>
        </w:rPr>
        <w:t xml:space="preserve">[3] A. Amato, M. Dovis, S. </w:t>
      </w:r>
      <w:proofErr w:type="spellStart"/>
      <w:r>
        <w:rPr>
          <w:sz w:val="20"/>
          <w:szCs w:val="20"/>
        </w:rPr>
        <w:t>Moreu</w:t>
      </w:r>
      <w:proofErr w:type="spellEnd"/>
      <w:r>
        <w:rPr>
          <w:sz w:val="20"/>
          <w:szCs w:val="20"/>
        </w:rPr>
        <w:t>, and R. Cipolla, "Deep Learning for Decentralised Parking Lot Occupancy Detection," in Proc. IEEE CVPRW, Las Vegas, NV, USA, 2016, pp. 1–9.</w:t>
      </w:r>
    </w:p>
    <w:p w14:paraId="24CFBAC2" w14:textId="77777777" w:rsidR="00863803" w:rsidRDefault="00000000">
      <w:pPr>
        <w:spacing w:after="60"/>
        <w:ind w:left="360" w:hanging="360"/>
        <w:jc w:val="both"/>
      </w:pPr>
      <w:r>
        <w:rPr>
          <w:sz w:val="20"/>
          <w:szCs w:val="20"/>
        </w:rPr>
        <w:t xml:space="preserve">[4] J. Redmon, S. </w:t>
      </w:r>
      <w:proofErr w:type="spellStart"/>
      <w:r>
        <w:rPr>
          <w:sz w:val="20"/>
          <w:szCs w:val="20"/>
        </w:rPr>
        <w:t>Divvala</w:t>
      </w:r>
      <w:proofErr w:type="spellEnd"/>
      <w:r>
        <w:rPr>
          <w:sz w:val="20"/>
          <w:szCs w:val="20"/>
        </w:rPr>
        <w:t xml:space="preserve">, R. </w:t>
      </w:r>
      <w:proofErr w:type="spellStart"/>
      <w:r>
        <w:rPr>
          <w:sz w:val="20"/>
          <w:szCs w:val="20"/>
        </w:rPr>
        <w:t>Girshick</w:t>
      </w:r>
      <w:proofErr w:type="spellEnd"/>
      <w:r>
        <w:rPr>
          <w:sz w:val="20"/>
          <w:szCs w:val="20"/>
        </w:rPr>
        <w:t>, and A. Farhadi, "You Only Look Once: Unified, Real-Time Object Detection," in Proc. IEEE CVPR, Las Vegas, NV, USA, 2016, pp. 779–788.</w:t>
      </w:r>
    </w:p>
    <w:p w14:paraId="503C6151" w14:textId="77777777" w:rsidR="00863803" w:rsidRDefault="00000000">
      <w:pPr>
        <w:spacing w:after="60"/>
        <w:ind w:left="360" w:hanging="360"/>
        <w:jc w:val="both"/>
      </w:pPr>
      <w:r>
        <w:rPr>
          <w:sz w:val="20"/>
          <w:szCs w:val="20"/>
        </w:rPr>
        <w:t>[5] G. Jocher, A. Chaurasia, and J. Qiu, "</w:t>
      </w:r>
      <w:proofErr w:type="spellStart"/>
      <w:r>
        <w:rPr>
          <w:sz w:val="20"/>
          <w:szCs w:val="20"/>
        </w:rPr>
        <w:t>Ultralytics</w:t>
      </w:r>
      <w:proofErr w:type="spellEnd"/>
      <w:r>
        <w:rPr>
          <w:sz w:val="20"/>
          <w:szCs w:val="20"/>
        </w:rPr>
        <w:t xml:space="preserve"> YOLOv8," [Online]. Available: https://github.com/ultralytics/ultralytics, 2023.</w:t>
      </w:r>
    </w:p>
    <w:p w14:paraId="376E4D26" w14:textId="77777777" w:rsidR="00863803" w:rsidRDefault="00000000">
      <w:pPr>
        <w:spacing w:after="60"/>
        <w:ind w:left="360" w:hanging="360"/>
        <w:jc w:val="both"/>
      </w:pPr>
      <w:r>
        <w:rPr>
          <w:sz w:val="20"/>
          <w:szCs w:val="20"/>
        </w:rPr>
        <w:t>[6] S. Nienaber, M. J. Booysen, and R. S. Kroon, "Detecting parking bay occupancy with a planar laser scanner," in Proc. IEEE Intelligent Vehicles Symposium, Gothenburg, Sweden, 2016, pp. 252–257.</w:t>
      </w:r>
    </w:p>
    <w:p w14:paraId="1D9273CA" w14:textId="77777777" w:rsidR="00863803" w:rsidRDefault="00000000">
      <w:pPr>
        <w:spacing w:after="60"/>
        <w:ind w:left="360" w:hanging="360"/>
        <w:jc w:val="both"/>
      </w:pPr>
      <w:r>
        <w:rPr>
          <w:sz w:val="20"/>
          <w:szCs w:val="20"/>
        </w:rPr>
        <w:t xml:space="preserve">[7] R. </w:t>
      </w:r>
      <w:proofErr w:type="spellStart"/>
      <w:r>
        <w:rPr>
          <w:sz w:val="20"/>
          <w:szCs w:val="20"/>
        </w:rPr>
        <w:t>Kalfarisi</w:t>
      </w:r>
      <w:proofErr w:type="spellEnd"/>
      <w:r>
        <w:rPr>
          <w:sz w:val="20"/>
          <w:szCs w:val="20"/>
        </w:rPr>
        <w:t xml:space="preserve">, Z. Y. Wu, and K. Soh, "Crack Detection and Segmentation Using Deep Learning with Augmented Data for Concrete Structure," J. </w:t>
      </w:r>
      <w:proofErr w:type="spellStart"/>
      <w:r>
        <w:rPr>
          <w:sz w:val="20"/>
          <w:szCs w:val="20"/>
        </w:rPr>
        <w:t>Comput</w:t>
      </w:r>
      <w:proofErr w:type="spellEnd"/>
      <w:r>
        <w:rPr>
          <w:sz w:val="20"/>
          <w:szCs w:val="20"/>
        </w:rPr>
        <w:t>. Civ. Eng., vol. 34, no. 3, 2020.</w:t>
      </w:r>
    </w:p>
    <w:p w14:paraId="1670BCB7" w14:textId="77777777" w:rsidR="00863803" w:rsidRDefault="00000000">
      <w:pPr>
        <w:spacing w:after="60"/>
        <w:ind w:left="360" w:hanging="360"/>
        <w:jc w:val="both"/>
      </w:pPr>
      <w:r>
        <w:rPr>
          <w:sz w:val="20"/>
          <w:szCs w:val="20"/>
        </w:rPr>
        <w:t xml:space="preserve">[8] M. Parera et al., "Optimizing YOLOv8 for Parking Space Detection," </w:t>
      </w:r>
      <w:proofErr w:type="spellStart"/>
      <w:r>
        <w:rPr>
          <w:sz w:val="20"/>
          <w:szCs w:val="20"/>
        </w:rPr>
        <w:t>arXiv</w:t>
      </w:r>
      <w:proofErr w:type="spellEnd"/>
      <w:r>
        <w:rPr>
          <w:sz w:val="20"/>
          <w:szCs w:val="20"/>
        </w:rPr>
        <w:t xml:space="preserve"> preprint arXiv:2505.17364, 2025.</w:t>
      </w:r>
    </w:p>
    <w:p w14:paraId="7E047206" w14:textId="77777777" w:rsidR="00863803" w:rsidRDefault="00000000">
      <w:pPr>
        <w:spacing w:after="60"/>
        <w:ind w:left="360" w:hanging="360"/>
        <w:jc w:val="both"/>
      </w:pPr>
      <w:r>
        <w:rPr>
          <w:sz w:val="20"/>
          <w:szCs w:val="20"/>
        </w:rPr>
        <w:t xml:space="preserve">[9] A. Bochkovskiy, C. Y. Wang, and H. Y. M. Liao, "YOLOv4: Optimal Speed and Accuracy of Object Detection," </w:t>
      </w:r>
      <w:proofErr w:type="spellStart"/>
      <w:r>
        <w:rPr>
          <w:sz w:val="20"/>
          <w:szCs w:val="20"/>
        </w:rPr>
        <w:t>arXiv</w:t>
      </w:r>
      <w:proofErr w:type="spellEnd"/>
      <w:r>
        <w:rPr>
          <w:sz w:val="20"/>
          <w:szCs w:val="20"/>
        </w:rPr>
        <w:t xml:space="preserve"> preprint arXiv:2004.10934, 2020.</w:t>
      </w:r>
    </w:p>
    <w:p w14:paraId="0B973D34" w14:textId="77777777" w:rsidR="00863803" w:rsidRDefault="00000000">
      <w:pPr>
        <w:spacing w:after="60"/>
        <w:ind w:left="360" w:hanging="360"/>
        <w:jc w:val="both"/>
      </w:pPr>
      <w:r>
        <w:rPr>
          <w:sz w:val="20"/>
          <w:szCs w:val="20"/>
        </w:rPr>
        <w:t>[10] C. Y. Wang, A. Bochkovskiy, and H. Y. M. Liao, "YOLOv7: Trainable Bag-of-Freebies Sets New State-of-the-Art for Real-Time Object Detectors," in Proc. IEEE CVPR, Vancouver, BC, Canada, 2023, pp. 7464–7475.</w:t>
      </w:r>
    </w:p>
    <w:p w14:paraId="4413B275" w14:textId="77777777" w:rsidR="00863803" w:rsidRDefault="00000000">
      <w:pPr>
        <w:spacing w:after="60"/>
        <w:ind w:left="360" w:hanging="360"/>
        <w:jc w:val="both"/>
      </w:pPr>
      <w:r>
        <w:rPr>
          <w:sz w:val="20"/>
          <w:szCs w:val="20"/>
        </w:rPr>
        <w:lastRenderedPageBreak/>
        <w:t xml:space="preserve">[11] M. Everingham, L. Van Gool, C. K. I. Williams, J. Winn, and A. Zisserman, "The Pascal Visual Object Classes (VOC) Challenge," Int. J. </w:t>
      </w:r>
      <w:proofErr w:type="spellStart"/>
      <w:r>
        <w:rPr>
          <w:sz w:val="20"/>
          <w:szCs w:val="20"/>
        </w:rPr>
        <w:t>Comput</w:t>
      </w:r>
      <w:proofErr w:type="spellEnd"/>
      <w:r>
        <w:rPr>
          <w:sz w:val="20"/>
          <w:szCs w:val="20"/>
        </w:rPr>
        <w:t>. Vis., vol. 88, no. 2, pp. 303–338, 2010.</w:t>
      </w:r>
    </w:p>
    <w:p w14:paraId="42B1FFAE" w14:textId="77777777" w:rsidR="00863803" w:rsidRDefault="00000000">
      <w:pPr>
        <w:spacing w:after="60"/>
        <w:ind w:left="360" w:hanging="360"/>
        <w:jc w:val="both"/>
      </w:pPr>
      <w:r>
        <w:rPr>
          <w:sz w:val="20"/>
          <w:szCs w:val="20"/>
        </w:rPr>
        <w:t>[12] T.-Y. Lin et al., "Microsoft COCO: Common Objects in Context," in Proc. ECCV, Zürich, Switzerland, 2014, pp. 740–755.</w:t>
      </w:r>
    </w:p>
    <w:p w14:paraId="41AA937F" w14:textId="77777777" w:rsidR="00863803" w:rsidRDefault="00000000">
      <w:pPr>
        <w:spacing w:after="60"/>
        <w:ind w:left="360" w:hanging="360"/>
        <w:jc w:val="both"/>
      </w:pPr>
      <w:r>
        <w:rPr>
          <w:sz w:val="20"/>
          <w:szCs w:val="20"/>
        </w:rPr>
        <w:t xml:space="preserve">[13] S. Hochreiter and J. </w:t>
      </w:r>
      <w:proofErr w:type="spellStart"/>
      <w:r>
        <w:rPr>
          <w:sz w:val="20"/>
          <w:szCs w:val="20"/>
        </w:rPr>
        <w:t>Schmidhuber</w:t>
      </w:r>
      <w:proofErr w:type="spellEnd"/>
      <w:r>
        <w:rPr>
          <w:sz w:val="20"/>
          <w:szCs w:val="20"/>
        </w:rPr>
        <w:t>, "Long Short-Term Memory," Neural Computation, vol. 9, no. 8, pp. 1735–1780, 1997.</w:t>
      </w:r>
    </w:p>
    <w:p w14:paraId="47E94E72" w14:textId="77777777" w:rsidR="00863803" w:rsidRDefault="00000000">
      <w:pPr>
        <w:spacing w:after="60"/>
        <w:ind w:left="360" w:hanging="360"/>
        <w:jc w:val="both"/>
      </w:pPr>
      <w:r>
        <w:rPr>
          <w:sz w:val="20"/>
          <w:szCs w:val="20"/>
        </w:rPr>
        <w:t>[14] N. Dalal and B. Triggs, "Histograms of Oriented Gradients for Human Detection," in Proc. IEEE CVPR, San Diego, CA, USA, 2005, pp. 886–893.</w:t>
      </w:r>
    </w:p>
    <w:p w14:paraId="5C73470D" w14:textId="77777777" w:rsidR="00863803" w:rsidRDefault="00000000">
      <w:pPr>
        <w:spacing w:after="60"/>
        <w:ind w:left="360" w:hanging="360"/>
        <w:jc w:val="both"/>
      </w:pPr>
      <w:r>
        <w:rPr>
          <w:sz w:val="20"/>
          <w:szCs w:val="20"/>
        </w:rPr>
        <w:t>[15] K. He, X. Zhang, S. Ren, and J. Sun, "Deep Residual Learning for Image Recognition," in Proc. IEEE CVPR, Las Vegas, NV, USA, 2016, pp. 770–778.</w:t>
      </w:r>
    </w:p>
    <w:sectPr w:rsidR="0086380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479D4"/>
    <w:multiLevelType w:val="hybridMultilevel"/>
    <w:tmpl w:val="346802EA"/>
    <w:lvl w:ilvl="0" w:tplc="2AB851CC">
      <w:start w:val="1"/>
      <w:numFmt w:val="bullet"/>
      <w:lvlText w:val="●"/>
      <w:lvlJc w:val="left"/>
      <w:pPr>
        <w:ind w:left="720" w:hanging="360"/>
      </w:pPr>
    </w:lvl>
    <w:lvl w:ilvl="1" w:tplc="649E5752">
      <w:start w:val="1"/>
      <w:numFmt w:val="bullet"/>
      <w:lvlText w:val="○"/>
      <w:lvlJc w:val="left"/>
      <w:pPr>
        <w:ind w:left="1440" w:hanging="360"/>
      </w:pPr>
    </w:lvl>
    <w:lvl w:ilvl="2" w:tplc="5DA03826">
      <w:start w:val="1"/>
      <w:numFmt w:val="bullet"/>
      <w:lvlText w:val="■"/>
      <w:lvlJc w:val="left"/>
      <w:pPr>
        <w:ind w:left="2160" w:hanging="360"/>
      </w:pPr>
    </w:lvl>
    <w:lvl w:ilvl="3" w:tplc="57862734">
      <w:start w:val="1"/>
      <w:numFmt w:val="bullet"/>
      <w:lvlText w:val="●"/>
      <w:lvlJc w:val="left"/>
      <w:pPr>
        <w:ind w:left="2880" w:hanging="360"/>
      </w:pPr>
    </w:lvl>
    <w:lvl w:ilvl="4" w:tplc="40B0173E">
      <w:start w:val="1"/>
      <w:numFmt w:val="bullet"/>
      <w:lvlText w:val="○"/>
      <w:lvlJc w:val="left"/>
      <w:pPr>
        <w:ind w:left="3600" w:hanging="360"/>
      </w:pPr>
    </w:lvl>
    <w:lvl w:ilvl="5" w:tplc="2BF01FA8">
      <w:start w:val="1"/>
      <w:numFmt w:val="bullet"/>
      <w:lvlText w:val="■"/>
      <w:lvlJc w:val="left"/>
      <w:pPr>
        <w:ind w:left="4320" w:hanging="360"/>
      </w:pPr>
    </w:lvl>
    <w:lvl w:ilvl="6" w:tplc="E4E271BA">
      <w:start w:val="1"/>
      <w:numFmt w:val="bullet"/>
      <w:lvlText w:val="●"/>
      <w:lvlJc w:val="left"/>
      <w:pPr>
        <w:ind w:left="5040" w:hanging="360"/>
      </w:pPr>
    </w:lvl>
    <w:lvl w:ilvl="7" w:tplc="66BCD5F2">
      <w:start w:val="1"/>
      <w:numFmt w:val="bullet"/>
      <w:lvlText w:val="●"/>
      <w:lvlJc w:val="left"/>
      <w:pPr>
        <w:ind w:left="5760" w:hanging="360"/>
      </w:pPr>
    </w:lvl>
    <w:lvl w:ilvl="8" w:tplc="5DFC138C">
      <w:start w:val="1"/>
      <w:numFmt w:val="bullet"/>
      <w:lvlText w:val="●"/>
      <w:lvlJc w:val="left"/>
      <w:pPr>
        <w:ind w:left="6480" w:hanging="360"/>
      </w:pPr>
    </w:lvl>
  </w:abstractNum>
  <w:num w:numId="1" w16cid:durableId="6242370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3803"/>
    <w:rsid w:val="002F1418"/>
    <w:rsid w:val="004A5CAB"/>
    <w:rsid w:val="006E4782"/>
    <w:rsid w:val="007070CD"/>
    <w:rsid w:val="00863803"/>
    <w:rsid w:val="00A83D59"/>
    <w:rsid w:val="00AA4820"/>
    <w:rsid w:val="00FB28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1309E"/>
  <w15:docId w15:val="{F3E0A74D-1666-40C6-8B0F-6B30EDE8F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2781</Words>
  <Characters>15856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Aarohi L</cp:lastModifiedBy>
  <cp:revision>2</cp:revision>
  <dcterms:created xsi:type="dcterms:W3CDTF">2026-04-08T07:13:00Z</dcterms:created>
  <dcterms:modified xsi:type="dcterms:W3CDTF">2026-04-08T07:13:00Z</dcterms:modified>
</cp:coreProperties>
</file>