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170" w:line="240" w:lineRule="auto"/>
        <w:jc w:val="right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70" w:line="240" w:lineRule="auto"/>
        <w:jc w:val="right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70" w:line="240" w:lineRule="auto"/>
        <w:jc w:val="right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70" w:line="240" w:lineRule="auto"/>
        <w:jc w:val="right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70" w:line="240" w:lineRule="auto"/>
        <w:jc w:val="right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170" w:line="240" w:lineRule="auto"/>
        <w:jc w:val="right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70" w:line="240" w:lineRule="auto"/>
        <w:jc w:val="right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70" w:line="240" w:lineRule="auto"/>
        <w:jc w:val="right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170" w:line="240" w:lineRule="auto"/>
        <w:jc w:val="right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170" w:line="240" w:lineRule="auto"/>
        <w:jc w:val="right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7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212529"/>
          <w:sz w:val="32"/>
          <w:szCs w:val="32"/>
          <w:rtl w:val="0"/>
        </w:rPr>
        <w:t xml:space="preserve">TaskMaster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right"/>
        <w:rPr>
          <w:rFonts w:ascii="Eras Bk BT" w:cs="Eras Bk BT" w:eastAsia="Eras Bk BT" w:hAnsi="Eras Bk BT"/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Plan de Migración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widowControl w:val="0"/>
        <w:spacing w:line="240" w:lineRule="auto"/>
        <w:jc w:val="right"/>
        <w:rPr>
          <w:rFonts w:ascii="Eras Bk BT" w:cs="Eras Bk BT" w:eastAsia="Eras Bk BT" w:hAnsi="Eras Bk BT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120" w:line="240" w:lineRule="auto"/>
        <w:jc w:val="both"/>
        <w:rPr>
          <w:rFonts w:ascii="NewsGotT" w:cs="NewsGotT" w:eastAsia="NewsGotT" w:hAnsi="NewsGo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120" w:line="240" w:lineRule="auto"/>
        <w:jc w:val="both"/>
        <w:rPr>
          <w:rFonts w:ascii="NewsGotT" w:cs="NewsGotT" w:eastAsia="NewsGotT" w:hAnsi="NewsGo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120" w:line="240" w:lineRule="auto"/>
        <w:jc w:val="both"/>
        <w:rPr>
          <w:rFonts w:ascii="NewsGotT" w:cs="NewsGotT" w:eastAsia="NewsGotT" w:hAnsi="NewsGo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20" w:lin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Versión: 0100</w:t>
      </w:r>
    </w:p>
    <w:p w:rsidR="00000000" w:rsidDel="00000000" w:rsidP="00000000" w:rsidRDefault="00000000" w:rsidRPr="00000000" w14:paraId="00000012">
      <w:pPr>
        <w:widowControl w:val="0"/>
        <w:spacing w:after="120" w:lin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Fecha: 08/07/2025</w:t>
      </w:r>
    </w:p>
    <w:p w:rsidR="00000000" w:rsidDel="00000000" w:rsidP="00000000" w:rsidRDefault="00000000" w:rsidRPr="00000000" w14:paraId="00000013">
      <w:pPr>
        <w:widowControl w:val="0"/>
        <w:spacing w:after="120" w:lin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120" w:line="240" w:lineRule="auto"/>
        <w:jc w:val="right"/>
        <w:rPr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widowControl w:val="0"/>
        <w:spacing w:after="12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HOJA DE CONTROL</w:t>
      </w:r>
    </w:p>
    <w:tbl>
      <w:tblPr>
        <w:tblStyle w:val="Table1"/>
        <w:tblW w:w="9071.0" w:type="dxa"/>
        <w:jc w:val="left"/>
        <w:tblInd w:w="-50.0" w:type="dxa"/>
        <w:tblBorders>
          <w:top w:color="808080" w:space="0" w:sz="4" w:val="single"/>
          <w:left w:color="808080" w:space="0" w:sz="4" w:val="single"/>
          <w:bottom w:color="808080" w:space="0" w:sz="4" w:val="single"/>
          <w:insideH w:color="808080" w:space="0" w:sz="4" w:val="single"/>
        </w:tblBorders>
        <w:tblLayout w:type="fixed"/>
        <w:tblLook w:val="0000"/>
      </w:tblPr>
      <w:tblGrid>
        <w:gridCol w:w="2208"/>
        <w:gridCol w:w="3002"/>
        <w:gridCol w:w="2199"/>
        <w:gridCol w:w="1662"/>
        <w:tblGridChange w:id="0">
          <w:tblGrid>
            <w:gridCol w:w="2208"/>
            <w:gridCol w:w="3002"/>
            <w:gridCol w:w="2199"/>
            <w:gridCol w:w="16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Organismo</w:t>
            </w:r>
          </w:p>
        </w:tc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bookmarkStart w:colFirst="0" w:colLast="0" w:name="_heading=h.mf77todgv4dy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TaskMaster Pro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Entregable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de migración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Johan Felipe Garcia Salazar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Erika Daniela Triana Bustos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Nikole Camila Bernal Ávila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Andrés Julián Garzón Perea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Aprobado por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Aprobación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08/07/2025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Nº Total de Páginas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fldChar w:fldCharType="begin"/>
              <w:instrText xml:space="preserve">NUMPAGES</w:instrText>
              <w:fldChar w:fldCharType="separate"/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CAMBIOS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1.000000000002" w:type="dxa"/>
        <w:jc w:val="left"/>
        <w:tblInd w:w="-56.0" w:type="dxa"/>
        <w:tblBorders>
          <w:top w:color="808080" w:space="0" w:sz="4" w:val="single"/>
          <w:left w:color="808080" w:space="0" w:sz="4" w:val="single"/>
          <w:bottom w:color="808080" w:space="0" w:sz="4" w:val="single"/>
          <w:insideH w:color="808080" w:space="0" w:sz="4" w:val="single"/>
        </w:tblBorders>
        <w:tblLayout w:type="fixed"/>
        <w:tblLook w:val="0000"/>
      </w:tblPr>
      <w:tblGrid>
        <w:gridCol w:w="1044"/>
        <w:gridCol w:w="2713"/>
        <w:gridCol w:w="3646"/>
        <w:gridCol w:w="1668"/>
        <w:tblGridChange w:id="0">
          <w:tblGrid>
            <w:gridCol w:w="1044"/>
            <w:gridCol w:w="2713"/>
            <w:gridCol w:w="3646"/>
            <w:gridCol w:w="16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Causa del Cambio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Cambio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del Cambio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0100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inicial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Johan Felipe Garcia Salazar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08/07/2025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DE DISTRIBUCIÓN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1.0" w:type="dxa"/>
        <w:jc w:val="left"/>
        <w:tblInd w:w="-56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y Apellidos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Johan Felipe Garcia Salazar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Erika Daniela Triana Bustos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Nikole Camila Bernal Ávila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Andrés Julián Garzón Perea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widowControl w:val="0"/>
        <w:spacing w:before="240" w:line="240" w:lineRule="auto"/>
        <w:rPr>
          <w:b w:val="1"/>
          <w:sz w:val="24"/>
          <w:szCs w:val="24"/>
        </w:rPr>
      </w:pPr>
      <w:bookmarkStart w:colFirst="0" w:colLast="0" w:name="_heading=h.fbz4x9426ss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widowControl w:val="0"/>
        <w:spacing w:before="240" w:line="240" w:lineRule="auto"/>
        <w:rPr>
          <w:b w:val="1"/>
          <w:sz w:val="24"/>
          <w:szCs w:val="24"/>
        </w:rPr>
      </w:pPr>
      <w:bookmarkStart w:colFirst="0" w:colLast="0" w:name="_heading=h.sdh8owqqtlo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widowControl w:val="0"/>
        <w:spacing w:before="240" w:line="240" w:lineRule="auto"/>
        <w:rPr>
          <w:b w:val="1"/>
          <w:sz w:val="28"/>
          <w:szCs w:val="28"/>
        </w:rPr>
      </w:pPr>
      <w:bookmarkStart w:colFirst="0" w:colLast="0" w:name="_heading=h.2lj4k7y5r5tn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1. Objetivo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este plan de migración es establecer un proceso estructurado, seguro y controlado para trasladar el sistema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TaskMaster Pro</w:t>
      </w:r>
      <w:r w:rsidDel="00000000" w:rsidR="00000000" w:rsidRPr="00000000">
        <w:rPr>
          <w:sz w:val="24"/>
          <w:szCs w:val="24"/>
          <w:rtl w:val="0"/>
        </w:rPr>
        <w:t xml:space="preserve"> hacia un nuevo entorno tecnológico o estructura funcional. Esto incluye preservar la integridad de los datos, minimizar riesgos operativos y garantizar la continuidad del servicio para todos los usuarios. El plan proporciona lineamientos claros para realizar respaldos, ejecutar cambios y validar que la migración se haya realizado con éxito.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widowControl w:val="0"/>
        <w:spacing w:before="240" w:line="240" w:lineRule="auto"/>
        <w:rPr>
          <w:b w:val="1"/>
          <w:sz w:val="28"/>
          <w:szCs w:val="28"/>
        </w:rPr>
      </w:pPr>
      <w:bookmarkStart w:colFirst="0" w:colLast="0" w:name="_heading=h.wppqc3o5o4ib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2. Alcance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plan abarca todas las actividades relacionadas con la migración del sistema TaskMaster Pro, incluyendo: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Migración de los componentes principales del sistema: frontend, backend y base de datos.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Preservación y restauración de archivos de configuración, recursos estáticos, y archivos de usuario relevantes.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Afectación parcial o total de los módulos del sistema, incluyendo autenticación, gestión de usuarios, proyectos, tareas, reportes y funcionalidades conectadas con servicios externos.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Coordinación entre los equipos de desarrollo, control de calidad, infraestructura y soporte técnico.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widowControl w:val="0"/>
        <w:spacing w:after="80" w:line="240" w:lineRule="auto"/>
        <w:rPr>
          <w:b w:val="1"/>
          <w:sz w:val="28"/>
          <w:szCs w:val="28"/>
        </w:rPr>
      </w:pPr>
      <w:bookmarkStart w:colFirst="0" w:colLast="0" w:name="_heading=h.v9tzk37xdavq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3. Consideraciones Generales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de ejecutar el proceso de migración, se deben tener en cuenta los siguientes aspectos:</w:t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 técnica y funcional:</w:t>
      </w:r>
      <w:r w:rsidDel="00000000" w:rsidR="00000000" w:rsidRPr="00000000">
        <w:rPr>
          <w:sz w:val="24"/>
          <w:szCs w:val="24"/>
          <w:rtl w:val="0"/>
        </w:rPr>
        <w:t xml:space="preserve"> La migración responde a la necesidad de actualizar dependencias, mejorar el rendimiento del sistema y asegurar la compatibilidad con nuevos entornos.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 previsto:</w:t>
      </w:r>
      <w:r w:rsidDel="00000000" w:rsidR="00000000" w:rsidRPr="00000000">
        <w:rPr>
          <w:sz w:val="24"/>
          <w:szCs w:val="24"/>
          <w:rtl w:val="0"/>
        </w:rPr>
        <w:t xml:space="preserve"> La migración puede afectar temporalmente algunos módulos del sistema. Por tanto, se deben planificar las ventanas de mantenimiento y comunicarlo a los usuarios.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Respaldo previo:</w:t>
      </w:r>
      <w:r w:rsidDel="00000000" w:rsidR="00000000" w:rsidRPr="00000000">
        <w:rPr>
          <w:sz w:val="24"/>
          <w:szCs w:val="24"/>
          <w:rtl w:val="0"/>
        </w:rPr>
        <w:t xml:space="preserve"> Es obligatorio realizar respaldos completos de la base de datos, archivos críticos, certificados y configuraciones antes de iniciar cualquier cambio.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y entornos controlados:</w:t>
      </w:r>
      <w:r w:rsidDel="00000000" w:rsidR="00000000" w:rsidRPr="00000000">
        <w:rPr>
          <w:sz w:val="24"/>
          <w:szCs w:val="24"/>
          <w:rtl w:val="0"/>
        </w:rPr>
        <w:t xml:space="preserve"> Todas las modificaciones deben ser probadas previamente en entornos de staging, utilizando herramientas de automatización y control de versiones para asegurar su estabilidad.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Capacitación técnica:</w:t>
      </w:r>
      <w:r w:rsidDel="00000000" w:rsidR="00000000" w:rsidRPr="00000000">
        <w:rPr>
          <w:sz w:val="24"/>
          <w:szCs w:val="24"/>
          <w:rtl w:val="0"/>
        </w:rPr>
        <w:t xml:space="preserve"> El personal involucrado debe estar capacitado para aplicar el plan, monitorear la migración y actuar ante posibles contingencias.</w:t>
      </w:r>
    </w:p>
    <w:p w:rsidR="00000000" w:rsidDel="00000000" w:rsidP="00000000" w:rsidRDefault="00000000" w:rsidRPr="00000000" w14:paraId="0000006A">
      <w:pPr>
        <w:rPr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widowControl w:val="0"/>
        <w:spacing w:before="240" w:line="240" w:lineRule="auto"/>
        <w:rPr>
          <w:b w:val="1"/>
          <w:color w:val="000000"/>
          <w:sz w:val="28"/>
          <w:szCs w:val="28"/>
        </w:rPr>
      </w:pPr>
      <w:bookmarkStart w:colFirst="0" w:colLast="0" w:name="_heading=h.t9i0lmhyi9bf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4. Respaldos y Preparación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garantizar la continuidad del sistema y la recuperación efectiva ante cualquier incidente, se establece el siguiente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plan de respaldo</w:t>
      </w:r>
      <w:r w:rsidDel="00000000" w:rsidR="00000000" w:rsidRPr="00000000">
        <w:rPr>
          <w:sz w:val="24"/>
          <w:szCs w:val="24"/>
          <w:rtl w:val="0"/>
        </w:rPr>
        <w:t xml:space="preserve"> que abarca tanto la base de datos como los archivos críticos del sistema.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nh13l6n9j5a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Base de datos: Dump completo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deberá realizar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respaldo completo (dump)</w:t>
      </w:r>
      <w:r w:rsidDel="00000000" w:rsidR="00000000" w:rsidRPr="00000000">
        <w:rPr>
          <w:sz w:val="24"/>
          <w:szCs w:val="24"/>
          <w:rtl w:val="0"/>
        </w:rPr>
        <w:t xml:space="preserve"> de la base de datos MySQL antes de cualquier actualización, cambio mayor o despliegue.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Comando utilizado: mysqldump -u root taskmasterdb &gt; respaldo_taskmaster_YYYY-MM-DD.sql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Este archivo debe almacenarse en: D:\TaskMasterPro\db\backups\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recomienda establecer una rutina de respaldo </w:t>
      </w:r>
      <w:r w:rsidDel="00000000" w:rsidR="00000000" w:rsidRPr="00000000">
        <w:rPr>
          <w:b w:val="1"/>
          <w:sz w:val="24"/>
          <w:szCs w:val="24"/>
          <w:rtl w:val="0"/>
        </w:rPr>
        <w:t xml:space="preserve">semanal</w:t>
      </w:r>
      <w:r w:rsidDel="00000000" w:rsidR="00000000" w:rsidRPr="00000000">
        <w:rPr>
          <w:sz w:val="24"/>
          <w:szCs w:val="24"/>
          <w:rtl w:val="0"/>
        </w:rPr>
        <w:t xml:space="preserve">, y obligatoriamente antes de cada cambio importante.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heading=h.o2ye5cm82fc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Archivos críticos a respaldar</w:t>
      </w:r>
    </w:p>
    <w:p w:rsidR="00000000" w:rsidDel="00000000" w:rsidP="00000000" w:rsidRDefault="00000000" w:rsidRPr="00000000" w14:paraId="0000007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siguientes elementos deben ser respaldados manual o automáticamente:</w:t>
      </w:r>
    </w:p>
    <w:tbl>
      <w:tblPr>
        <w:tblStyle w:val="Table4"/>
        <w:tblW w:w="9070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70.967611007387"/>
        <w:gridCol w:w="3446.5273155288583"/>
        <w:gridCol w:w="3353.016884487378"/>
        <w:tblGridChange w:id="0">
          <w:tblGrid>
            <w:gridCol w:w="2270.967611007387"/>
            <w:gridCol w:w="3446.5273155288583"/>
            <w:gridCol w:w="3353.016884487378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 de ubicación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Archivos de configuración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backend_web/.env - frontend_web/.env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Contienen variables de entorno sensible.</w:t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Recursos estáticos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frontend_web/public/ - uploads/attachments/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Imágenes, íconos, archivos subidos.</w:t>
            </w:r>
          </w:p>
        </w:tc>
      </w:tr>
    </w:tbl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heading=h.ut3ewt25uu8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Evidencia de respaldos</w:t>
      </w:r>
    </w:p>
    <w:p w:rsidR="00000000" w:rsidDel="00000000" w:rsidP="00000000" w:rsidRDefault="00000000" w:rsidRPr="00000000" w14:paraId="0000007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respaldo realizado, se deberá registrar: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y hora del respaldo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responsable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Ubicación exacta del archivo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 de registro:</w:t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[2025-07-09 15:20] - Respaldo completo base de datos y .env realizado por Andrés Garzon</w:t>
      </w:r>
    </w:p>
    <w:p w:rsidR="00000000" w:rsidDel="00000000" w:rsidP="00000000" w:rsidRDefault="00000000" w:rsidRPr="00000000" w14:paraId="0000008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Ubicación: D:\TaskMasterPro\db\backups\respaldo_taskmaster_2025-07-09.sql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widowControl w:val="0"/>
        <w:spacing w:before="240" w:line="240" w:lineRule="auto"/>
        <w:rPr>
          <w:b w:val="1"/>
          <w:sz w:val="28"/>
          <w:szCs w:val="28"/>
        </w:rPr>
      </w:pPr>
      <w:bookmarkStart w:colFirst="0" w:colLast="0" w:name="_heading=h.9ob6ajpf72ed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Metodología y Objetivos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proceso tiene como finalidad asegurar que cualquier cambio en el sistema pueda ser controlado, validado, y revertido en caso de fallos.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heading=h.7cy6ly1b9r1z" w:id="11"/>
      <w:bookmarkEnd w:id="11"/>
      <w:r w:rsidDel="00000000" w:rsidR="00000000" w:rsidRPr="00000000">
        <w:rPr>
          <w:b w:val="1"/>
          <w:color w:val="000000"/>
          <w:rtl w:val="0"/>
        </w:rPr>
        <w:t xml:space="preserve">Objetivos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Evitar pérdida de información durante actualizaciones.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Validar los cambios antes de afectar entornos productivos.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Mantener trazabilidad técnica de todo el ciclo de cambios.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heading=h.9i937yo0see1" w:id="12"/>
      <w:bookmarkEnd w:id="12"/>
      <w:r w:rsidDel="00000000" w:rsidR="00000000" w:rsidRPr="00000000">
        <w:rPr>
          <w:b w:val="1"/>
          <w:color w:val="000000"/>
          <w:rtl w:val="0"/>
        </w:rPr>
        <w:t xml:space="preserve">Metodología de trabajo establecida</w:t>
      </w:r>
    </w:p>
    <w:p w:rsidR="00000000" w:rsidDel="00000000" w:rsidP="00000000" w:rsidRDefault="00000000" w:rsidRPr="00000000" w14:paraId="0000008D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Respaldo obligatorio</w:t>
      </w:r>
      <w:r w:rsidDel="00000000" w:rsidR="00000000" w:rsidRPr="00000000">
        <w:rPr>
          <w:sz w:val="24"/>
          <w:szCs w:val="24"/>
          <w:rtl w:val="0"/>
        </w:rPr>
        <w:t xml:space="preserve"> de la base de datos y archivos críticos </w:t>
      </w:r>
      <w:r w:rsidDel="00000000" w:rsidR="00000000" w:rsidRPr="00000000">
        <w:rPr>
          <w:b w:val="1"/>
          <w:sz w:val="24"/>
          <w:szCs w:val="24"/>
          <w:rtl w:val="0"/>
        </w:rPr>
        <w:t xml:space="preserve">antes de aplicar cualquier cambio</w:t>
      </w:r>
      <w:r w:rsidDel="00000000" w:rsidR="00000000" w:rsidRPr="00000000">
        <w:rPr>
          <w:sz w:val="24"/>
          <w:szCs w:val="24"/>
          <w:rtl w:val="0"/>
        </w:rPr>
        <w:t xml:space="preserve"> al sistema.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de herramientas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integración y entrega continua (CI/CD)</w:t>
      </w:r>
      <w:r w:rsidDel="00000000" w:rsidR="00000000" w:rsidRPr="00000000">
        <w:rPr>
          <w:sz w:val="24"/>
          <w:szCs w:val="24"/>
          <w:rtl w:val="0"/>
        </w:rPr>
        <w:t xml:space="preserve"> para compilar, probar y validar el sistema antes del despliegue.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Documentación detallada</w:t>
      </w:r>
      <w:r w:rsidDel="00000000" w:rsidR="00000000" w:rsidRPr="00000000">
        <w:rPr>
          <w:sz w:val="24"/>
          <w:szCs w:val="24"/>
          <w:rtl w:val="0"/>
        </w:rPr>
        <w:t xml:space="preserve"> de cada cambio aplicado: versión, fecha, autor, archivos modificados, propósito.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los despliegues deben realizarse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primero en entornos de prueba (staging)</w:t>
      </w:r>
      <w:r w:rsidDel="00000000" w:rsidR="00000000" w:rsidRPr="00000000">
        <w:rPr>
          <w:sz w:val="24"/>
          <w:szCs w:val="24"/>
          <w:rtl w:val="0"/>
        </w:rPr>
        <w:t xml:space="preserve">, con validación por parte del equipo de QA.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Sólo tras aprobación de pruebas funcionales y técnicas, se permite el paso a producción.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widowControl w:val="0"/>
        <w:spacing w:after="80" w:line="360" w:lineRule="auto"/>
        <w:rPr>
          <w:sz w:val="28"/>
          <w:szCs w:val="28"/>
        </w:rPr>
      </w:pPr>
      <w:bookmarkStart w:colFirst="0" w:colLast="0" w:name="_heading=h.5jlvqhgjnil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6. Equipos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widowControl w:val="0"/>
        <w:spacing w:after="240" w:before="0" w:line="240" w:lineRule="auto"/>
        <w:ind w:left="0" w:firstLine="0"/>
        <w:rPr>
          <w:b w:val="1"/>
          <w:sz w:val="28"/>
          <w:szCs w:val="28"/>
        </w:rPr>
      </w:pPr>
      <w:bookmarkStart w:colFirst="0" w:colLast="0" w:name="_heading=h.3juaa96x0xn9" w:id="14"/>
      <w:bookmarkEnd w:id="14"/>
      <w:r w:rsidDel="00000000" w:rsidR="00000000" w:rsidRPr="00000000">
        <w:rPr>
          <w:sz w:val="24"/>
          <w:szCs w:val="24"/>
          <w:rtl w:val="0"/>
        </w:rPr>
        <w:t xml:space="preserve">Los siguientes equipos son responsables de ejecutar y supervisar las actividades descritas en esta sección:</w:t>
      </w: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414.00000000000034" w:tblpY="0"/>
        <w:tblW w:w="7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15"/>
        <w:gridCol w:w="3345"/>
        <w:tblGridChange w:id="0">
          <w:tblGrid>
            <w:gridCol w:w="4215"/>
            <w:gridCol w:w="334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</w:t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 principales</w:t>
            </w:r>
          </w:p>
        </w:tc>
      </w:tr>
      <w:tr>
        <w:trPr>
          <w:cantSplit w:val="0"/>
          <w:trHeight w:val="970" w:hRule="atLeast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 y Migración (EDM)</w:t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nuevas funciones, actualizaciones y ejecución de despliegues.</w:t>
            </w:r>
          </w:p>
        </w:tc>
      </w:tr>
      <w:tr>
        <w:trPr>
          <w:cantSplit w:val="0"/>
          <w:trHeight w:val="970" w:hRule="atLeast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Equipo de Control de Calidad (QA)</w:t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Verificación de funcionalidades, ejecución de pruebas en entorno de staging.</w:t>
            </w:r>
          </w:p>
        </w:tc>
      </w:tr>
    </w:tbl>
    <w:p w:rsidR="00000000" w:rsidDel="00000000" w:rsidP="00000000" w:rsidRDefault="00000000" w:rsidRPr="00000000" w14:paraId="0000009B">
      <w:pPr>
        <w:pStyle w:val="Heading3"/>
        <w:widowControl w:val="0"/>
        <w:spacing w:before="280" w:line="240" w:lineRule="auto"/>
        <w:rPr>
          <w:b w:val="1"/>
          <w:color w:val="000000"/>
        </w:rPr>
      </w:pPr>
      <w:bookmarkStart w:colFirst="0" w:colLast="0" w:name="_heading=h.9f0m2xs8e8u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widowControl w:val="0"/>
        <w:spacing w:before="280" w:line="240" w:lineRule="auto"/>
        <w:rPr>
          <w:b w:val="1"/>
          <w:color w:val="000000"/>
        </w:rPr>
      </w:pPr>
      <w:bookmarkStart w:colFirst="0" w:colLast="0" w:name="_heading=h.g2cneendo33j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widowControl w:val="0"/>
        <w:spacing w:before="280" w:line="240" w:lineRule="auto"/>
        <w:rPr>
          <w:b w:val="1"/>
          <w:color w:val="000000"/>
        </w:rPr>
      </w:pPr>
      <w:bookmarkStart w:colFirst="0" w:colLast="0" w:name="_heading=h.fw2bxlx8ctnp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widowControl w:val="0"/>
        <w:spacing w:before="280" w:line="240" w:lineRule="auto"/>
        <w:rPr>
          <w:b w:val="1"/>
          <w:color w:val="000000"/>
        </w:rPr>
      </w:pPr>
      <w:bookmarkStart w:colFirst="0" w:colLast="0" w:name="_heading=h.13v32kjh7962" w:id="18"/>
      <w:bookmarkEnd w:id="18"/>
      <w:r w:rsidDel="00000000" w:rsidR="00000000" w:rsidRPr="00000000">
        <w:rPr>
          <w:b w:val="1"/>
          <w:color w:val="000000"/>
          <w:rtl w:val="0"/>
        </w:rPr>
        <w:t xml:space="preserve">7. Estrategia Técnica: Rama de Migración y Entrega Continua</w:t>
      </w:r>
    </w:p>
    <w:p w:rsidR="00000000" w:rsidDel="00000000" w:rsidP="00000000" w:rsidRDefault="00000000" w:rsidRPr="00000000" w14:paraId="000000A1">
      <w:pPr>
        <w:pStyle w:val="Heading1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garantizar una migración segura, controlada y sin interrupciones en el entorno de producción, se plantea la siguiente estrategia técnica:</w:t>
      </w:r>
    </w:p>
    <w:p w:rsidR="00000000" w:rsidDel="00000000" w:rsidP="00000000" w:rsidRDefault="00000000" w:rsidRPr="00000000" w14:paraId="000000A2">
      <w:pPr>
        <w:pStyle w:val="Heading4"/>
        <w:widowControl w:val="0"/>
        <w:spacing w:after="40" w:before="240" w:line="240" w:lineRule="auto"/>
        <w:rPr>
          <w:b w:val="1"/>
          <w:color w:val="000000"/>
          <w:highlight w:val="white"/>
        </w:rPr>
      </w:pPr>
      <w:bookmarkStart w:colFirst="0" w:colLast="0" w:name="_heading=h.uwcf207jy6hm" w:id="19"/>
      <w:bookmarkEnd w:id="19"/>
      <w:r w:rsidDel="00000000" w:rsidR="00000000" w:rsidRPr="00000000">
        <w:rPr>
          <w:b w:val="1"/>
          <w:color w:val="000000"/>
          <w:highlight w:val="white"/>
          <w:rtl w:val="0"/>
        </w:rPr>
        <w:t xml:space="preserve"> Uso de Rama Secundaria (migración)</w:t>
      </w:r>
    </w:p>
    <w:p w:rsidR="00000000" w:rsidDel="00000000" w:rsidP="00000000" w:rsidRDefault="00000000" w:rsidRPr="00000000" w14:paraId="000000A3">
      <w:pPr>
        <w:pStyle w:val="Heading1"/>
        <w:widowControl w:val="0"/>
        <w:numPr>
          <w:ilvl w:val="0"/>
          <w:numId w:val="20"/>
        </w:numPr>
        <w:spacing w:after="0" w:before="24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ha creado una rama específica en el sistema de control de versiones (Git), denominada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migración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4">
      <w:pPr>
        <w:pStyle w:val="Heading1"/>
        <w:widowControl w:val="0"/>
        <w:numPr>
          <w:ilvl w:val="0"/>
          <w:numId w:val="20"/>
        </w:numPr>
        <w:spacing w:after="0" w:before="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Todo cambio estructural, de versiones o dependencias se realiza solo en esta rama.</w:t>
        <w:br w:type="textWrapping"/>
      </w:r>
    </w:p>
    <w:p w:rsidR="00000000" w:rsidDel="00000000" w:rsidP="00000000" w:rsidRDefault="00000000" w:rsidRPr="00000000" w14:paraId="000000A5">
      <w:pPr>
        <w:pStyle w:val="Heading1"/>
        <w:widowControl w:val="0"/>
        <w:numPr>
          <w:ilvl w:val="0"/>
          <w:numId w:val="20"/>
        </w:numPr>
        <w:spacing w:after="0" w:before="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desarrolladores realizan pruebas locales y en un entorno de staging (preproducción) antes de hacer cualquier fusión.</w:t>
        <w:br w:type="textWrapping"/>
      </w:r>
    </w:p>
    <w:p w:rsidR="00000000" w:rsidDel="00000000" w:rsidP="00000000" w:rsidRDefault="00000000" w:rsidRPr="00000000" w14:paraId="000000A6">
      <w:pPr>
        <w:pStyle w:val="Heading1"/>
        <w:widowControl w:val="0"/>
        <w:numPr>
          <w:ilvl w:val="0"/>
          <w:numId w:val="20"/>
        </w:numPr>
        <w:spacing w:after="0" w:before="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Las actualizaciones deben seguir el flujo de Pull Request con revisión por pares.</w:t>
        <w:br w:type="textWrapping"/>
      </w:r>
    </w:p>
    <w:p w:rsidR="00000000" w:rsidDel="00000000" w:rsidP="00000000" w:rsidRDefault="00000000" w:rsidRPr="00000000" w14:paraId="000000A7">
      <w:pPr>
        <w:pStyle w:val="Heading1"/>
        <w:widowControl w:val="0"/>
        <w:numPr>
          <w:ilvl w:val="0"/>
          <w:numId w:val="18"/>
        </w:numPr>
        <w:spacing w:after="240" w:before="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asegura que la rama principal (main o production) no se vea afectada hasta la aprobación.</w:t>
      </w:r>
    </w:p>
    <w:p w:rsidR="00000000" w:rsidDel="00000000" w:rsidP="00000000" w:rsidRDefault="00000000" w:rsidRPr="00000000" w14:paraId="000000A8">
      <w:pPr>
        <w:pStyle w:val="Heading4"/>
        <w:widowControl w:val="0"/>
        <w:spacing w:after="40" w:before="240" w:line="240" w:lineRule="auto"/>
        <w:rPr/>
      </w:pPr>
      <w:bookmarkStart w:colFirst="0" w:colLast="0" w:name="_heading=h.3t6rsjxixsvw" w:id="20"/>
      <w:bookmarkEnd w:id="20"/>
      <w:r w:rsidDel="00000000" w:rsidR="00000000" w:rsidRPr="00000000">
        <w:rPr>
          <w:b w:val="1"/>
          <w:color w:val="000000"/>
          <w:highlight w:val="white"/>
          <w:rtl w:val="0"/>
        </w:rPr>
        <w:t xml:space="preserve">Entrega Continua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 planea usar CI/CD formalmente para poder detectar errores más rápido y entregar versiones nuevas del software de forma segura y constante. Aunque no este implementado aun, se realizaria de la siguiente manera: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implementa un flujo de Integración y Entrega Continua (CI/CD) a través de herramientas como GitHub Actions, GitLab CI o similar (ajusta esto según lo que usen).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vez que se suban cambios a las ramas  migración, se ejecutarán automáticamente los siguientes pasos: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de pruebas unitarias (si existen).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Revisión de dependencias y conflictos.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Despliegue automático en entorno de staging para pruebas funcionales.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después de aprobar las pruebas, se permitirá el despliegue en el entorno de producción.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Esta estrategia permite minimizar riesgos, garantizar la calidad del sistema antes de su despliegue final y facilitar la reversión en caso de fallos durante la migración.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12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12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12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240"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Gestión de Riesgos</w:t>
      </w:r>
    </w:p>
    <w:p w:rsidR="00000000" w:rsidDel="00000000" w:rsidP="00000000" w:rsidRDefault="00000000" w:rsidRPr="00000000" w14:paraId="000000BC">
      <w:pPr>
        <w:widowControl w:val="0"/>
        <w:spacing w:after="240"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80"/>
        <w:gridCol w:w="1335"/>
        <w:gridCol w:w="4245"/>
        <w:tblGridChange w:id="0">
          <w:tblGrid>
            <w:gridCol w:w="3480"/>
            <w:gridCol w:w="1335"/>
            <w:gridCol w:w="4245"/>
          </w:tblGrid>
        </w:tblGridChange>
      </w:tblGrid>
      <w:tr>
        <w:trPr>
          <w:cantSplit w:val="0"/>
          <w:trHeight w:val="515" w:hRule="atLeast"/>
          <w:tblHeader w:val="1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after="240" w:before="24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after="240" w:before="24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after="240" w:before="24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Mitigación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after="2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Incompatibilidad con nuevas versiones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after="2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after="2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en entorno de staging, documentación de breaking changes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after="2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Pérdida de datos durante la migración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after="2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Crítico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after="2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Copias de seguridad (backups) completas previas, validación post-migración.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after="2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Retardo en la migración por problemas técnicos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after="2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after="2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Cronograma con tiempos de contingencia y recursos técnicos disponibles.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after="2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 de capacitación del personal post-migración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after="2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after="2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Manuales actualizados, sesiones de capacitación técnica y funcional.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after="2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Interrupción del servicio en producción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after="2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after="2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Planificación de ventanas de mantenimiento, comunicación previa a usuarios.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after="2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Problemas de compatibilidad con navegadores o dispositivos móviles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after="2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after="2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de compatibilidad en distintos navegadores y tamaños de pantalla; diseño responsivo.</w:t>
            </w:r>
          </w:p>
        </w:tc>
      </w:tr>
    </w:tbl>
    <w:p w:rsidR="00000000" w:rsidDel="00000000" w:rsidP="00000000" w:rsidRDefault="00000000" w:rsidRPr="00000000" w14:paraId="000000D2">
      <w:pPr>
        <w:widowControl w:val="0"/>
        <w:spacing w:after="240"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after="240"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widowControl w:val="0"/>
        <w:spacing w:before="280" w:line="240" w:lineRule="auto"/>
        <w:jc w:val="both"/>
        <w:rPr>
          <w:b w:val="1"/>
          <w:color w:val="000000"/>
        </w:rPr>
      </w:pPr>
      <w:bookmarkStart w:colFirst="0" w:colLast="0" w:name="_heading=h.yvp6dlvw9lut" w:id="21"/>
      <w:bookmarkEnd w:id="21"/>
      <w:r w:rsidDel="00000000" w:rsidR="00000000" w:rsidRPr="00000000">
        <w:rPr>
          <w:b w:val="1"/>
          <w:color w:val="000000"/>
          <w:rtl w:val="0"/>
        </w:rPr>
        <w:t xml:space="preserve">9. Plan de Validación y Pruebas (con Automatización)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480.0" w:type="dxa"/>
        <w:jc w:val="left"/>
        <w:tblInd w:w="-4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3615"/>
        <w:gridCol w:w="1755"/>
        <w:gridCol w:w="1980"/>
        <w:tblGridChange w:id="0">
          <w:tblGrid>
            <w:gridCol w:w="2130"/>
            <w:gridCol w:w="3615"/>
            <w:gridCol w:w="1755"/>
            <w:gridCol w:w="19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Automatización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Herramientas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after="240" w:before="240"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Pruebas unitarias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after="240" w:before="240"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Validan métodos aislados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after="240" w:before="240"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after="240" w:before="240"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Pruebas en desarrollo</w:t>
            </w:r>
          </w:p>
        </w:tc>
      </w:tr>
      <w:tr>
        <w:trPr>
          <w:cantSplit w:val="0"/>
          <w:trHeight w:val="1202.92968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after="240"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Pruebas de Integración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Verifican que los módulos del sistema funcionen correctamente entre sí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Postman, Insomnia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after="240"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Pruebas</w:t>
              <w:br w:type="textWrapping"/>
              <w:t xml:space="preserve">Funcionales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Validan que las funciones del sistema cumplan los requerimientos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Prueba, Excel y  Cucumber + Serenity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after="240"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Pruebas de </w:t>
              <w:br w:type="textWrapping"/>
              <w:t xml:space="preserve">Sistema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Evalúan el comportamiento del sistema completo como un todo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Cucumber + Serenity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after="240"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Pruebas de</w:t>
              <w:br w:type="textWrapping"/>
              <w:t xml:space="preserve">Aceptación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Evalúan si el sistema satisface los criterios del usuario final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Si, usando lenguaje Gherkin (Given-When-Then) y Serenity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Cucumber + Serenity</w:t>
            </w:r>
          </w:p>
        </w:tc>
      </w:tr>
    </w:tbl>
    <w:p w:rsidR="00000000" w:rsidDel="00000000" w:rsidP="00000000" w:rsidRDefault="00000000" w:rsidRPr="00000000" w14:paraId="000000EE">
      <w:pPr>
        <w:pStyle w:val="Heading4"/>
        <w:keepNext w:val="0"/>
        <w:keepLines w:val="0"/>
        <w:widowControl w:val="0"/>
        <w:spacing w:after="40" w:before="240" w:line="240" w:lineRule="auto"/>
        <w:rPr>
          <w:b w:val="1"/>
          <w:color w:val="000000"/>
          <w:highlight w:val="white"/>
        </w:rPr>
      </w:pPr>
      <w:bookmarkStart w:colFirst="0" w:colLast="0" w:name="_heading=h.avszgsldh7qf" w:id="22"/>
      <w:bookmarkEnd w:id="22"/>
      <w:r w:rsidDel="00000000" w:rsidR="00000000" w:rsidRPr="00000000">
        <w:rPr>
          <w:b w:val="1"/>
          <w:color w:val="000000"/>
          <w:rtl w:val="0"/>
        </w:rPr>
        <w:t xml:space="preserve">Automatización con Cucumber + Serenity</w:t>
      </w:r>
      <w:r w:rsidDel="00000000" w:rsidR="00000000" w:rsidRPr="00000000">
        <w:rPr>
          <w:sz w:val="28"/>
          <w:szCs w:val="28"/>
          <w:highlight w:val="yellow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Cualidades de la herramienta: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numPr>
          <w:ilvl w:val="0"/>
          <w:numId w:val="19"/>
        </w:numPr>
        <w:spacing w:after="24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Serenity genera reportes visuales detallados, incluyendo pasos, capturas de pantalla y evidencias.</w:t>
      </w:r>
    </w:p>
    <w:p w:rsidR="00000000" w:rsidDel="00000000" w:rsidP="00000000" w:rsidRDefault="00000000" w:rsidRPr="00000000" w14:paraId="000000F0">
      <w:pPr>
        <w:widowControl w:val="0"/>
        <w:numPr>
          <w:ilvl w:val="0"/>
          <w:numId w:val="19"/>
        </w:numPr>
        <w:spacing w:after="240"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Permite escribir los casos de prueba en lenguaje natural (Gherkin), lo cual facilita la comprensión por parte de desarrolladores, testers y usuarios no técnicos.</w:t>
      </w:r>
    </w:p>
    <w:p w:rsidR="00000000" w:rsidDel="00000000" w:rsidP="00000000" w:rsidRDefault="00000000" w:rsidRPr="00000000" w14:paraId="000000F1">
      <w:pPr>
        <w:widowControl w:val="0"/>
        <w:numPr>
          <w:ilvl w:val="0"/>
          <w:numId w:val="19"/>
        </w:numPr>
        <w:spacing w:after="240"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Puedes vincular fácilmente los escenarios de prueba con los requerimientos funcionales definidos, garantizando cobertura de pruebas.</w:t>
      </w:r>
    </w:p>
    <w:p w:rsidR="00000000" w:rsidDel="00000000" w:rsidP="00000000" w:rsidRDefault="00000000" w:rsidRPr="00000000" w14:paraId="000000F2">
      <w:pPr>
        <w:widowControl w:val="0"/>
        <w:numPr>
          <w:ilvl w:val="0"/>
          <w:numId w:val="19"/>
        </w:numPr>
        <w:spacing w:after="240"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Cada ejecución de prueba queda documentada con capturas de pantalla, logs y resultados esperados vs. reales.</w:t>
      </w:r>
    </w:p>
    <w:p w:rsidR="00000000" w:rsidDel="00000000" w:rsidP="00000000" w:rsidRDefault="00000000" w:rsidRPr="00000000" w14:paraId="000000F3">
      <w:pPr>
        <w:widowControl w:val="0"/>
        <w:numPr>
          <w:ilvl w:val="0"/>
          <w:numId w:val="19"/>
        </w:numPr>
        <w:spacing w:after="240"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Organiza las pruebas en features, escenarios y pasos, lo cual mejora la gestión de los casos.</w:t>
      </w:r>
    </w:p>
    <w:p w:rsidR="00000000" w:rsidDel="00000000" w:rsidP="00000000" w:rsidRDefault="00000000" w:rsidRPr="00000000" w14:paraId="000000F4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widowControl w:val="0"/>
        <w:spacing w:before="280" w:line="24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10. Documentación y Control de Versiones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t xml:space="preserve">La documentación del sistema se ha organizado de forma estructurada para facilitar su consulta y mantenimiento. Entre los documentos más relevantes se encuentran: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Manual Técnico: Describe la arquitectura, componentes del sistema, configuraciones y dependencias.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Manual de Usuario: Instrucciones claras para el uso del sistema por parte de los usuarios finales.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Modelo de Datos: Diagramas y descripciones de la base de datos.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Casos de Uso: Listado detallado de las funcionalidades con su descripción, actores involucrados y flujos.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Plan de pruebas: Tabla de tipos de prueba, métodos, resultados esperados y herramientas utilizadas.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Plan de migración: Documento que guía el paso del sistema al entorno productivo de forma segura.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 documentación se encuentra almacenada en una carpeta llamada docs en la rama main del repositorio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control de versiones del código fuente del sistema se gestiona utilizando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mediante la plataforma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GitHub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El proyecto cuenta con una estructura de ramas que facilita el trabajo colaborativo y la estabilidad del sistema:</w:t>
      </w:r>
    </w:p>
    <w:p w:rsidR="00000000" w:rsidDel="00000000" w:rsidP="00000000" w:rsidRDefault="00000000" w:rsidRPr="00000000" w14:paraId="00000106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Rama principal con el código estable y listo para producción.</w:t>
        <w:br w:type="textWrapping"/>
      </w:r>
    </w:p>
    <w:p w:rsidR="00000000" w:rsidDel="00000000" w:rsidP="00000000" w:rsidRDefault="00000000" w:rsidRPr="00000000" w14:paraId="0000010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Felipe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Rama de desarrollo personal.</w:t>
        <w:br w:type="textWrapping"/>
      </w:r>
    </w:p>
    <w:p w:rsidR="00000000" w:rsidDel="00000000" w:rsidP="00000000" w:rsidRDefault="00000000" w:rsidRPr="00000000" w14:paraId="0000010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Erika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Ramas de desarrollo personal.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Andres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Rama de desarrollo personal.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Nikole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 Rama de desarrollo personal.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Migración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Rama usada exclusivamente para la implementación del plan de migración.</w:t>
        <w:br w:type="textWrapping"/>
      </w:r>
    </w:p>
    <w:p w:rsidR="00000000" w:rsidDel="00000000" w:rsidP="00000000" w:rsidRDefault="00000000" w:rsidRPr="00000000" w14:paraId="0000010C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Cada cambio en el sistema se documenta mediante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commits descriptivos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se revisa mediante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pull requests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 se relaciona con tareas específicas del equipo de desarrollo.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widowControl w:val="0"/>
        <w:spacing w:before="280" w:line="240" w:lineRule="auto"/>
        <w:jc w:val="both"/>
        <w:rPr>
          <w:b w:val="1"/>
          <w:color w:val="000000"/>
        </w:rPr>
      </w:pPr>
      <w:bookmarkStart w:colFirst="0" w:colLast="0" w:name="_heading=h.gk155g4kn22a" w:id="23"/>
      <w:bookmarkEnd w:id="23"/>
      <w:r w:rsidDel="00000000" w:rsidR="00000000" w:rsidRPr="00000000">
        <w:rPr>
          <w:b w:val="1"/>
          <w:color w:val="000000"/>
          <w:rtl w:val="0"/>
        </w:rPr>
        <w:t xml:space="preserve">11. Capacitación y Comunicación</w:t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widowControl w:val="0"/>
        <w:spacing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Usuarios finales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asegurar que los usuarios aprovechen al máximo TaskMaster Pro, se implementarán las siguientes acciones de formación y acompañamiento: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Talleres presenciales y virtuales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Sesiones de 1 hora en las que se muestran los flujos de trabajo clave (crear proyectos, asignar tareas, registrar tiempos) y se resuelven dudas en tiempo real.</w:t>
        <w:br w:type="textWrapping"/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Videos tutoriales breves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Clips de 3–5 minutos disponibles en la plataforma que muestran paso a paso funcionalidades específicas (por ejemplo, cómo comentar en una tarea o subir un archivo a la nube).</w:t>
        <w:br w:type="textWrapping"/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Manuales de usuario actualizados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Documentos PDF y guías interactivas en línea con capturas de pantalla, ejemplos prácticos y atajos de uso que cubren cada módulo de la herramienta.</w:t>
        <w:br w:type="textWrapping"/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Ejercicios prácticos guiados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Actividades diseñadas para que cada aprendiz realice en su equipo un conjunto de tareas predeterminadas (por ejemplo, crear un proyecto de prueba y asignar tareas entre compañeros).</w:t>
        <w:br w:type="textWrapping"/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Encuestas de retroalimentación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Formularios cortos al finalizar cada módulo para evaluar la comprensión, recoger sugerencias de mejora y medir la satisfacción de los participantes.</w:t>
        <w:br w:type="textWrapping"/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left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left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after="240"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Equipos técnicos</w:t>
      </w:r>
    </w:p>
    <w:p w:rsidR="00000000" w:rsidDel="00000000" w:rsidP="00000000" w:rsidRDefault="00000000" w:rsidRPr="00000000" w14:paraId="0000011C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personal encargado de la administración y soporte del sistema recibirá una formación técnica especializada para garantizar el correcto funcionamiento de la plataforma:</w:t>
      </w:r>
    </w:p>
    <w:p w:rsidR="00000000" w:rsidDel="00000000" w:rsidP="00000000" w:rsidRDefault="00000000" w:rsidRPr="00000000" w14:paraId="0000011D">
      <w:pPr>
        <w:pStyle w:val="Heading4"/>
        <w:keepNext w:val="0"/>
        <w:keepLines w:val="0"/>
        <w:widowControl w:val="0"/>
        <w:spacing w:after="40" w:before="240" w:line="240" w:lineRule="auto"/>
        <w:ind w:left="720" w:firstLine="0"/>
        <w:rPr>
          <w:b w:val="1"/>
          <w:color w:val="000000"/>
        </w:rPr>
      </w:pPr>
      <w:bookmarkStart w:colFirst="0" w:colLast="0" w:name="_heading=h.itsvdynzarsa" w:id="24"/>
      <w:bookmarkEnd w:id="24"/>
      <w:r w:rsidDel="00000000" w:rsidR="00000000" w:rsidRPr="00000000">
        <w:rPr>
          <w:b w:val="1"/>
          <w:color w:val="000000"/>
          <w:rtl w:val="0"/>
        </w:rPr>
        <w:t xml:space="preserve">1. Desarrolladores</w:t>
      </w:r>
    </w:p>
    <w:p w:rsidR="00000000" w:rsidDel="00000000" w:rsidP="00000000" w:rsidRDefault="00000000" w:rsidRPr="00000000" w14:paraId="0000011E">
      <w:pPr>
        <w:widowControl w:val="0"/>
        <w:numPr>
          <w:ilvl w:val="0"/>
          <w:numId w:val="16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Capacitación en el uso y consumo de APIs del sistema.</w:t>
        <w:br w:type="textWrapping"/>
      </w:r>
    </w:p>
    <w:p w:rsidR="00000000" w:rsidDel="00000000" w:rsidP="00000000" w:rsidRDefault="00000000" w:rsidRPr="00000000" w14:paraId="0000011F">
      <w:pPr>
        <w:widowControl w:val="0"/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 del flujo de trabajo con herramientas de CI/CD para automatizar pruebas y despliegues.</w:t>
        <w:br w:type="textWrapping"/>
      </w:r>
    </w:p>
    <w:p w:rsidR="00000000" w:rsidDel="00000000" w:rsidP="00000000" w:rsidRDefault="00000000" w:rsidRPr="00000000" w14:paraId="00000120">
      <w:pPr>
        <w:widowControl w:val="0"/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Procedimientos de rollback en caso de fallos durante actualizaciones.</w:t>
        <w:br w:type="textWrapping"/>
      </w:r>
    </w:p>
    <w:p w:rsidR="00000000" w:rsidDel="00000000" w:rsidP="00000000" w:rsidRDefault="00000000" w:rsidRPr="00000000" w14:paraId="00000121">
      <w:pPr>
        <w:widowControl w:val="0"/>
        <w:numPr>
          <w:ilvl w:val="0"/>
          <w:numId w:val="16"/>
        </w:numPr>
        <w:spacing w:after="24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Estructura del código y convenciones de desarrollo para facilitar mantenimiento y escalabilida</w:t>
      </w:r>
      <w:r w:rsidDel="00000000" w:rsidR="00000000" w:rsidRPr="00000000">
        <w:rPr>
          <w:sz w:val="28"/>
          <w:szCs w:val="28"/>
          <w:rtl w:val="0"/>
        </w:rPr>
        <w:t xml:space="preserve">d.</w:t>
        <w:br w:type="textWrapping"/>
      </w:r>
    </w:p>
    <w:p w:rsidR="00000000" w:rsidDel="00000000" w:rsidP="00000000" w:rsidRDefault="00000000" w:rsidRPr="00000000" w14:paraId="00000122">
      <w:pPr>
        <w:pStyle w:val="Heading4"/>
        <w:keepNext w:val="0"/>
        <w:keepLines w:val="0"/>
        <w:widowControl w:val="0"/>
        <w:spacing w:after="40" w:before="240" w:line="240" w:lineRule="auto"/>
        <w:ind w:left="720" w:firstLine="0"/>
        <w:rPr>
          <w:b w:val="1"/>
          <w:color w:val="000000"/>
        </w:rPr>
      </w:pPr>
      <w:bookmarkStart w:colFirst="0" w:colLast="0" w:name="_heading=h.88mfmzv6utzv" w:id="25"/>
      <w:bookmarkEnd w:id="25"/>
      <w:r w:rsidDel="00000000" w:rsidR="00000000" w:rsidRPr="00000000">
        <w:rPr>
          <w:b w:val="1"/>
          <w:color w:val="000000"/>
          <w:rtl w:val="0"/>
        </w:rPr>
        <w:t xml:space="preserve">2. Personal de soporte</w:t>
      </w:r>
    </w:p>
    <w:p w:rsidR="00000000" w:rsidDel="00000000" w:rsidP="00000000" w:rsidRDefault="00000000" w:rsidRPr="00000000" w14:paraId="00000123">
      <w:pPr>
        <w:widowControl w:val="0"/>
        <w:numPr>
          <w:ilvl w:val="0"/>
          <w:numId w:val="5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Guía para atención a usuarios: solución de errores comunes, recuperación de contraseñas, carga de archivos, etc.</w:t>
        <w:br w:type="textWrapping"/>
      </w:r>
    </w:p>
    <w:p w:rsidR="00000000" w:rsidDel="00000000" w:rsidP="00000000" w:rsidRDefault="00000000" w:rsidRPr="00000000" w14:paraId="00000124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Acceso y monitoreo de logs para el análisis de errores técnicos.</w:t>
        <w:br w:type="textWrapping"/>
      </w:r>
    </w:p>
    <w:p w:rsidR="00000000" w:rsidDel="00000000" w:rsidP="00000000" w:rsidRDefault="00000000" w:rsidRPr="00000000" w14:paraId="00000125">
      <w:pPr>
        <w:widowControl w:val="0"/>
        <w:numPr>
          <w:ilvl w:val="0"/>
          <w:numId w:val="5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Protocolo de escalamiento de incidentes a desarrollo o infraestructura.</w:t>
        <w:br w:type="textWrapping"/>
      </w:r>
    </w:p>
    <w:p w:rsidR="00000000" w:rsidDel="00000000" w:rsidP="00000000" w:rsidRDefault="00000000" w:rsidRPr="00000000" w14:paraId="00000126">
      <w:pPr>
        <w:pStyle w:val="Heading4"/>
        <w:keepNext w:val="0"/>
        <w:keepLines w:val="0"/>
        <w:widowControl w:val="0"/>
        <w:spacing w:after="40" w:before="240" w:line="240" w:lineRule="auto"/>
        <w:ind w:left="720" w:firstLine="0"/>
        <w:rPr>
          <w:b w:val="1"/>
          <w:color w:val="000000"/>
        </w:rPr>
      </w:pPr>
      <w:bookmarkStart w:colFirst="0" w:colLast="0" w:name="_heading=h.cvwigpjd2ekt" w:id="26"/>
      <w:bookmarkEnd w:id="26"/>
      <w:r w:rsidDel="00000000" w:rsidR="00000000" w:rsidRPr="00000000">
        <w:rPr>
          <w:b w:val="1"/>
          <w:color w:val="000000"/>
          <w:rtl w:val="0"/>
        </w:rPr>
        <w:t xml:space="preserve">3. Infraestructura tecnológica</w:t>
      </w:r>
    </w:p>
    <w:p w:rsidR="00000000" w:rsidDel="00000000" w:rsidP="00000000" w:rsidRDefault="00000000" w:rsidRPr="00000000" w14:paraId="00000127">
      <w:pPr>
        <w:widowControl w:val="0"/>
        <w:numPr>
          <w:ilvl w:val="0"/>
          <w:numId w:val="10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Configuración y administración de entornos (desarrollo, staging y producción).</w:t>
        <w:br w:type="textWrapping"/>
      </w:r>
    </w:p>
    <w:p w:rsidR="00000000" w:rsidDel="00000000" w:rsidP="00000000" w:rsidRDefault="00000000" w:rsidRPr="00000000" w14:paraId="00000128">
      <w:pPr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de medidas de seguridad (control de accesos, backups automáticos, cifrado de datos).</w:t>
        <w:br w:type="textWrapping"/>
      </w:r>
    </w:p>
    <w:p w:rsidR="00000000" w:rsidDel="00000000" w:rsidP="00000000" w:rsidRDefault="00000000" w:rsidRPr="00000000" w14:paraId="00000129">
      <w:pPr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de herramientas de monitoreo del sistema y rendimiento del servidor.</w:t>
        <w:br w:type="textWrapping"/>
      </w:r>
    </w:p>
    <w:p w:rsidR="00000000" w:rsidDel="00000000" w:rsidP="00000000" w:rsidRDefault="00000000" w:rsidRPr="00000000" w14:paraId="0000012A">
      <w:pPr>
        <w:widowControl w:val="0"/>
        <w:numPr>
          <w:ilvl w:val="0"/>
          <w:numId w:val="10"/>
        </w:numPr>
        <w:spacing w:after="24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Plan de recuperación ante desastres (caídas de sistema, pérdida de datos, ciberataques).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2B">
      <w:pPr>
        <w:pStyle w:val="Heading4"/>
        <w:keepNext w:val="0"/>
        <w:keepLines w:val="0"/>
        <w:widowControl w:val="0"/>
        <w:spacing w:after="40" w:before="240" w:line="240" w:lineRule="auto"/>
        <w:ind w:left="720" w:firstLine="0"/>
        <w:rPr>
          <w:b w:val="1"/>
          <w:color w:val="000000"/>
        </w:rPr>
      </w:pPr>
      <w:bookmarkStart w:colFirst="0" w:colLast="0" w:name="_heading=h.6k9afl2uxxlo" w:id="27"/>
      <w:bookmarkEnd w:id="27"/>
      <w:r w:rsidDel="00000000" w:rsidR="00000000" w:rsidRPr="00000000">
        <w:rPr>
          <w:b w:val="1"/>
          <w:color w:val="000000"/>
          <w:rtl w:val="0"/>
        </w:rPr>
        <w:t xml:space="preserve">Canal de comunicación</w:t>
      </w:r>
    </w:p>
    <w:p w:rsidR="00000000" w:rsidDel="00000000" w:rsidP="00000000" w:rsidRDefault="00000000" w:rsidRPr="00000000" w14:paraId="0000012C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establecerá un canal técnico unificado (como correo, chat corporativo o sistema de tickets) para facilitar:</w:t>
      </w:r>
    </w:p>
    <w:p w:rsidR="00000000" w:rsidDel="00000000" w:rsidP="00000000" w:rsidRDefault="00000000" w:rsidRPr="00000000" w14:paraId="0000012D">
      <w:pPr>
        <w:widowControl w:val="0"/>
        <w:numPr>
          <w:ilvl w:val="0"/>
          <w:numId w:val="12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resolución de dudas técnicas.</w:t>
        <w:br w:type="textWrapping"/>
      </w:r>
    </w:p>
    <w:p w:rsidR="00000000" w:rsidDel="00000000" w:rsidP="00000000" w:rsidRDefault="00000000" w:rsidRPr="00000000" w14:paraId="0000012E">
      <w:pPr>
        <w:widowControl w:val="0"/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gestión de incidencias.</w:t>
        <w:br w:type="textWrapping"/>
      </w:r>
    </w:p>
    <w:p w:rsidR="00000000" w:rsidDel="00000000" w:rsidP="00000000" w:rsidRDefault="00000000" w:rsidRPr="00000000" w14:paraId="0000012F">
      <w:pPr>
        <w:widowControl w:val="0"/>
        <w:numPr>
          <w:ilvl w:val="0"/>
          <w:numId w:val="12"/>
        </w:numPr>
        <w:spacing w:after="24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La actualización de documentación técnica en tiempo real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left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widowControl w:val="0"/>
        <w:spacing w:before="280" w:line="240" w:lineRule="auto"/>
        <w:jc w:val="both"/>
        <w:rPr>
          <w:sz w:val="24"/>
          <w:szCs w:val="24"/>
        </w:rPr>
      </w:pPr>
      <w:bookmarkStart w:colFirst="0" w:colLast="0" w:name="_heading=h.lyiy268nboe0" w:id="28"/>
      <w:bookmarkEnd w:id="2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12. Post-migración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vez finalizada la migración del sistema, se implementarán medidas de control para garantizar la estabilidad, el correcto funcionamiento del software y la detección temprana de posibles fallos.</w:t>
        <w:br w:type="textWrapping"/>
      </w:r>
    </w:p>
    <w:p w:rsidR="00000000" w:rsidDel="00000000" w:rsidP="00000000" w:rsidRDefault="00000000" w:rsidRPr="00000000" w14:paraId="00000133">
      <w:pPr>
        <w:widowControl w:val="0"/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Monitoreo intensivo (primeras 24–72 horas)</w:t>
      </w:r>
    </w:p>
    <w:p w:rsidR="00000000" w:rsidDel="00000000" w:rsidP="00000000" w:rsidRDefault="00000000" w:rsidRPr="00000000" w14:paraId="00000134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este periodo crítico, el equipo técnico realizará una supervisión constante del sistema en producción para:</w:t>
      </w:r>
    </w:p>
    <w:p w:rsidR="00000000" w:rsidDel="00000000" w:rsidP="00000000" w:rsidRDefault="00000000" w:rsidRPr="00000000" w14:paraId="00000135">
      <w:pPr>
        <w:widowControl w:val="0"/>
        <w:numPr>
          <w:ilvl w:val="0"/>
          <w:numId w:val="17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todos los módulos (proyectos, tareas, tiempos, usuarios, comentarios, notificaciones, etc.) funcionen correctamente.</w:t>
        <w:br w:type="textWrapping"/>
      </w:r>
    </w:p>
    <w:p w:rsidR="00000000" w:rsidDel="00000000" w:rsidP="00000000" w:rsidRDefault="00000000" w:rsidRPr="00000000" w14:paraId="00000136">
      <w:pPr>
        <w:widowControl w:val="0"/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Evaluar el rendimiento del sistema (tiempos de carga, consumo de recursos, estabilidad del servidor).</w:t>
        <w:br w:type="textWrapping"/>
      </w:r>
    </w:p>
    <w:p w:rsidR="00000000" w:rsidDel="00000000" w:rsidP="00000000" w:rsidRDefault="00000000" w:rsidRPr="00000000" w14:paraId="00000137">
      <w:pPr>
        <w:widowControl w:val="0"/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Comprobar la correcta integración con servicios en la nube (Google Drive, OneDrive, etc.).</w:t>
        <w:br w:type="textWrapping"/>
      </w:r>
    </w:p>
    <w:p w:rsidR="00000000" w:rsidDel="00000000" w:rsidP="00000000" w:rsidRDefault="00000000" w:rsidRPr="00000000" w14:paraId="00000138">
      <w:pPr>
        <w:widowControl w:val="0"/>
        <w:numPr>
          <w:ilvl w:val="0"/>
          <w:numId w:val="17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Confirmar que los accesos de usuarios y roles están habilitados según lo definido.</w:t>
      </w:r>
    </w:p>
    <w:p w:rsidR="00000000" w:rsidDel="00000000" w:rsidP="00000000" w:rsidRDefault="00000000" w:rsidRPr="00000000" w14:paraId="00000139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 de errores o inconsistencias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Cualquier error detectado será documentado en un reporte de incidentes que incluirá:</w:t>
      </w:r>
    </w:p>
    <w:p w:rsidR="00000000" w:rsidDel="00000000" w:rsidP="00000000" w:rsidRDefault="00000000" w:rsidRPr="00000000" w14:paraId="0000013D">
      <w:pPr>
        <w:widowControl w:val="0"/>
        <w:numPr>
          <w:ilvl w:val="0"/>
          <w:numId w:val="14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y hora del incidente.</w:t>
        <w:br w:type="textWrapping"/>
      </w:r>
    </w:p>
    <w:p w:rsidR="00000000" w:rsidDel="00000000" w:rsidP="00000000" w:rsidRDefault="00000000" w:rsidRPr="00000000" w14:paraId="0000013E">
      <w:pPr>
        <w:widowControl w:val="0"/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afectado.</w:t>
        <w:br w:type="textWrapping"/>
      </w:r>
    </w:p>
    <w:p w:rsidR="00000000" w:rsidDel="00000000" w:rsidP="00000000" w:rsidRDefault="00000000" w:rsidRPr="00000000" w14:paraId="0000013F">
      <w:pPr>
        <w:widowControl w:val="0"/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 del fallo o comportamiento inesperado.</w:t>
        <w:br w:type="textWrapping"/>
      </w:r>
    </w:p>
    <w:p w:rsidR="00000000" w:rsidDel="00000000" w:rsidP="00000000" w:rsidRDefault="00000000" w:rsidRPr="00000000" w14:paraId="00000140">
      <w:pPr>
        <w:widowControl w:val="0"/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afectado.</w:t>
        <w:br w:type="textWrapping"/>
      </w:r>
    </w:p>
    <w:p w:rsidR="00000000" w:rsidDel="00000000" w:rsidP="00000000" w:rsidRDefault="00000000" w:rsidRPr="00000000" w14:paraId="00000141">
      <w:pPr>
        <w:widowControl w:val="0"/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Capturas de pantalla o mensajes de error.</w:t>
        <w:br w:type="textWrapping"/>
      </w:r>
    </w:p>
    <w:p w:rsidR="00000000" w:rsidDel="00000000" w:rsidP="00000000" w:rsidRDefault="00000000" w:rsidRPr="00000000" w14:paraId="00000142">
      <w:pPr>
        <w:widowControl w:val="0"/>
        <w:numPr>
          <w:ilvl w:val="0"/>
          <w:numId w:val="14"/>
        </w:numPr>
        <w:spacing w:after="24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Acción tomada por el equipo técnico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134" w:top="1474" w:left="1701" w:right="1134" w:header="1134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ewsGotT"/>
  <w:font w:name="Eras Bk BT"/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2F125E"/>
    <w:pPr>
      <w:ind w:left="720"/>
      <w:contextualSpacing w:val="1"/>
    </w:pPr>
  </w:style>
  <w:style w:type="character" w:styleId="Textoennegrita">
    <w:name w:val="Strong"/>
    <w:basedOn w:val="Fuentedeprrafopredeter"/>
    <w:uiPriority w:val="22"/>
    <w:qFormat w:val="1"/>
    <w:rsid w:val="000D371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lXyXXU3rl4CTeiWbz9UDO5pL4A==">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2025-07-08T18:22:00Z</dcterms:created>
  <dc:creator>Felipe Garcia</dc:creator>
</cp:coreProperties>
</file>