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TaskMaster Pro</w:t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  <w:t xml:space="preserve">Manual Tecnico</w:t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 0100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[Versión del Producto]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CONTROL</w:t>
      </w:r>
    </w:p>
    <w:tbl>
      <w:tblPr>
        <w:tblStyle w:val="Table1"/>
        <w:tblW w:w="9071.0" w:type="dxa"/>
        <w:jc w:val="left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TaskMaster Pro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Manual Tecnico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Johan Garcia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Nikole Bernal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Andrés Garzón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Erika Triana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00000000002" w:type="dxa"/>
        <w:jc w:val="left"/>
        <w:tblInd w:w="-6.0" w:type="dxa"/>
        <w:tblLayout w:type="fixed"/>
        <w:tblLook w:val="0000"/>
      </w:tblPr>
      <w:tblGrid>
        <w:gridCol w:w="894"/>
        <w:gridCol w:w="2863"/>
        <w:gridCol w:w="3646"/>
        <w:gridCol w:w="1668"/>
        <w:tblGridChange w:id="0">
          <w:tblGrid>
            <w:gridCol w:w="894"/>
            <w:gridCol w:w="2863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Johan Felipe Garcia Salazar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DISTRIBUCIÓN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6.0" w:type="dxa"/>
        <w:tblLayout w:type="fixed"/>
        <w:tblLook w:val="00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Johan Felipe Garcia Salazar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Nikole Camila Bernal Ávila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Andrés Julián Garzón Perea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Erika Daniela Triana Bustos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3226893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6ghw2pe662u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0m1xkda3mp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7hh2gmcdern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8gnxh4r87rn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 SIGLA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hlgaoowk03j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 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qg3bnuo8jr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 VERSIÓN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0ssldsxwr8q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 CATEGORÍA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zpixnwtqdgn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 FABRICANTE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7rrew2kfxpe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 FECHA DE VENCIMIENTO DEL SOPORTE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ugra8xbcbx0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 SISTEMA OPERATIVO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1pwmhqwfwbu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  LENGUAJE DE PROGRAMACIÓN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6y1cikggvkr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 PLATAFORMA DE BASE DE DATOS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g10t6z94ym9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  DOCUMENTACIÓN TÉCNICA Y FUNCIONAL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k7sr4fl0oi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 ARQUITECTURA TECNOLÓGICA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xf1o31qtbv0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  BIBLIOGRAFÍA Y REFERENCIAS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76ghw2pe662u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gb0m1xkda3mp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Proporcionar información detallada y precisa del funcionamiento interno, arquitectura, instalación de un sistema o aplicación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b7hh2gmcdern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El manual técnico abarca  la descripción detallada del sistema de software desde una perspectiva técnica, incluyendo: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técnicos del entorno: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Hardware y software necesarios para la instalación y ejecución del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Arquitectura del sistema: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Componentes del sistema (frontend, backend, base de datos, servicios externos). Diagrama de arquitectura lógica y física.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Instalación y configuración: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Instrucciones paso a paso para la instalación del sistema y configuración del entorno.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del código: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Organización del proyecto. Descripción de los principales módulos, clases y funciones.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Mantenimiento y soporte: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Lineamientos para la actualización, solución de errores y gestión de cambios.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a8gnxh4r87rn" w:id="3"/>
      <w:bookmarkEnd w:id="3"/>
      <w:r w:rsidDel="00000000" w:rsidR="00000000" w:rsidRPr="00000000">
        <w:rPr>
          <w:rtl w:val="0"/>
        </w:rPr>
        <w:t xml:space="preserve">SIGLA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dk0jmnfw8rl4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El nombre completo del sistema es Sistema de Gestión de Proyectos TaskMaster Pro, por ende se define la siguiente sigla que resume este nombre:</w:t>
        <w:br w:type="textWrapping"/>
        <w:t xml:space="preserve"> </w:t>
        <w:br w:type="textWrapping"/>
        <w:t xml:space="preserve">SGPTM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bhlgaoowk03j" w:id="5"/>
      <w:bookmarkEnd w:id="5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d35b7ojaz1g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Las funcionalidades principales con las que contará el software será: Gestionar proyectos (Crear, editar, eliminar, asignación de tareas, establecimiento de plazos y visualización del progreso), brindará comunicación y colaboración entre los integrantes del grupo por medio de comentarios, mensajes, notificaciones, etc. Tener un seguimiento de tiempos para llevar un registro del tiempo dedicado a cada tarea, la seguridad y control de acceso que debe tener cada proyecto para permitir o denegar quién puede acceder a que información e integración con herramientas de servicio en la nube (Google Drive o OneDrive) Con la finalidad de mantener toda la información del proyecto accesible y organizada en un solo lugar.</w:t>
      </w:r>
    </w:p>
    <w:p w:rsidR="00000000" w:rsidDel="00000000" w:rsidP="00000000" w:rsidRDefault="00000000" w:rsidRPr="00000000" w14:paraId="00000076">
      <w:pPr>
        <w:spacing w:after="120" w:lineRule="auto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br w:type="textWrapping"/>
        <w:t xml:space="preserve">Por otra parte, no tendrá implementaciones de IA como asistentes virtuales por su complejidad, ni sistema de recompensas o logros por el cumplimiento de tareas o realización de otros procesos dentro del software y por último tampoco se considerará el software multilenguaje, inicialmente solo tendrá soporte en el idioma español.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sz w:val="20"/>
          <w:szCs w:val="20"/>
        </w:rPr>
      </w:pPr>
      <w:bookmarkStart w:colFirst="0" w:colLast="0" w:name="_heading=h.a2oww1qjk4k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xaqg3bnuo8jr" w:id="8"/>
      <w:bookmarkEnd w:id="8"/>
      <w:r w:rsidDel="00000000" w:rsidR="00000000" w:rsidRPr="00000000">
        <w:rPr>
          <w:rtl w:val="0"/>
        </w:rPr>
        <w:t xml:space="preserve">VERSIÓN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batn8g6t7gu" w:id="9"/>
      <w:bookmarkEnd w:id="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v1.0.0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Esta es la primera versión estable y en producción del Sistema de Gestión de Proyectos y Tarea TaskMaster Pro. Esta versión incluye los módulos de gestión de usuarios, proyectos y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f0ssldsxwr8q" w:id="10"/>
      <w:bookmarkEnd w:id="10"/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de Gestión de Proyectos y Tareas TaskMaster Pro pertenece a la siguiente categoría de acuerdo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la clasificación del Marco de Referencia de Arquitectura Empresarial para la Gestión de TI en el Estado.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Apoyo: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Soporta procesos administrativos, operativos o de gestión interna (como talento humano, gestión documental, contabilidad, etc.).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tzpixnwtqdgn" w:id="11"/>
      <w:bookmarkEnd w:id="11"/>
      <w:r w:rsidDel="00000000" w:rsidR="00000000" w:rsidRPr="00000000">
        <w:rPr>
          <w:rtl w:val="0"/>
        </w:rPr>
        <w:t xml:space="preserve">FABRICANTE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j9ww9hep2l6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msx36dxigt8r" w:id="13"/>
      <w:bookmarkEnd w:id="13"/>
      <w:r w:rsidDel="00000000" w:rsidR="00000000" w:rsidRPr="00000000">
        <w:rPr>
          <w:rFonts w:ascii="NewsGotT" w:cs="NewsGotT" w:eastAsia="NewsGotT" w:hAnsi="NewsGotT"/>
          <w:b w:val="1"/>
          <w:sz w:val="22"/>
          <w:szCs w:val="22"/>
          <w:rtl w:val="0"/>
        </w:rPr>
        <w:t xml:space="preserve">SENA: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El sistema fue desarrollado por aprendices del programa de Análisis y Desarrollo de Software (ADSO) del SENA, como parte de un proyecto formativo en colaboración con la institución.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ayrq0pr8dw6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n7rrew2kfxpe" w:id="15"/>
      <w:bookmarkEnd w:id="15"/>
      <w:r w:rsidDel="00000000" w:rsidR="00000000" w:rsidRPr="00000000">
        <w:rPr>
          <w:rtl w:val="0"/>
        </w:rPr>
        <w:t xml:space="preserve">FECHA DE VENCIMIENTO DEL SOPORTE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1"/>
          <w:sz w:val="22"/>
          <w:szCs w:val="22"/>
          <w:rtl w:val="0"/>
        </w:rPr>
        <w:t xml:space="preserve">17 de julio de 2025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– Fecha hasta la cual el equipo de desarrollo brindará soporte técnico al sistema, según el plan de estudio del SENA.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fugra8xbcbx0" w:id="16"/>
      <w:bookmarkEnd w:id="16"/>
      <w:r w:rsidDel="00000000" w:rsidR="00000000" w:rsidRPr="00000000">
        <w:rPr>
          <w:rtl w:val="0"/>
        </w:rPr>
        <w:t xml:space="preserve">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4d7i8vhsm04c" w:id="17"/>
      <w:bookmarkEnd w:id="17"/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El sistema está diseñado para funcionar sobre sistemas operativos compatibles con tecnologías web. Actualmente, se ejecuta en: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4d7i8vhsm04c" w:id="17"/>
      <w:bookmarkEnd w:id="17"/>
      <w:r w:rsidDel="00000000" w:rsidR="00000000" w:rsidRPr="00000000">
        <w:rPr>
          <w:rFonts w:ascii="NewsGotT" w:cs="NewsGotT" w:eastAsia="NewsGotT" w:hAnsi="NewsGotT"/>
          <w:b w:val="1"/>
          <w:sz w:val="22"/>
          <w:szCs w:val="22"/>
          <w:rtl w:val="0"/>
        </w:rPr>
        <w:t xml:space="preserve">Servidor: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Windows Server 2019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4d7i8vhsm04c" w:id="17"/>
      <w:bookmarkEnd w:id="17"/>
      <w:r w:rsidDel="00000000" w:rsidR="00000000" w:rsidRPr="00000000">
        <w:rPr>
          <w:rFonts w:ascii="NewsGotT" w:cs="NewsGotT" w:eastAsia="NewsGotT" w:hAnsi="NewsGotT"/>
          <w:b w:val="1"/>
          <w:sz w:val="22"/>
          <w:szCs w:val="22"/>
          <w:rtl w:val="0"/>
        </w:rPr>
        <w:t xml:space="preserve">Ambiente de desarrollo: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Windows 10 / Windows 11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4d7i8vhsm04c" w:id="17"/>
      <w:bookmarkEnd w:id="17"/>
      <w:r w:rsidDel="00000000" w:rsidR="00000000" w:rsidRPr="00000000">
        <w:rPr>
          <w:rFonts w:ascii="NewsGotT" w:cs="NewsGotT" w:eastAsia="NewsGotT" w:hAnsi="NewsGotT"/>
          <w:b w:val="1"/>
          <w:sz w:val="22"/>
          <w:szCs w:val="22"/>
          <w:rtl w:val="0"/>
        </w:rPr>
        <w:t xml:space="preserve">Cliente:</w:t>
      </w: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Cualquier sistema operativo con navegador web moderno (Windows, macOS, Linux, Android,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bookmarkStart w:colFirst="0" w:colLast="0" w:name="_heading=h.4d7i8vhsm0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z1pwmhqwfwbu" w:id="18"/>
      <w:bookmarkEnd w:id="18"/>
      <w:r w:rsidDel="00000000" w:rsidR="00000000" w:rsidRPr="00000000">
        <w:rPr>
          <w:rtl w:val="0"/>
        </w:rPr>
        <w:t xml:space="preserve">LENGUAJE DE PROGRAMACIÓN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65714931"/>
        <w:tag w:val="goog_rdk_0"/>
      </w:sdtPr>
      <w:sdtContent>
        <w:tbl>
          <w:tblPr>
            <w:tblStyle w:val="Table4"/>
            <w:tblW w:w="90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35"/>
            <w:gridCol w:w="4535"/>
            <w:tblGridChange w:id="0">
              <w:tblGrid>
                <w:gridCol w:w="4535"/>
                <w:gridCol w:w="4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NewsGotT" w:cs="NewsGotT" w:eastAsia="NewsGotT" w:hAnsi="NewsGotT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2"/>
                    <w:szCs w:val="22"/>
                    <w:rtl w:val="0"/>
                  </w:rPr>
                  <w:t xml:space="preserve">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NewsGotT" w:cs="NewsGotT" w:eastAsia="NewsGotT" w:hAnsi="NewsGotT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2"/>
                    <w:szCs w:val="22"/>
                    <w:rtl w:val="0"/>
                  </w:rPr>
                  <w:t xml:space="preserve">Frontend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Node.JS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 v20.18.0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HTML5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Express.js v4.21.1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JavaScript (ES6+)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CSS3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Bootstrap 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2"/>
                    <w:szCs w:val="22"/>
                    <w:rtl w:val="0"/>
                  </w:rPr>
                  <w:t xml:space="preserve">Vue.js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j6y1cikggvkr" w:id="19"/>
      <w:bookmarkEnd w:id="19"/>
      <w:r w:rsidDel="00000000" w:rsidR="00000000" w:rsidRPr="00000000">
        <w:rPr>
          <w:rtl w:val="0"/>
        </w:rPr>
        <w:t xml:space="preserve">PLATAFORMA DE BASE DE DATOS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i46qk6f1e7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Para este proyecto se utilizaron base de datos relacionales, más específicamente MySQL en su versión 8.0  con el SGBD MySQL Workbench, utilizando el puerto 3306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tg10t6z94ym9" w:id="21"/>
      <w:bookmarkEnd w:id="21"/>
      <w:r w:rsidDel="00000000" w:rsidR="00000000" w:rsidRPr="00000000">
        <w:rPr>
          <w:rtl w:val="0"/>
        </w:rPr>
        <w:t xml:space="preserve">DOCUMENTACIÓN TÉCNICA Y FUNCIONAL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br w:type="textWrapping"/>
        <w:t xml:space="preserve">La documentación técnica y funcional sobre el sistema se encuentra disponible en un repositorio, específicamente en una carpeta llamada docs, donde se podrán encontrar desde levantamiento de requisitos hasta manuales de usuario e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"/>
        </w:tabs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yb688bxety16" w:id="22"/>
      <w:bookmarkEnd w:id="22"/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URL: </w:t>
      </w:r>
      <w:hyperlink r:id="rId7">
        <w:r w:rsidDel="00000000" w:rsidR="00000000" w:rsidRPr="00000000">
          <w:rPr>
            <w:rFonts w:ascii="NewsGotT" w:cs="NewsGotT" w:eastAsia="NewsGotT" w:hAnsi="NewsGotT"/>
            <w:color w:val="1155cc"/>
            <w:sz w:val="22"/>
            <w:szCs w:val="22"/>
            <w:u w:val="single"/>
            <w:rtl w:val="0"/>
          </w:rPr>
          <w:t xml:space="preserve">https://github.com/FGFERNAN/TaskMasterPro/tree/main/docs</w:t>
        </w:r>
      </w:hyperlink>
      <w:r w:rsidDel="00000000" w:rsidR="00000000" w:rsidRPr="00000000">
        <w:rPr>
          <w:rFonts w:ascii="NewsGotT" w:cs="NewsGotT" w:eastAsia="NewsGotT" w:hAnsi="NewsGotT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prk7sr4fl0oi" w:id="23"/>
      <w:bookmarkEnd w:id="23"/>
      <w:r w:rsidDel="00000000" w:rsidR="00000000" w:rsidRPr="00000000">
        <w:rPr>
          <w:rtl w:val="0"/>
        </w:rPr>
        <w:t xml:space="preserve">ARQUITECTURA TECNOLÓGICA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está basado en una arquitectura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 y Cliente-Servidor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donde: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accede al sistema a través de un navegador web.</w:t>
        <w:br w:type="textWrapping"/>
        <w:br w:type="textWrapping"/>
        <w:t xml:space="preserve">-El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ejecuta la lógica de negocio desarrollada en Node.js y gestiona la base de datos MySQL.</w:t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6xf1o31qtbv0" w:id="24"/>
      <w:bookmarkEnd w:id="24"/>
      <w:r w:rsidDel="00000000" w:rsidR="00000000" w:rsidRPr="00000000">
        <w:rPr>
          <w:rtl w:val="0"/>
        </w:rPr>
        <w:t xml:space="preserve">BIBLIOGRAFÍA Y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center"/>
        <w:tblLayout w:type="fixed"/>
        <w:tblLook w:val="0000"/>
      </w:tblPr>
      <w:tblGrid>
        <w:gridCol w:w="2010"/>
        <w:gridCol w:w="4755"/>
        <w:gridCol w:w="1425"/>
        <w:tblGridChange w:id="0">
          <w:tblGrid>
            <w:gridCol w:w="2010"/>
            <w:gridCol w:w="4755"/>
            <w:gridCol w:w="142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 1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37" w:w="11905" w:orient="portrait"/>
      <w:pgMar w:bottom="1134" w:top="1474" w:left="1701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ras Md BT"/>
  <w:font w:name="NewsGotT"/>
  <w:font w:name="Tahoma">
    <w:embedRegular w:fontKey="{00000000-0000-0000-0000-000000000000}" r:id="rId1" w:subsetted="0"/>
    <w:embedBold w:fontKey="{00000000-0000-0000-0000-000000000000}" r:id="rId2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center" w:leader="none" w:pos="4535"/>
        <w:tab w:val="right" w:leader="none" w:pos="9071"/>
        <w:tab w:val="right" w:leader="none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08.0" w:type="dxa"/>
      <w:jc w:val="left"/>
      <w:tblInd w:w="30.0" w:type="dxa"/>
      <w:tblLayout w:type="fixed"/>
      <w:tblLook w:val="0000"/>
    </w:tblPr>
    <w:tblGrid>
      <w:gridCol w:w="1390"/>
      <w:gridCol w:w="4688"/>
      <w:gridCol w:w="2930"/>
      <w:tblGridChange w:id="0">
        <w:tblGrid>
          <w:gridCol w:w="1390"/>
          <w:gridCol w:w="4688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TaskMaster Pro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Manual Tecnico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both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576" w:right="0" w:hanging="576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72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864" w:right="0" w:hanging="864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008" w:right="0" w:hanging="1008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2" w:customStyle="1">
    <w:name w:val="WW_OutlineListStyle_2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</w:pPr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Tahoma"/>
    </w:rPr>
  </w:style>
  <w:style w:type="paragraph" w:styleId="Encabezado">
    <w:name w:val="header"/>
    <w:basedOn w:val="Standar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WW8Num25z0" w:customStyle="1">
    <w:name w:val="WW8Num25z0"/>
    <w:rPr>
      <w:rFonts w:ascii="NewsGotT" w:cs="Times New Roman" w:eastAsia="Times New Roman" w:hAnsi="NewsGotT"/>
    </w:rPr>
  </w:style>
  <w:style w:type="character" w:styleId="WW8Num25z1" w:customStyle="1">
    <w:name w:val="WW8Num25z1"/>
    <w:rPr>
      <w:rFonts w:ascii="Courier New" w:cs="Courier New" w:hAnsi="Courier New"/>
    </w:rPr>
  </w:style>
  <w:style w:type="character" w:styleId="WW8Num25z2" w:customStyle="1">
    <w:name w:val="WW8Num25z2"/>
    <w:rPr>
      <w:rFonts w:ascii="Wingdings" w:hAnsi="Wingdings"/>
    </w:rPr>
  </w:style>
  <w:style w:type="character" w:styleId="WW8Num25z3" w:customStyle="1">
    <w:name w:val="WW8Num25z3"/>
    <w:rPr>
      <w:rFonts w:ascii="Symbol" w:hAnsi="Symbol"/>
    </w:rPr>
  </w:style>
  <w:style w:type="character" w:styleId="WW8Num23z0" w:customStyle="1">
    <w:name w:val="WW8Num23z0"/>
    <w:rPr>
      <w:rFonts w:ascii="NewsGotT" w:cs="Times New Roman" w:eastAsia="Times New Roman" w:hAnsi="NewsGotT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3z3" w:customStyle="1">
    <w:name w:val="WW8Num23z3"/>
    <w:rPr>
      <w:rFonts w:ascii="Symbol" w:hAnsi="Symbol"/>
    </w:rPr>
  </w:style>
  <w:style w:type="character" w:styleId="WW8Num27z0" w:customStyle="1">
    <w:name w:val="WW8Num27z0"/>
    <w:rPr>
      <w:rFonts w:ascii="NewsGotT" w:cs="Times New Roman" w:eastAsia="Times New Roman" w:hAnsi="NewsGotT"/>
    </w:rPr>
  </w:style>
  <w:style w:type="character" w:styleId="WW8Num27z1" w:customStyle="1">
    <w:name w:val="WW8Num27z1"/>
    <w:rPr>
      <w:rFonts w:ascii="Courier New" w:cs="Courier New" w:hAnsi="Courier New"/>
    </w:rPr>
  </w:style>
  <w:style w:type="character" w:styleId="WW8Num27z2" w:customStyle="1">
    <w:name w:val="WW8Num27z2"/>
    <w:rPr>
      <w:rFonts w:ascii="Wingdings" w:hAnsi="Wingdings"/>
    </w:rPr>
  </w:style>
  <w:style w:type="character" w:styleId="WW8Num27z3" w:customStyle="1">
    <w:name w:val="WW8Num27z3"/>
    <w:rPr>
      <w:rFonts w:ascii="Symbol" w:hAnsi="Symbol"/>
    </w:rPr>
  </w:style>
  <w:style w:type="numbering" w:styleId="WWOutlineListStyle1" w:customStyle="1">
    <w:name w:val="WW_OutlineListStyle_1"/>
    <w:basedOn w:val="Sinlista"/>
    <w:pPr>
      <w:numPr>
        <w:numId w:val="2"/>
      </w:numPr>
    </w:pPr>
  </w:style>
  <w:style w:type="numbering" w:styleId="WWOutlineListStyle" w:customStyle="1">
    <w:name w:val="WW_OutlineListStyle"/>
    <w:basedOn w:val="Sinlista"/>
    <w:pPr>
      <w:numPr>
        <w:numId w:val="3"/>
      </w:numPr>
    </w:pPr>
  </w:style>
  <w:style w:type="numbering" w:styleId="Outline" w:customStyle="1">
    <w:name w:val="Outline"/>
    <w:basedOn w:val="Sinlista"/>
    <w:pPr>
      <w:numPr>
        <w:numId w:val="4"/>
      </w:numPr>
    </w:pPr>
  </w:style>
  <w:style w:type="numbering" w:styleId="WW8Num25" w:customStyle="1">
    <w:name w:val="WW8Num25"/>
    <w:basedOn w:val="Sinlista"/>
    <w:pPr>
      <w:numPr>
        <w:numId w:val="5"/>
      </w:numPr>
    </w:pPr>
  </w:style>
  <w:style w:type="numbering" w:styleId="WW8Num23" w:customStyle="1">
    <w:name w:val="WW8Num23"/>
    <w:basedOn w:val="Sinlista"/>
    <w:pPr>
      <w:numPr>
        <w:numId w:val="6"/>
      </w:numPr>
    </w:pPr>
  </w:style>
  <w:style w:type="numbering" w:styleId="WW8Num27" w:customStyle="1">
    <w:name w:val="WW8Num27"/>
    <w:basedOn w:val="Sinlista"/>
    <w:pPr>
      <w:numPr>
        <w:numId w:val="7"/>
      </w:numPr>
    </w:pPr>
  </w:style>
  <w:style w:type="numbering" w:styleId="RTFNum2" w:customStyle="1">
    <w:name w:val="RTF_Num 2"/>
    <w:basedOn w:val="Sinlista"/>
    <w:pPr>
      <w:numPr>
        <w:numId w:val="8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83207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3207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 w:val="1"/>
    <w:rsid w:val="00C832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GFERNAN/TaskMasterPro/tree/main/doc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sNiIXyz6/8DcrahFPfLSJKwhA==">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2025-06-28T00:47:00Z</dcterms:created>
  <dc:creator>Felipe Garcia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