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tat9a2z741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 Supplemental Benefits: A Pathway to Independence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Comprehensive Overview for Veterans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8q6j4rli0g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Introduction: Your Earned Support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Navigating VA benefits can feel complex, but these resources are designed to work together as a comprehensive support system. Whether you are looking for housing stability, financial security, or increased mobility, these interconnected benefits help build a secure and accessible future.</w:t>
      </w:r>
    </w:p>
    <w:p w:rsidR="00000000" w:rsidDel="00000000" w:rsidP="00000000" w:rsidRDefault="00000000" w:rsidRPr="00000000" w14:paraId="00000006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I will guide you through these benefits and can help with specific questions about the application forms along the way.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nk3elh5y84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Foundation: Specially Adapted Housing (SAH) Grant 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SAH grant is the cornerstone for Veterans with certain severe service-connected disabilities. It provides financial assistance to acquire or modify a barrier-free home.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Grant Amount: $109,986.00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vji2fedd2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Choosing Your Path: The Four SAH Plans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.4054054054054"/>
        <w:gridCol w:w="3442.4165341812395"/>
        <w:gridCol w:w="3472.1780604133546"/>
        <w:tblGridChange w:id="0">
          <w:tblGrid>
            <w:gridCol w:w="2445.4054054054054"/>
            <w:gridCol w:w="3442.4165341812395"/>
            <w:gridCol w:w="3472.178060413354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For...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1: New Construction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a home on land you plan to buy.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from scratch in a new location.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2: Owned Land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a new home on land you already own.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you love your location but need a new structure.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3: Remodeling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Adapting a home you currently own or are buying.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Making an existing home fully accessible.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4: Already Adapted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Buying a home that already meets VA standards.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quickest path to moving in.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fone9x4ot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Key Protections: The SAH Process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CRITICAL: Do not sign contracts or pay deposits until you receive final grant approval from your SAH Agent.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The Three-Bid Requirement: You must obtain three written bids from licensed contractors to ensure fair pricing.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The VA Escape Clause: All contracts must state the agreement is void if the VA does not approve the grant.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] VA Inspections: Contractors must allow the VA to inspect work to ensure it meets safety and accessibility standards.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dpf1qq0il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Building Standards: MPRs vs. RAs</w:t>
      </w:r>
    </w:p>
    <w:tbl>
      <w:tblPr>
        <w:tblStyle w:val="Table2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4250"/>
        <w:tblGridChange w:id="0">
          <w:tblGrid>
            <w:gridCol w:w="4925"/>
            <w:gridCol w:w="42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Property Requirements (MPRs)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Adaptations (RAs)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for safety and basic access.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Optional to improve quality of life.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At least 2 accessible entrances/exits.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Wider hallways (48 inches).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36-inch wide doorways.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Roll-under kitchen counters/sinks.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Roll-in shower (48" x 48" minimum).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Front-loading laundry machines.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Grab bars in the primary bathroom.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Maintenance-free exterior materials.</w:t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hoootc91tg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Enhancing Your Home: Financial Security </w:t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the physical structure is ready, these benefits help protect your investment and medical well-being.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HISA Grant (Home Improvement): For specific medically necessary alterations (e.g., walk-in tubs).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Benefit:</w:t>
      </w:r>
      <w:r w:rsidDel="00000000" w:rsidR="00000000" w:rsidRPr="00000000">
        <w:rPr>
          <w:b w:val="1"/>
          <w:bCs w:val="1"/>
          <w:rtl w:val="0"/>
        </w:rPr>
        <w:t xml:space="preserve"> Up to $6,800 (Service-connected) or $2,000 (Non-service-connected).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Form:</w:t>
      </w:r>
      <w:r w:rsidDel="00000000" w:rsidR="00000000" w:rsidRPr="00000000">
        <w:rPr>
          <w:b w:val="1"/>
          <w:bCs w:val="1"/>
          <w:rtl w:val="0"/>
        </w:rPr>
        <w:t xml:space="preserve"> VA Form 10-0103.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Veterans Mortgage Life Insurance (VMLI): Mortgage protection that pays off your loan (up to $200,000) in the event of your death.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Eligibility:</w:t>
      </w:r>
      <w:r w:rsidDel="00000000" w:rsidR="00000000" w:rsidRPr="00000000">
        <w:rPr>
          <w:b w:val="1"/>
          <w:bCs w:val="1"/>
          <w:rtl w:val="0"/>
        </w:rPr>
        <w:t xml:space="preserve"> Must be under age 70 and have an approved SAH grant.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 Guaranteed Home Loan: Financing with no down payment or PMI, which can cover costs exceeding the SAH grant.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78swia63ej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Mobility: Automobile &amp; Adaptive Equipment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Automobile Grant: A one-time payment of up to $20,114.34 toward a vehicle.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Adaptive Equipment Grant: Can be used multiple times for equipment like hand controls, power seats, or van lifts.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rxe1h4xv08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Quick Reference Summary</w:t>
      </w:r>
    </w:p>
    <w:tbl>
      <w:tblPr>
        <w:tblStyle w:val="Table3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185"/>
        <w:gridCol w:w="2240"/>
        <w:tblGridChange w:id="0">
          <w:tblGrid>
            <w:gridCol w:w="2135"/>
            <w:gridCol w:w="3185"/>
            <w:gridCol w:w="22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 Program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Purpose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Form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SAH Grant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Barrier-free housing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 Form 26-4555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HISA Grant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home alterations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 Form 10-0103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VMLI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Mortgage insurance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 Form 29-8636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Grant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purchase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 Form 21-4502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VR&amp;E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Employment/Independence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 Form 28-1900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27v2a8ajys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Your Next Steps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a VA Partner: Call 1-800-827-1000 for personalized guidance.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Ahead: Remember, there is no time limit for using your SAH grant.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