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30042"/>
          <w:sz w:val="44"/>
          <w:szCs w:val="44"/>
        </w:rPr>
        <w:t xml:space="preserve">Site da FGV Quant</w:t>
      </w:r>
    </w:p>
    <w:p>
      <w:pPr>
        <w:spacing w:after="240"/>
      </w:pPr>
      <w:r>
        <w:rPr>
          <w:rFonts w:ascii="Georgia" w:cs="Georgia" w:eastAsia="Georgia" w:hAnsi="Georgia"/>
          <w:color w:val="6B4FA0"/>
          <w:sz w:val="28"/>
          <w:szCs w:val="28"/>
        </w:rPr>
        <w:t xml:space="preserve">Informações, fotos e arquivos necessários para finalizar</w:t>
      </w:r>
    </w:p>
    <w:p>
      <w:pPr>
        <w:spacing w:after="120" w:line="288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O site está pronto, em português e inglês. Para publicá-lo com as informações corretas da liga, precisamos das respostas e dos arquivos abaixo. Tudo o que ainda não chegou aparece no site como “A confirmar com a liga”: nada foi inventado.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4FA0" w:sz="24"/>
              <w:bottom w:val="none" w:color="FFFFFF" w:sz="0"/>
              <w:right w:val="none" w:color="FFFFFF" w:sz="0"/>
            </w:tcBorders>
            <w:shd w:fill="F1EC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230042"/>
                <w:sz w:val="22"/>
                <w:szCs w:val="22"/>
              </w:rPr>
              <w:t xml:space="preserve">Como responder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Responda pelo número da pergunta. Exemplo: </w:t>
            </w:r>
            <w:r>
              <w:rPr>
                <w:rFonts w:ascii="Arial" w:cs="Arial" w:eastAsia="Arial" w:hAnsi="Arial"/>
                <w:b/>
                <w:bCs/>
                <w:color w:val="1A0033"/>
                <w:sz w:val="21"/>
                <w:szCs w:val="21"/>
              </w:rPr>
              <w:t xml:space="preserve">“2.1: contato@fgvquant.com.br”</w:t>
            </w: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Envie fotos, logos e PDFs pelo WhatsApp </w:t>
            </w:r>
            <w:r>
              <w:rPr>
                <w:rFonts w:ascii="Arial" w:cs="Arial" w:eastAsia="Arial" w:hAnsi="Arial"/>
                <w:b/>
                <w:bCs/>
                <w:color w:val="1A0033"/>
                <w:sz w:val="21"/>
                <w:szCs w:val="21"/>
              </w:rPr>
              <w:t xml:space="preserve">como Documento</w:t>
            </w: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 (Anexar → Documento), e não pela galeria. Como foto, o WhatsApp comprime e a imagem perde qualidade.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b/>
                <w:bCs/>
                <w:color w:val="B3261E"/>
                <w:sz w:val="15"/>
                <w:szCs w:val="15"/>
              </w:rPr>
              <w:t xml:space="preserve">OBRIGATÓRIO</w:t>
            </w: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 = necessário para publicar o site.   </w:t>
            </w:r>
            <w:r>
              <w:rPr>
                <w:rFonts w:ascii="Arial" w:cs="Arial" w:eastAsia="Arial" w:hAnsi="Arial"/>
                <w:b/>
                <w:bCs/>
                <w:color w:val="2E6B4F"/>
                <w:sz w:val="15"/>
                <w:szCs w:val="15"/>
              </w:rPr>
              <w:t xml:space="preserve">DESEJÁVEL</w:t>
            </w: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 = melhora o site, mas pode vir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Se algo não existir ou não puder ser publicado, basta dizer. Também vale responder em partes.</w:t>
            </w:r>
          </w:p>
        </w:tc>
      </w:tr>
    </w:tbl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1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Aprovações rápidas (sim / não)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Logo: o arquivo original era só uma imagem (JPG), então o logo foi redesenhado em formato vetorial, com a fonte Lora (imagem na capa). Aprovam esta versão?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Os dados públicos estão corretos? Fundada em 2021, na FGV-SP, com cerca de 33 membros.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Se o número de membros mudou, informe o atual.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Podemos publicar os números do FGV Quant Capital (fundo fictício)? Retorno acumulado de +18,34% até agosto de 2026; julho/26 +0,29%; agosto/26 +3,84%.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O site sempre mostra o aviso de que é um fundo simulado, com fins educacionais, e não é recomendação de investimento.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1.4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Podemos publicar o resultado do Desafio Quant AI 2026 (Itaú Asset)? A estratégia Augur (Hugo Villanova) ficou em 2º lugar, e os times Alpha Helix e El Dorado chegaram ao top 10.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No site, aparece como “resultado divulgado pela liga”.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1.5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Newsletter FGV Quant Insights: hoje o site mostra um resumo de cada edição, com link para o LinkedIn. A liga quer que o site publique o texto completo das edições?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Se sim, veja a seção 6.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2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Informações gerais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Qual é o e-mail oficial de contato da liga?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A liga é aberta a alunos de todas as escolas da FGV-SP (EAESP, EESP, Direito SP etc.) ou só de algumas?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Quais diretorias ou áreas existem hoje na liga? Exemplos: Pesquisa, Trading, Conteúdo, Marketing.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2.4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O que é o “Projeto AvantGarde” (PDF no Linktree)? Deve aparecer no site? Se sim, envie o PDF.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2.5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Na newsletter de setembro de 2026, a “Personalidade da Área” é Robert C. Merton?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2.6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Além do Instagram, do LinkedIn e da newsletter, a liga tem outros canais, como YouTube, GitHub, Spotify ou um site antigo?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3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Processo seletivo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3.1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As inscrições estão abertas, fechadas ou com previsão de abertura? Se possível, informe as datas.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3.2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Quais são as etapas do processo (exemplo: inscrição, case, dinâmica, entrevista) e os prazos de cada uma?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3.3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Quais são os requisitos? Cursos, semestres, conhecimentos prévios (é preciso saber programar?) e dedicação semanal esperada.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3.4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Qual é o link do formulário de inscrição? Pode ser enviado quando as inscrições abrirem.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Assim que o link for incluído, o botão “Inscrever-se” aparece sozinho no site.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3.5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Quais perguntas frequentes vocês querem no site? Mandem até 5, com as respostas oficiais.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4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Time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4.1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a lista do time atual com os dados da tabela abaixo (uma linha por pessoa).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4.2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Cada pessoa listada precisa autorizar o uso do nome e da foto no site. Pode ser um simples “ok” por mensagem.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4.3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Querem destacar ex-membros (alumni), por exemplo onde trabalham hoje? Se sim, mandem os mesmos dados e a autorização de cada um.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spacing w:after="60"/>
      </w:pPr>
      <w:r>
        <w:rPr>
          <w:rFonts w:ascii="Arial" w:cs="Arial" w:eastAsia="Arial" w:hAnsi="Arial"/>
          <w:color w:val="1A00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2238"/>
        <w:gridCol w:w="1050"/>
        <w:gridCol w:w="1050"/>
      </w:tblGrid>
      <w:tr>
        <w:trPr>
          <w:tblHeader/>
        </w:trP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Diretoria / área</w:t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LinkedIn (link)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 enviada?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Autoriza?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1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  <w:tc>
          <w:tcPr>
            <w:tcW w:type="dxa" w:w="105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5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FGV Quant Capital (fundo fictício)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5.1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Em que mês o fundo fictício começou?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5.2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Qual foi o retorno de cada mês desde o início (mês/ano e %)? Pode ser planilha ou print.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Hoje o site só mostra os meses que temos (julho e agosto de 2026). O gráfico se completa sozinho com o histórico.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5.3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um texto curto (3 a 5 linhas) sobre a metodologia: universo de ativos, regras de alocação, rebalanceamento e benchmark.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5.4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Querem link para os relatórios mensais completos? Se sim, enviem os PDFs.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6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Newsletter FGV Quant Insights (só se a resposta 1.5 for “sim”)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6.1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o texto completo de cada edição, de março a setembro de 2026. Pode ser o arquivo original (Word ou Google Docs) ou texto copiado e colado.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6.2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Qual é o número de cada edição? A de março de 2026 é a nº 1?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6.3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as imagens ou capas usadas nas edições, se houver.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6.4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Quem escreveu cada edição ou coluna? É para os créditos no site.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7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Competições e eventos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7.1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Desafio Quant AI 2026: qual foi a data do resultado e quem eram os integrantes de cada time (Augur, Alpha Helix e El Dorado)? Opcional: uma frase sobre cada estratégia.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7.2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De que outras competições a liga já participou? Informem nome, ano e resultado.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7.3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a lista de eventos com data exata. Para cada um: nome, data, local, parceiro e uma ou duas frases.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Já temos a visita à Vault Capital (agosto de 2026) e a aula de IA com Rodrigo Togneri e a GVTech (2026.2). Incluam também palestras, workshops e outras visitas.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8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Parceiros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8.1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Quais empresas ou instituições autorizam aparecer como parceiras no site? Cada uma precisa autorizar por escrito (e-mail ou mensagem).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Hoje consideramos Itaú Asset, Vault Capital e GVTech. Sem autorização, os parceiros ficam ocultos no site.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8.2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Mandem o logo e o link do site de cada parceiro autorizado (especificações na seção 11).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8.3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A liga quer receber contatos de empresas interessadas em parcerias? Por qual canal: e-mail ou LinkedIn?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9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Textos do site para revisar</w:t>
      </w:r>
    </w:p>
    <w:p>
      <w:pPr>
        <w:spacing w:after="120" w:line="288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Escrevemos estes textos a partir das informações públicas da liga. Vejam no site e aprovem ou sugiram ajustes: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Página Sobre → “Como trabalhamos”: os blocos “Grupos de estudo” e “Pesquisa”.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Áreas de atuação: Derivativos, Machine learning, Trading algorítmico, Pesquisa quantitativa, Python &amp; dados.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Página Parceiros → “Seja parceiro”: os quatro benefícios oferecidos às empresas.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Página Processo seletivo → as quatro perguntas frequentes.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0033"/>
          <w:sz w:val="21"/>
          <w:szCs w:val="21"/>
        </w:rPr>
        <w:t xml:space="preserve">Versão em inglês do site (opcional).</w:t>
      </w:r>
    </w:p>
    <w:p>
      <w:pPr>
        <w:tabs>
          <w:tab w:val="left" w:pos="620"/>
        </w:tabs>
        <w:spacing w:after="12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9.1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Aprovam esses textos? Se não, quais ajustes querem?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pStyle w:val="Heading1"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10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Publicação do site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10.1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Qual endereço (domínio) a liga quer? Por exemplo, fgvquant.com.br.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Domínios .com.br exigem um titular com CPF ou CNPJ. Quem será o titular?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10.2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Quem será o dono da conta de hospedagem (Vercel)?</w:t>
      </w:r>
      <w:r>
        <w:rPr>
          <w:rFonts w:ascii="Arial" w:cs="Arial" w:eastAsia="Arial" w:hAnsi="Arial"/>
          <w:b/>
          <w:bCs/>
          <w:color w:val="B3261E"/>
          <w:sz w:val="15"/>
          <w:szCs w:val="15"/>
        </w:rPr>
        <w:t xml:space="preserve">   OBRIGATÓRIO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Recomendamos um e-mail da própria liga, e não pessoal, para o site não depender de uma única pessoa.</w:t>
      </w:r>
    </w:p>
    <w:p>
      <w:pPr>
        <w:tabs>
          <w:tab w:val="left" w:pos="620"/>
        </w:tabs>
        <w:spacing w:after="40" w:before="140" w:line="288"/>
        <w:ind w:left="620" w:hanging="620"/>
      </w:pPr>
      <w:r>
        <w:rPr>
          <w:rFonts w:ascii="Arial" w:cs="Arial" w:eastAsia="Arial" w:hAnsi="Arial"/>
          <w:b/>
          <w:bCs/>
          <w:color w:val="6B4FA0"/>
          <w:sz w:val="21"/>
          <w:szCs w:val="21"/>
        </w:rPr>
        <w:t xml:space="preserve">10.3	</w:t>
      </w:r>
      <w:r>
        <w:rPr>
          <w:rFonts w:ascii="Arial" w:cs="Arial" w:eastAsia="Arial" w:hAnsi="Arial"/>
          <w:color w:val="1A0033"/>
          <w:sz w:val="21"/>
          <w:szCs w:val="21"/>
        </w:rPr>
        <w:t xml:space="preserve">Quem vai atualizar o conteúdo, como novas edições da newsletter, retornos mensais e mudanças no time?</w:t>
      </w:r>
      <w:r>
        <w:rPr>
          <w:rFonts w:ascii="Arial" w:cs="Arial" w:eastAsia="Arial" w:hAnsi="Arial"/>
          <w:b/>
          <w:bCs/>
          <w:color w:val="2E6B4F"/>
          <w:sz w:val="15"/>
          <w:szCs w:val="15"/>
        </w:rPr>
        <w:t xml:space="preserve">   DESEJÁVEL</w:t>
      </w:r>
    </w:p>
    <w:p>
      <w:pPr>
        <w:spacing w:after="60" w:line="276"/>
        <w:ind w:left="620"/>
      </w:pPr>
      <w:r>
        <w:rPr>
          <w:rFonts w:ascii="Arial" w:cs="Arial" w:eastAsia="Arial" w:hAnsi="Arial"/>
          <w:i/>
          <w:iCs/>
          <w:color w:val="5A4C70"/>
          <w:sz w:val="19"/>
          <w:szCs w:val="19"/>
        </w:rPr>
        <w:t xml:space="preserve">Vamos entregar um guia simples de atualização.</w:t>
      </w:r>
    </w:p>
    <w:p>
      <w:pPr>
        <w:pStyle w:val="Heading1"/>
        <w:pageBreakBefore/>
        <w:pBdr>
          <w:bottom w:val="single" w:color="6B4FA0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6B4FA0"/>
          <w:sz w:val="30"/>
          <w:szCs w:val="30"/>
        </w:rPr>
        <w:t xml:space="preserve">11  </w:t>
      </w:r>
      <w:r>
        <w:rPr>
          <w:rFonts w:ascii="Georgia" w:cs="Georgia" w:eastAsia="Georgia" w:hAnsi="Georgia"/>
          <w:b/>
          <w:bCs/>
          <w:color w:val="230042"/>
          <w:sz w:val="30"/>
          <w:szCs w:val="30"/>
        </w:rPr>
        <w:t xml:space="preserve">Checklist de fotos e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23004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sugerido do arquivo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Fotos individuais do time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Vertical (retrato 4:5), mínimo 800 × 1000 px, rosto centralizado, fundo neutro. JPG ou PNG.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OBRIGATÓRIO (para mostrar o time)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nome-sobrenome.jpg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Logos dos parceiros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SVG (ideal) ou PNG com fundo transparente, mínimo 600 px de largura. Versão branca ou monocromática, se houver.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OBRIGATÓRIO (para mostrar parceiros)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parceiro-nome.svg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Foto oficial do grupo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Horizontal, mínimo 1920 × 1080 px.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6B4F"/>
                <w:sz w:val="17"/>
                <w:szCs w:val="17"/>
              </w:rPr>
              <w:t xml:space="preserve">DESEJÁVEL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grupo-2026.jpg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Fotos de eventos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Horizontal, mínimo 1600 px de largura. De 1 a 3 por evento.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6B4F"/>
                <w:sz w:val="17"/>
                <w:szCs w:val="17"/>
              </w:rPr>
              <w:t xml:space="preserve">DESEJÁVEL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evento-2026-08-vault-capital.jpg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Fotos de competições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Por exemplo, o troféu do Desafio Quant AI. Mínimo 1600 px.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6B4F"/>
                <w:sz w:val="17"/>
                <w:szCs w:val="17"/>
              </w:rPr>
              <w:t xml:space="preserve">DESEJÁVEL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desafio-quant-ai-2026.jpg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Histórico do FGV Quant Capital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Planilha ou print com mês e retorno (%). Relatórios em PDF, se houver.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capital-historico.xlsx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Textos da newsletter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Arquivo original ou texto, uma edição por arquivo (só se 1.5 = sim).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OBRIGATÓRIO (se 1.5 = sim)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insights-2026-09.docx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Projeto AvantGarde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PDF (só se for para o site).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6B4F"/>
                <w:sz w:val="17"/>
                <w:szCs w:val="17"/>
              </w:rPr>
              <w:t xml:space="preserve">DESEJÁVEL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shd w:fill="FBF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projeto-avantgarde.pdf</w:t>
            </w:r>
          </w:p>
        </w:tc>
      </w:tr>
      <w:tr>
        <w:tc>
          <w:tcPr>
            <w:tcW w:type="dxa" w:w="20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Capas da newsletter</w:t>
            </w:r>
          </w:p>
        </w:tc>
        <w:tc>
          <w:tcPr>
            <w:tcW w:type="dxa" w:w="3638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Horizontal 16:9, mínimo 1600 × 900 px.</w:t>
            </w:r>
          </w:p>
        </w:tc>
        <w:tc>
          <w:tcPr>
            <w:tcW w:type="dxa" w:w="18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E6B4F"/>
                <w:sz w:val="17"/>
                <w:szCs w:val="17"/>
              </w:rPr>
              <w:t xml:space="preserve">DESEJÁVEL</w:t>
            </w:r>
          </w:p>
        </w:tc>
        <w:tc>
          <w:tcPr>
            <w:tcW w:type="dxa" w:w="2200"/>
            <w:tcBorders>
              <w:top w:val="single" w:color="D9CFEA" w:sz="4"/>
              <w:left w:val="single" w:color="D9CFEA" w:sz="4"/>
              <w:bottom w:val="single" w:color="D9CFEA" w:sz="4"/>
              <w:right w:val="single" w:color="D9CF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0033"/>
                <w:sz w:val="19"/>
                <w:szCs w:val="19"/>
              </w:rPr>
              <w:t xml:space="preserve">insights-2026-09-capa.jpg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00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4FA0" w:sz="24"/>
              <w:bottom w:val="none" w:color="FFFFFF" w:sz="0"/>
              <w:right w:val="none" w:color="FFFFFF" w:sz="0"/>
            </w:tcBorders>
            <w:shd w:fill="F1EC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230042"/>
                <w:sz w:val="22"/>
                <w:szCs w:val="22"/>
              </w:rPr>
              <w:t xml:space="preserve">Sobre as fotos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Envie pelo WhatsApp como Documento (Anexar → Documento), nunca pela galeria.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Fotos de celular boas servem. Prefira luz natural, imagem nítida e sem filtros.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Quem aparece nas fotos precisa concordar com a publicação no site (LGPD).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</w:pPr>
            <w:r>
              <w:rPr>
                <w:rFonts w:ascii="Arial" w:cs="Arial" w:eastAsia="Arial" w:hAnsi="Arial"/>
                <w:color w:val="1A0033"/>
                <w:sz w:val="21"/>
                <w:szCs w:val="21"/>
              </w:rPr>
              <w:t xml:space="preserve">Sem foto, o site usa um marcador elegante no lugar, e a foto pode ser adicionada depois.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4C70"/>
        <w:sz w:val="16"/>
        <w:szCs w:val="16"/>
      </w:rPr>
      <w:t xml:space="preserve">FGV Quant · Materiais para o site · página </w:t>
    </w:r>
    <w:r>
      <w:rPr>
        <w:rFonts w:ascii="Arial" w:cs="Arial" w:eastAsia="Arial" w:hAnsi="Arial"/>
        <w:color w:val="5A4C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6B4FA0"/>
      </w:r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c1090dff8891416f1491fc636f4e27ad86543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da FGV Quant — materiais necessários</dc:title>
  <dc:creator>FGV Quant</dc:creator>
  <cp:lastModifiedBy>Un-named</cp:lastModifiedBy>
  <cp:revision>1</cp:revision>
  <dcterms:created xsi:type="dcterms:W3CDTF">2026-10-08T22:27:02.989Z</dcterms:created>
  <dcterms:modified xsi:type="dcterms:W3CDTF">2026-10-08T22:27:02.990Z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