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From a forecast to an order</w:t>
      </w:r>
    </w:p>
    <w:p>
      <w:r>
        <w:t>Sina Mirshahi · JKU Linz · 03.10.2026</w:t>
        <w:br/>
        <w:t>Work in pairs. Keep this as your own notes.</w:t>
      </w:r>
    </w:p>
    <w:p>
      <w:pPr>
        <w:pStyle w:val="Heading2"/>
      </w:pPr>
      <w:r>
        <w:t>1. Choose a forecast</w:t>
      </w:r>
    </w:p>
    <w:p>
      <w:r>
        <w:t>Product and channel: __________________________________________</w:t>
      </w:r>
    </w:p>
    <w:p>
      <w:r>
        <w:t>Window:  Spring / Summer / Christmas     Method: ___________________</w:t>
      </w:r>
    </w:p>
    <w:p>
      <w:r>
        <w:t>Evidence: average miss ______ units; bias ______ units.</w:t>
      </w:r>
    </w:p>
    <w:p>
      <w:r>
        <w:t>A different season or channel changed our choice because: __________</w:t>
      </w:r>
    </w:p>
    <w:p>
      <w:r>
        <w:t>Before trusting this result, we would check: ________________________</w:t>
      </w:r>
    </w:p>
    <w:p>
      <w:pPr>
        <w:pStyle w:val="Heading2"/>
      </w:pPr>
      <w:r>
        <w:t>2. Calculate an order</w:t>
      </w:r>
    </w:p>
    <w:p>
      <w:r>
        <w:t>Five weekly forecasts: 180 + 190 + 210 + 200 + 220 = ______ units.</w:t>
      </w:r>
    </w:p>
    <w:p>
      <w:r>
        <w:t>Add safety stock of 148: stock target = ______ units.</w:t>
      </w:r>
    </w:p>
    <w:p>
      <w:r>
        <w:t>Stock on shelf = 300; already on order = 500.</w:t>
      </w:r>
    </w:p>
    <w:p>
      <w:r>
        <w:t>Order now = stock target minus those 800 units = ______ units.</w:t>
      </w:r>
    </w:p>
    <w:p>
      <w:r>
        <w:rPr>
          <w:i/>
          <w:sz w:val="18"/>
        </w:rPr>
        <w:t>Round teaching numbers. Assume no backorders, fixed lead time and scheduled arrivals.</w:t>
      </w:r>
    </w:p>
    <w:p>
      <w:pPr>
        <w:pStyle w:val="Heading2"/>
      </w:pPr>
      <w:r>
        <w:t>3. Choose a stock policy</w:t>
      </w:r>
    </w:p>
    <w:p>
      <w:r>
        <w:t>Product: ____________________________________________________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</w:tcPr>
          <w:p>
            <w:r>
              <w:t>Setting</w:t>
            </w:r>
          </w:p>
        </w:tc>
        <w:tc>
          <w:tcPr>
            <w:tcW w:type="dxa" w:w="2007"/>
          </w:tcPr>
          <w:p>
            <w:r>
              <w:t>Cycle service target</w:t>
            </w:r>
          </w:p>
        </w:tc>
        <w:tc>
          <w:tcPr>
            <w:tcW w:type="dxa" w:w="2007"/>
          </w:tcPr>
          <w:p>
            <w:r>
              <w:t>Average stock, units</w:t>
            </w:r>
          </w:p>
        </w:tc>
        <w:tc>
          <w:tcPr>
            <w:tcW w:type="dxa" w:w="2007"/>
          </w:tcPr>
          <w:p>
            <w:r>
              <w:t>Fill rate</w:t>
            </w:r>
          </w:p>
        </w:tc>
        <w:tc>
          <w:tcPr>
            <w:tcW w:type="dxa" w:w="2007"/>
          </w:tcPr>
          <w:p>
            <w:r>
              <w:t>Stockout weeks</w:t>
            </w:r>
          </w:p>
        </w:tc>
      </w:tr>
      <w:tr>
        <w:trPr>
          <w:trHeight w:val="518"/>
        </w:trPr>
        <w:tc>
          <w:tcPr>
            <w:tcW w:type="dxa" w:w="2007"/>
          </w:tcPr>
          <w:p>
            <w:r>
              <w:t>A</w:t>
            </w:r>
          </w:p>
        </w:tc>
        <w:tc>
          <w:tcPr>
            <w:tcW w:type="dxa" w:w="2007"/>
          </w:tcPr>
          <w:p/>
        </w:tc>
        <w:tc>
          <w:tcPr>
            <w:tcW w:type="dxa" w:w="2007"/>
          </w:tcPr>
          <w:p/>
        </w:tc>
        <w:tc>
          <w:tcPr>
            <w:tcW w:type="dxa" w:w="2007"/>
          </w:tcPr>
          <w:p/>
        </w:tc>
        <w:tc>
          <w:tcPr>
            <w:tcW w:type="dxa" w:w="2007"/>
          </w:tcPr>
          <w:p/>
        </w:tc>
      </w:tr>
      <w:tr>
        <w:trPr>
          <w:trHeight w:val="518"/>
        </w:trPr>
        <w:tc>
          <w:tcPr>
            <w:tcW w:type="dxa" w:w="2007"/>
          </w:tcPr>
          <w:p>
            <w:r>
              <w:t>B</w:t>
            </w:r>
          </w:p>
        </w:tc>
        <w:tc>
          <w:tcPr>
            <w:tcW w:type="dxa" w:w="2007"/>
          </w:tcPr>
          <w:p/>
        </w:tc>
        <w:tc>
          <w:tcPr>
            <w:tcW w:type="dxa" w:w="2007"/>
          </w:tcPr>
          <w:p/>
        </w:tc>
        <w:tc>
          <w:tcPr>
            <w:tcW w:type="dxa" w:w="2007"/>
          </w:tcPr>
          <w:p/>
        </w:tc>
        <w:tc>
          <w:tcPr>
            <w:tcW w:type="dxa" w:w="2007"/>
          </w:tcPr>
          <w:p/>
        </w:tc>
      </w:tr>
    </w:tbl>
    <w:p>
      <w:r>
        <w:t>We would trial setting ______ because: ___________________________</w:t>
      </w:r>
    </w:p>
    <w:p>
      <w:r>
        <w:t>We accept this consequence: ___________________________________</w:t>
      </w:r>
    </w:p>
    <w:p>
      <w:r>
        <w:t>Before using it in a business, we would check: ______________________</w:t>
      </w:r>
    </w:p>
    <w:p>
      <w:r>
        <w:rPr>
          <w:b/>
        </w:rPr>
        <w:t>Remember: cycle service is a probability of no stockout; fill rate is the share of units served. A stock target is not the quantity to order.</w:t>
      </w:r>
    </w:p>
    <w:sectPr w:rsidR="00FC693F" w:rsidRPr="0006063C" w:rsidSect="00034616">
      <w:pgSz w:w="11909" w:h="16834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0836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836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