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Novem</w:t>
      </w:r>
      <w:r>
        <w:rPr>
          <w:rtl w:val="0"/>
          <w:lang w:val="en-US"/>
        </w:rPr>
        <w:t xml:space="preserve">ber </w:t>
      </w:r>
      <w:r>
        <w:rPr>
          <w:rtl w:val="0"/>
          <w:lang w:val="en-US"/>
        </w:rPr>
        <w:t>13</w:t>
      </w:r>
      <w:r>
        <w:rPr>
          <w:rtl w:val="0"/>
          <w:lang w:val="en-US"/>
        </w:rPr>
        <w:t>, 2015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 - Co</w:t>
      </w:r>
      <w:r>
        <w:rPr>
          <w:rtl w:val="0"/>
          <w:lang w:val="en-US"/>
        </w:rPr>
        <w:t>mpleted</w:t>
      </w:r>
      <w:r>
        <w:rPr>
          <w:rtl w:val="0"/>
          <w:lang w:val="en-US"/>
        </w:rPr>
        <w:t xml:space="preserve"> modeling Radiology and Imaging domains.  </w:t>
      </w:r>
      <w:r>
        <w:rPr>
          <w:rtl w:val="0"/>
          <w:lang w:val="en-US"/>
        </w:rPr>
        <w:t>Started modeling the Clinical Decision Support information domain.</w:t>
      </w:r>
      <w:r>
        <w:rPr>
          <w:rtl w:val="0"/>
          <w:lang w:val="en-US"/>
        </w:rPr>
        <w:t xml:space="preserve"> </w:t>
      </w:r>
    </w:p>
    <w:p>
      <w:pPr>
        <w:pStyle w:val="Body A A"/>
        <w:tabs>
          <w:tab w:val="left" w:pos="180"/>
        </w:tabs>
        <w:ind w:left="180" w:firstLine="0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Terminology Modeling - Continued modeling the Care Plan information domain.  Expect to complete all modeling for this domain next week.  Also </w:t>
      </w:r>
      <w:r>
        <w:rPr>
          <w:rtl w:val="0"/>
          <w:lang w:val="en-US"/>
        </w:rPr>
        <w:t>continued</w:t>
      </w:r>
      <w:r>
        <w:rPr>
          <w:rtl w:val="0"/>
          <w:lang w:val="en-US"/>
        </w:rPr>
        <w:t xml:space="preserve"> modeling the Radiology and Imaging domains.  Expect this modeling to take about </w:t>
      </w:r>
      <w:r>
        <w:rPr>
          <w:rtl w:val="0"/>
          <w:lang w:val="en-US"/>
        </w:rPr>
        <w:t>four more</w:t>
      </w:r>
      <w:r>
        <w:rPr>
          <w:rtl w:val="0"/>
          <w:lang w:val="en-US"/>
        </w:rPr>
        <w:t xml:space="preserve"> weeks.</w:t>
      </w:r>
    </w:p>
    <w:p>
      <w:pPr>
        <w:pStyle w:val="Body A A"/>
        <w:tabs>
          <w:tab w:val="left" w:pos="180"/>
        </w:tabs>
        <w:ind w:left="180" w:firstLine="0"/>
      </w:pPr>
    </w:p>
    <w:p>
      <w:pPr>
        <w:pStyle w:val="Body A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Support for S&amp;I Framework Initiatives - Continuing to follow DAF, SDC and CQF initiatives.</w:t>
      </w:r>
    </w:p>
    <w:p>
      <w:pPr>
        <w:pStyle w:val="Body A A"/>
        <w:tabs>
          <w:tab w:val="left" w:pos="180"/>
        </w:tabs>
        <w:ind w:left="180" w:firstLine="0"/>
      </w:pPr>
    </w:p>
    <w:p>
      <w:pPr>
        <w:pStyle w:val="Body A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Report Generation from the FHIM - </w:t>
      </w:r>
      <w:r>
        <w:rPr>
          <w:rtl w:val="0"/>
          <w:lang w:val="en-US"/>
        </w:rPr>
        <w:t>Presented the report generation capability on the HIM WG call.  Received lots of good feedback</w:t>
      </w:r>
      <w:r>
        <w:rPr>
          <w:rtl w:val="0"/>
          <w:lang w:val="en-US"/>
        </w:rPr>
        <w:t xml:space="preserve">.  Further </w:t>
      </w:r>
      <w:r>
        <w:rPr>
          <w:rtl w:val="0"/>
          <w:lang w:val="en-US"/>
        </w:rPr>
        <w:t>improvements will be made based on the feedback received and another presentation will be given on the next HIM WG call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Participated in the DoD/VA IPO Jet call on common allergen terms.</w:t>
      </w:r>
    </w:p>
    <w:p>
      <w:pPr>
        <w:pStyle w:val="Body A A"/>
        <w:tabs>
          <w:tab w:val="left" w:pos="180"/>
        </w:tabs>
      </w:pPr>
    </w:p>
    <w:p>
      <w:pPr>
        <w:pStyle w:val="Body A A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Development of FHIM Master Slide Deck - Continued developing the slide deck through weekly calls.  The deck is virtually complete as to the slides to be included.  Continued to review and improve the content of some slides.</w:t>
      </w:r>
    </w:p>
    <w:p>
      <w:pPr>
        <w:pStyle w:val="Body A A"/>
        <w:rPr>
          <w:rFonts w:ascii="Arial Unicode MS" w:cs="Arial Unicode MS" w:hAnsi="Arial Unicode MS" w:eastAsia="Arial Unicode MS"/>
        </w:rPr>
      </w:pPr>
      <w:r>
        <w:rPr>
          <w:rtl w:val="0"/>
        </w:rPr>
        <w:t> </w:t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rPr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3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7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