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October 20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was canceled due to unavailability of SMEs. The call this week will either continue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FHIR STU 3 </w:t>
      </w:r>
      <w:r>
        <w:rPr>
          <w:rtl w:val="0"/>
          <w:lang w:val="en-US"/>
        </w:rPr>
        <w:t>harmonization work</w:t>
      </w:r>
      <w:r>
        <w:rPr>
          <w:rtl w:val="0"/>
          <w:lang w:val="en-US"/>
        </w:rPr>
        <w:t xml:space="preserve"> or resume CIMI/FHIM harmonization work depending on which SMEs are able to attend..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the TM call last week was canceled as the the co-leads were both on vacation.  This week the the call will continue </w:t>
      </w:r>
      <w:r>
        <w:rPr>
          <w:rtl w:val="0"/>
          <w:lang w:val="en-US"/>
        </w:rPr>
        <w:t>discussi</w:t>
      </w:r>
      <w:r>
        <w:rPr>
          <w:rtl w:val="0"/>
          <w:lang w:val="en-US"/>
        </w:rPr>
        <w:t>ons concerning open items in domains that have already been modeled such as Lab.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 FHIM/HL7 Information Modeling Stakeholder call was held this week.  Items discussed included the IIM&amp;T work at HL7 and the latest newsletter.  Updates were provided on CIMI/FHIM harmonization, initial work on SOLOR/FHIM harmonization and FHIM harmonization with FHIR STU 3 since the last stakeholder call in August.</w:t>
      </w:r>
    </w:p>
    <w:p>
      <w:pPr>
        <w:pStyle w:val="Body A A"/>
      </w:pPr>
    </w:p>
    <w:p>
      <w:pPr>
        <w:pStyle w:val="Body A A"/>
      </w:pP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