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Default Extension="sldx" ContentType="application/vnd.openxmlformats-officedocument.presentationml.slide"/>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147F" w:rsidRPr="00C4147F" w:rsidRDefault="00C4147F" w:rsidP="00C4147F">
      <w:pPr>
        <w:spacing w:after="0" w:line="240" w:lineRule="auto"/>
        <w:jc w:val="center"/>
        <w:rPr>
          <w:rFonts w:ascii="Garamond" w:hAnsi="Garamond"/>
          <w:b/>
          <w:sz w:val="52"/>
          <w:szCs w:val="52"/>
        </w:rPr>
      </w:pPr>
      <w:r w:rsidRPr="00C4147F">
        <w:rPr>
          <w:rFonts w:ascii="Garamond" w:hAnsi="Garamond"/>
          <w:b/>
          <w:sz w:val="52"/>
          <w:szCs w:val="52"/>
        </w:rPr>
        <w:t xml:space="preserve">Office of the National Coordinator (ONC) </w:t>
      </w:r>
    </w:p>
    <w:p w:rsidR="00C4147F" w:rsidRPr="00C4147F" w:rsidRDefault="00C4147F" w:rsidP="00C4147F">
      <w:pPr>
        <w:spacing w:after="0" w:line="240" w:lineRule="auto"/>
        <w:jc w:val="center"/>
        <w:rPr>
          <w:rFonts w:ascii="Garamond" w:hAnsi="Garamond"/>
          <w:b/>
          <w:sz w:val="52"/>
          <w:szCs w:val="52"/>
        </w:rPr>
      </w:pPr>
      <w:r w:rsidRPr="00C4147F">
        <w:rPr>
          <w:rFonts w:ascii="Garamond" w:hAnsi="Garamond"/>
          <w:b/>
          <w:sz w:val="52"/>
          <w:szCs w:val="52"/>
        </w:rPr>
        <w:t>For Health IT</w:t>
      </w:r>
    </w:p>
    <w:p w:rsidR="00C4147F" w:rsidRPr="00C4147F" w:rsidRDefault="00C4147F" w:rsidP="00C4147F">
      <w:pPr>
        <w:spacing w:after="0" w:line="240" w:lineRule="auto"/>
        <w:rPr>
          <w:rFonts w:ascii="Garamond" w:hAnsi="Garamond"/>
          <w:b/>
          <w:sz w:val="52"/>
          <w:szCs w:val="52"/>
        </w:rPr>
      </w:pPr>
    </w:p>
    <w:p w:rsidR="00C4147F" w:rsidRPr="00C4147F" w:rsidRDefault="00C4147F" w:rsidP="00C4147F">
      <w:pPr>
        <w:jc w:val="center"/>
        <w:rPr>
          <w:rFonts w:ascii="Garamond" w:hAnsi="Garamond"/>
          <w:b/>
          <w:sz w:val="52"/>
          <w:szCs w:val="52"/>
        </w:rPr>
      </w:pPr>
      <w:r w:rsidRPr="00C4147F">
        <w:rPr>
          <w:rFonts w:ascii="Garamond" w:hAnsi="Garamond"/>
          <w:b/>
          <w:sz w:val="52"/>
          <w:szCs w:val="52"/>
        </w:rPr>
        <w:t>Federal Health Information Model (FHIM):</w:t>
      </w:r>
    </w:p>
    <w:p w:rsidR="00C4147F" w:rsidRPr="00C4147F" w:rsidRDefault="00C4147F" w:rsidP="00C4147F">
      <w:pPr>
        <w:jc w:val="center"/>
        <w:rPr>
          <w:rFonts w:ascii="Garamond" w:hAnsi="Garamond"/>
          <w:b/>
          <w:sz w:val="52"/>
          <w:szCs w:val="52"/>
        </w:rPr>
      </w:pPr>
      <w:r w:rsidRPr="00C4147F">
        <w:rPr>
          <w:rFonts w:ascii="Garamond" w:hAnsi="Garamond"/>
          <w:b/>
          <w:sz w:val="52"/>
          <w:szCs w:val="52"/>
        </w:rPr>
        <w:t>Terminology Value Sets for the</w:t>
      </w:r>
    </w:p>
    <w:p w:rsidR="00C4147F" w:rsidRPr="00C4147F" w:rsidRDefault="00C4147F" w:rsidP="00C4147F">
      <w:pPr>
        <w:jc w:val="center"/>
        <w:rPr>
          <w:rFonts w:ascii="Garamond" w:hAnsi="Garamond"/>
          <w:b/>
          <w:sz w:val="52"/>
          <w:szCs w:val="52"/>
        </w:rPr>
      </w:pPr>
      <w:r w:rsidRPr="00C4147F">
        <w:rPr>
          <w:rFonts w:ascii="Garamond" w:hAnsi="Garamond"/>
          <w:b/>
          <w:sz w:val="52"/>
          <w:szCs w:val="52"/>
        </w:rPr>
        <w:t>Laboratory Prototype Project</w:t>
      </w:r>
    </w:p>
    <w:p w:rsidR="00C4147F" w:rsidRPr="00C4147F" w:rsidRDefault="00C4147F" w:rsidP="00C4147F">
      <w:pPr>
        <w:spacing w:after="0" w:line="240" w:lineRule="auto"/>
        <w:jc w:val="center"/>
        <w:rPr>
          <w:rFonts w:ascii="Garamond" w:hAnsi="Garamond"/>
          <w:b/>
          <w:sz w:val="52"/>
          <w:szCs w:val="52"/>
        </w:rPr>
      </w:pPr>
      <w:r w:rsidRPr="00C4147F">
        <w:rPr>
          <w:rFonts w:ascii="Garamond" w:hAnsi="Garamond"/>
          <w:b/>
          <w:sz w:val="52"/>
          <w:szCs w:val="52"/>
        </w:rPr>
        <w:t>Whitepaper</w:t>
      </w:r>
    </w:p>
    <w:p w:rsidR="00C4147F" w:rsidRPr="00C4147F" w:rsidRDefault="00C4147F" w:rsidP="00C4147F">
      <w:pPr>
        <w:spacing w:after="0" w:line="240" w:lineRule="auto"/>
        <w:rPr>
          <w:rFonts w:ascii="Garamond" w:hAnsi="Garamond"/>
          <w:b/>
          <w:sz w:val="52"/>
          <w:szCs w:val="52"/>
        </w:rPr>
      </w:pPr>
    </w:p>
    <w:p w:rsidR="00C4147F" w:rsidRPr="00C4147F" w:rsidRDefault="00C4147F" w:rsidP="00C4147F">
      <w:pPr>
        <w:spacing w:after="0" w:line="240" w:lineRule="auto"/>
        <w:rPr>
          <w:rFonts w:ascii="Garamond" w:hAnsi="Garamond"/>
          <w:b/>
          <w:sz w:val="48"/>
          <w:szCs w:val="48"/>
        </w:rPr>
      </w:pPr>
    </w:p>
    <w:p w:rsidR="00C4147F" w:rsidRPr="00C4147F" w:rsidRDefault="00C4147F" w:rsidP="00C4147F">
      <w:pPr>
        <w:spacing w:after="0" w:line="240" w:lineRule="auto"/>
        <w:jc w:val="center"/>
        <w:rPr>
          <w:rFonts w:ascii="Garamond" w:hAnsi="Garamond"/>
          <w:b/>
          <w:sz w:val="48"/>
          <w:szCs w:val="48"/>
        </w:rPr>
      </w:pPr>
      <w:r w:rsidRPr="00C4147F">
        <w:rPr>
          <w:rFonts w:ascii="Garamond" w:hAnsi="Garamond"/>
          <w:b/>
          <w:sz w:val="48"/>
          <w:szCs w:val="48"/>
        </w:rPr>
        <w:t>April 2</w:t>
      </w:r>
      <w:r w:rsidR="00300419">
        <w:rPr>
          <w:rFonts w:ascii="Garamond" w:hAnsi="Garamond"/>
          <w:b/>
          <w:sz w:val="48"/>
          <w:szCs w:val="48"/>
        </w:rPr>
        <w:t>0</w:t>
      </w:r>
      <w:r w:rsidR="00300419">
        <w:rPr>
          <w:rFonts w:ascii="Garamond" w:hAnsi="Garamond"/>
          <w:b/>
          <w:sz w:val="48"/>
          <w:szCs w:val="48"/>
          <w:vertAlign w:val="superscript"/>
        </w:rPr>
        <w:t>th</w:t>
      </w:r>
      <w:r w:rsidRPr="00C4147F">
        <w:rPr>
          <w:rFonts w:ascii="Garamond" w:hAnsi="Garamond"/>
          <w:b/>
          <w:sz w:val="48"/>
          <w:szCs w:val="48"/>
        </w:rPr>
        <w:t>, 2011</w:t>
      </w:r>
    </w:p>
    <w:p w:rsidR="00C4147F" w:rsidRPr="00C4147F" w:rsidRDefault="00C4147F" w:rsidP="00C4147F">
      <w:pPr>
        <w:spacing w:after="0" w:line="240" w:lineRule="auto"/>
        <w:jc w:val="center"/>
        <w:rPr>
          <w:rFonts w:ascii="Garamond" w:hAnsi="Garamond"/>
          <w:b/>
          <w:sz w:val="48"/>
          <w:szCs w:val="48"/>
        </w:rPr>
      </w:pPr>
    </w:p>
    <w:p w:rsidR="00C4147F" w:rsidRPr="00C4147F" w:rsidRDefault="00C4147F" w:rsidP="00C4147F">
      <w:pPr>
        <w:spacing w:after="0" w:line="240" w:lineRule="auto"/>
        <w:jc w:val="center"/>
        <w:rPr>
          <w:rFonts w:ascii="Garamond" w:hAnsi="Garamond"/>
          <w:b/>
          <w:i/>
          <w:sz w:val="48"/>
          <w:szCs w:val="48"/>
          <w:u w:val="single"/>
        </w:rPr>
      </w:pPr>
      <w:r w:rsidRPr="00C4147F">
        <w:rPr>
          <w:rFonts w:ascii="Garamond" w:hAnsi="Garamond"/>
          <w:b/>
          <w:i/>
          <w:sz w:val="48"/>
          <w:szCs w:val="48"/>
          <w:u w:val="single"/>
        </w:rPr>
        <w:t>Release 1.0 Draft</w:t>
      </w:r>
    </w:p>
    <w:p w:rsidR="00C4147F" w:rsidRDefault="00C4147F"/>
    <w:p w:rsidR="00C4147F" w:rsidRDefault="00C4147F" w:rsidP="00C4147F">
      <w:pPr>
        <w:jc w:val="center"/>
      </w:pPr>
      <w:r>
        <w:rPr>
          <w:noProof/>
        </w:rPr>
        <w:drawing>
          <wp:inline distT="0" distB="0" distL="0" distR="0">
            <wp:extent cx="1685925" cy="1704975"/>
            <wp:effectExtent l="19050" t="0" r="9525"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1685925" cy="1704975"/>
                    </a:xfrm>
                    <a:prstGeom prst="rect">
                      <a:avLst/>
                    </a:prstGeom>
                    <a:noFill/>
                    <a:ln w="9525">
                      <a:noFill/>
                      <a:miter lim="800000"/>
                      <a:headEnd/>
                      <a:tailEnd/>
                    </a:ln>
                  </pic:spPr>
                </pic:pic>
              </a:graphicData>
            </a:graphic>
          </wp:inline>
        </w:drawing>
      </w:r>
      <w:r>
        <w:br w:type="page"/>
      </w:r>
    </w:p>
    <w:p w:rsidR="00C4147F" w:rsidRDefault="00C4147F" w:rsidP="00D659DA">
      <w:pPr>
        <w:pStyle w:val="Heading1"/>
        <w:numPr>
          <w:ilvl w:val="0"/>
          <w:numId w:val="0"/>
        </w:numPr>
        <w:ind w:left="432"/>
      </w:pPr>
      <w:bookmarkStart w:id="0" w:name="_Toc291063946"/>
      <w:r>
        <w:lastRenderedPageBreak/>
        <w:t>TABLE OF CONTENTS</w:t>
      </w:r>
      <w:bookmarkEnd w:id="0"/>
    </w:p>
    <w:p w:rsidR="00C4147F" w:rsidRDefault="00C4147F"/>
    <w:p w:rsidR="00D92A93" w:rsidRDefault="004F2B20" w:rsidP="000A3CEB">
      <w:pPr>
        <w:pStyle w:val="TOC1"/>
        <w:rPr>
          <w:rFonts w:asciiTheme="minorHAnsi" w:eastAsiaTheme="minorEastAsia" w:hAnsiTheme="minorHAnsi" w:cstheme="minorBidi"/>
          <w:noProof/>
          <w:sz w:val="22"/>
          <w:szCs w:val="22"/>
        </w:rPr>
      </w:pPr>
      <w:r w:rsidRPr="004F2B20">
        <w:fldChar w:fldCharType="begin"/>
      </w:r>
      <w:r w:rsidR="002B0E36" w:rsidRPr="00AF41B5">
        <w:instrText xml:space="preserve"> TOC \o "1-3" \h \z \u </w:instrText>
      </w:r>
      <w:r w:rsidRPr="004F2B20">
        <w:fldChar w:fldCharType="separate"/>
      </w:r>
      <w:hyperlink w:anchor="_Toc291063946" w:history="1">
        <w:r w:rsidR="00D92A93" w:rsidRPr="00A44B74">
          <w:rPr>
            <w:rStyle w:val="Hyperlink"/>
          </w:rPr>
          <w:t>TABLE OF CONTENTS</w:t>
        </w:r>
        <w:r w:rsidR="00D92A93">
          <w:rPr>
            <w:noProof/>
            <w:webHidden/>
          </w:rPr>
          <w:tab/>
        </w:r>
        <w:r>
          <w:rPr>
            <w:noProof/>
            <w:webHidden/>
          </w:rPr>
          <w:fldChar w:fldCharType="begin"/>
        </w:r>
        <w:r w:rsidR="00D92A93">
          <w:rPr>
            <w:noProof/>
            <w:webHidden/>
          </w:rPr>
          <w:instrText xml:space="preserve"> PAGEREF _Toc291063946 \h </w:instrText>
        </w:r>
        <w:r>
          <w:rPr>
            <w:noProof/>
            <w:webHidden/>
          </w:rPr>
        </w:r>
        <w:r>
          <w:rPr>
            <w:noProof/>
            <w:webHidden/>
          </w:rPr>
          <w:fldChar w:fldCharType="separate"/>
        </w:r>
        <w:r w:rsidR="00D92A93">
          <w:rPr>
            <w:noProof/>
            <w:webHidden/>
          </w:rPr>
          <w:t>2</w:t>
        </w:r>
        <w:r>
          <w:rPr>
            <w:noProof/>
            <w:webHidden/>
          </w:rPr>
          <w:fldChar w:fldCharType="end"/>
        </w:r>
      </w:hyperlink>
    </w:p>
    <w:p w:rsidR="00D92A93" w:rsidRDefault="004F2B20" w:rsidP="000A3CEB">
      <w:pPr>
        <w:pStyle w:val="TOC1"/>
        <w:rPr>
          <w:rFonts w:asciiTheme="minorHAnsi" w:eastAsiaTheme="minorEastAsia" w:hAnsiTheme="minorHAnsi" w:cstheme="minorBidi"/>
          <w:noProof/>
          <w:sz w:val="22"/>
          <w:szCs w:val="22"/>
        </w:rPr>
      </w:pPr>
      <w:hyperlink w:anchor="_Toc291063947" w:history="1">
        <w:r w:rsidR="00D92A93" w:rsidRPr="00A44B74">
          <w:rPr>
            <w:rStyle w:val="Hyperlink"/>
            <w:kern w:val="32"/>
          </w:rPr>
          <w:t>Executive Summary</w:t>
        </w:r>
        <w:r w:rsidR="00D92A93">
          <w:rPr>
            <w:noProof/>
            <w:webHidden/>
          </w:rPr>
          <w:tab/>
        </w:r>
        <w:r>
          <w:rPr>
            <w:noProof/>
            <w:webHidden/>
          </w:rPr>
          <w:fldChar w:fldCharType="begin"/>
        </w:r>
        <w:r w:rsidR="00D92A93">
          <w:rPr>
            <w:noProof/>
            <w:webHidden/>
          </w:rPr>
          <w:instrText xml:space="preserve"> PAGEREF _Toc291063947 \h </w:instrText>
        </w:r>
        <w:r>
          <w:rPr>
            <w:noProof/>
            <w:webHidden/>
          </w:rPr>
        </w:r>
        <w:r>
          <w:rPr>
            <w:noProof/>
            <w:webHidden/>
          </w:rPr>
          <w:fldChar w:fldCharType="separate"/>
        </w:r>
        <w:r w:rsidR="00D92A93">
          <w:rPr>
            <w:noProof/>
            <w:webHidden/>
          </w:rPr>
          <w:t>3</w:t>
        </w:r>
        <w:r>
          <w:rPr>
            <w:noProof/>
            <w:webHidden/>
          </w:rPr>
          <w:fldChar w:fldCharType="end"/>
        </w:r>
      </w:hyperlink>
    </w:p>
    <w:p w:rsidR="00D92A93" w:rsidRDefault="004F2B20" w:rsidP="000A3CEB">
      <w:pPr>
        <w:pStyle w:val="TOC1"/>
        <w:rPr>
          <w:rFonts w:asciiTheme="minorHAnsi" w:eastAsiaTheme="minorEastAsia" w:hAnsiTheme="minorHAnsi" w:cstheme="minorBidi"/>
          <w:noProof/>
          <w:sz w:val="22"/>
          <w:szCs w:val="22"/>
        </w:rPr>
      </w:pPr>
      <w:hyperlink w:anchor="_Toc291063948" w:history="1">
        <w:r w:rsidR="00D92A93" w:rsidRPr="00A44B74">
          <w:rPr>
            <w:rStyle w:val="Hyperlink"/>
          </w:rPr>
          <w:t>1</w:t>
        </w:r>
        <w:r w:rsidR="00D92A93">
          <w:rPr>
            <w:rFonts w:asciiTheme="minorHAnsi" w:eastAsiaTheme="minorEastAsia" w:hAnsiTheme="minorHAnsi" w:cstheme="minorBidi"/>
            <w:noProof/>
            <w:sz w:val="22"/>
            <w:szCs w:val="22"/>
          </w:rPr>
          <w:tab/>
        </w:r>
        <w:r w:rsidR="00D92A93" w:rsidRPr="00A44B74">
          <w:rPr>
            <w:rStyle w:val="Hyperlink"/>
          </w:rPr>
          <w:t>Background</w:t>
        </w:r>
        <w:r w:rsidR="00D92A93">
          <w:rPr>
            <w:noProof/>
            <w:webHidden/>
          </w:rPr>
          <w:tab/>
        </w:r>
        <w:r>
          <w:rPr>
            <w:noProof/>
            <w:webHidden/>
          </w:rPr>
          <w:fldChar w:fldCharType="begin"/>
        </w:r>
        <w:r w:rsidR="00D92A93">
          <w:rPr>
            <w:noProof/>
            <w:webHidden/>
          </w:rPr>
          <w:instrText xml:space="preserve"> PAGEREF _Toc291063948 \h </w:instrText>
        </w:r>
        <w:r>
          <w:rPr>
            <w:noProof/>
            <w:webHidden/>
          </w:rPr>
        </w:r>
        <w:r>
          <w:rPr>
            <w:noProof/>
            <w:webHidden/>
          </w:rPr>
          <w:fldChar w:fldCharType="separate"/>
        </w:r>
        <w:r w:rsidR="00D92A93">
          <w:rPr>
            <w:noProof/>
            <w:webHidden/>
          </w:rPr>
          <w:t>4</w:t>
        </w:r>
        <w:r>
          <w:rPr>
            <w:noProof/>
            <w:webHidden/>
          </w:rPr>
          <w:fldChar w:fldCharType="end"/>
        </w:r>
      </w:hyperlink>
    </w:p>
    <w:p w:rsidR="00D92A93" w:rsidRDefault="004F2B20" w:rsidP="000A3CEB">
      <w:pPr>
        <w:pStyle w:val="TOC2"/>
        <w:rPr>
          <w:rFonts w:asciiTheme="minorHAnsi" w:eastAsiaTheme="minorEastAsia" w:hAnsiTheme="minorHAnsi" w:cstheme="minorBidi"/>
          <w:noProof/>
          <w:sz w:val="22"/>
          <w:szCs w:val="22"/>
        </w:rPr>
      </w:pPr>
      <w:hyperlink w:anchor="_Toc291063949" w:history="1">
        <w:r w:rsidR="00D92A93" w:rsidRPr="00A44B74">
          <w:rPr>
            <w:rStyle w:val="Hyperlink"/>
            <w:rFonts w:ascii="Times New Roman" w:hAnsi="Times New Roman"/>
            <w:snapToGrid w:val="0"/>
            <w:w w:val="0"/>
          </w:rPr>
          <w:t>1.1</w:t>
        </w:r>
        <w:r w:rsidR="00D92A93">
          <w:rPr>
            <w:rFonts w:asciiTheme="minorHAnsi" w:eastAsiaTheme="minorEastAsia" w:hAnsiTheme="minorHAnsi" w:cstheme="minorBidi"/>
            <w:noProof/>
            <w:sz w:val="22"/>
            <w:szCs w:val="22"/>
          </w:rPr>
          <w:tab/>
        </w:r>
        <w:r w:rsidR="00D92A93" w:rsidRPr="00A44B74">
          <w:rPr>
            <w:rStyle w:val="Hyperlink"/>
          </w:rPr>
          <w:t>Value Sets</w:t>
        </w:r>
        <w:r w:rsidR="00D92A93">
          <w:rPr>
            <w:noProof/>
            <w:webHidden/>
          </w:rPr>
          <w:tab/>
        </w:r>
        <w:r>
          <w:rPr>
            <w:noProof/>
            <w:webHidden/>
          </w:rPr>
          <w:fldChar w:fldCharType="begin"/>
        </w:r>
        <w:r w:rsidR="00D92A93">
          <w:rPr>
            <w:noProof/>
            <w:webHidden/>
          </w:rPr>
          <w:instrText xml:space="preserve"> PAGEREF _Toc291063949 \h </w:instrText>
        </w:r>
        <w:r>
          <w:rPr>
            <w:noProof/>
            <w:webHidden/>
          </w:rPr>
        </w:r>
        <w:r>
          <w:rPr>
            <w:noProof/>
            <w:webHidden/>
          </w:rPr>
          <w:fldChar w:fldCharType="separate"/>
        </w:r>
        <w:r w:rsidR="00D92A93">
          <w:rPr>
            <w:noProof/>
            <w:webHidden/>
          </w:rPr>
          <w:t>4</w:t>
        </w:r>
        <w:r>
          <w:rPr>
            <w:noProof/>
            <w:webHidden/>
          </w:rPr>
          <w:fldChar w:fldCharType="end"/>
        </w:r>
      </w:hyperlink>
    </w:p>
    <w:p w:rsidR="00D92A93" w:rsidRDefault="004F2B20" w:rsidP="000A3CEB">
      <w:pPr>
        <w:pStyle w:val="TOC2"/>
        <w:rPr>
          <w:rFonts w:asciiTheme="minorHAnsi" w:eastAsiaTheme="minorEastAsia" w:hAnsiTheme="minorHAnsi" w:cstheme="minorBidi"/>
          <w:noProof/>
          <w:sz w:val="22"/>
          <w:szCs w:val="22"/>
        </w:rPr>
      </w:pPr>
      <w:hyperlink w:anchor="_Toc291063950" w:history="1">
        <w:r w:rsidR="00D92A93" w:rsidRPr="00A44B74">
          <w:rPr>
            <w:rStyle w:val="Hyperlink"/>
            <w:rFonts w:ascii="Times New Roman" w:hAnsi="Times New Roman"/>
            <w:snapToGrid w:val="0"/>
            <w:w w:val="0"/>
          </w:rPr>
          <w:t>1.2</w:t>
        </w:r>
        <w:r w:rsidR="00D92A93">
          <w:rPr>
            <w:rFonts w:asciiTheme="minorHAnsi" w:eastAsiaTheme="minorEastAsia" w:hAnsiTheme="minorHAnsi" w:cstheme="minorBidi"/>
            <w:noProof/>
            <w:sz w:val="22"/>
            <w:szCs w:val="22"/>
          </w:rPr>
          <w:tab/>
        </w:r>
        <w:r w:rsidR="00D92A93" w:rsidRPr="00A44B74">
          <w:rPr>
            <w:rStyle w:val="Hyperlink"/>
          </w:rPr>
          <w:t>Use of HITSP Value Sets</w:t>
        </w:r>
        <w:r w:rsidR="00D92A93">
          <w:rPr>
            <w:noProof/>
            <w:webHidden/>
          </w:rPr>
          <w:tab/>
        </w:r>
        <w:r>
          <w:rPr>
            <w:noProof/>
            <w:webHidden/>
          </w:rPr>
          <w:fldChar w:fldCharType="begin"/>
        </w:r>
        <w:r w:rsidR="00D92A93">
          <w:rPr>
            <w:noProof/>
            <w:webHidden/>
          </w:rPr>
          <w:instrText xml:space="preserve"> PAGEREF _Toc291063950 \h </w:instrText>
        </w:r>
        <w:r>
          <w:rPr>
            <w:noProof/>
            <w:webHidden/>
          </w:rPr>
        </w:r>
        <w:r>
          <w:rPr>
            <w:noProof/>
            <w:webHidden/>
          </w:rPr>
          <w:fldChar w:fldCharType="separate"/>
        </w:r>
        <w:r w:rsidR="00D92A93">
          <w:rPr>
            <w:noProof/>
            <w:webHidden/>
          </w:rPr>
          <w:t>5</w:t>
        </w:r>
        <w:r>
          <w:rPr>
            <w:noProof/>
            <w:webHidden/>
          </w:rPr>
          <w:fldChar w:fldCharType="end"/>
        </w:r>
      </w:hyperlink>
    </w:p>
    <w:p w:rsidR="00D92A93" w:rsidRDefault="004F2B20" w:rsidP="000A3CEB">
      <w:pPr>
        <w:pStyle w:val="TOC2"/>
        <w:rPr>
          <w:rFonts w:asciiTheme="minorHAnsi" w:eastAsiaTheme="minorEastAsia" w:hAnsiTheme="minorHAnsi" w:cstheme="minorBidi"/>
          <w:noProof/>
          <w:sz w:val="22"/>
          <w:szCs w:val="22"/>
        </w:rPr>
      </w:pPr>
      <w:hyperlink w:anchor="_Toc291063951" w:history="1">
        <w:r w:rsidR="00D92A93" w:rsidRPr="00A44B74">
          <w:rPr>
            <w:rStyle w:val="Hyperlink"/>
            <w:rFonts w:ascii="Times New Roman" w:hAnsi="Times New Roman"/>
            <w:snapToGrid w:val="0"/>
            <w:w w:val="0"/>
          </w:rPr>
          <w:t>1.3</w:t>
        </w:r>
        <w:r w:rsidR="00D92A93">
          <w:rPr>
            <w:rFonts w:asciiTheme="minorHAnsi" w:eastAsiaTheme="minorEastAsia" w:hAnsiTheme="minorHAnsi" w:cstheme="minorBidi"/>
            <w:noProof/>
            <w:sz w:val="22"/>
            <w:szCs w:val="22"/>
          </w:rPr>
          <w:tab/>
        </w:r>
        <w:r w:rsidR="00D92A93" w:rsidRPr="00A44B74">
          <w:rPr>
            <w:rStyle w:val="Hyperlink"/>
          </w:rPr>
          <w:t>Terminology Binding of theFederal Health Information Model (FHIM)</w:t>
        </w:r>
        <w:r w:rsidR="00D92A93">
          <w:rPr>
            <w:noProof/>
            <w:webHidden/>
          </w:rPr>
          <w:tab/>
        </w:r>
        <w:r>
          <w:rPr>
            <w:noProof/>
            <w:webHidden/>
          </w:rPr>
          <w:fldChar w:fldCharType="begin"/>
        </w:r>
        <w:r w:rsidR="00D92A93">
          <w:rPr>
            <w:noProof/>
            <w:webHidden/>
          </w:rPr>
          <w:instrText xml:space="preserve"> PAGEREF _Toc291063951 \h </w:instrText>
        </w:r>
        <w:r>
          <w:rPr>
            <w:noProof/>
            <w:webHidden/>
          </w:rPr>
        </w:r>
        <w:r>
          <w:rPr>
            <w:noProof/>
            <w:webHidden/>
          </w:rPr>
          <w:fldChar w:fldCharType="separate"/>
        </w:r>
        <w:r w:rsidR="00D92A93">
          <w:rPr>
            <w:noProof/>
            <w:webHidden/>
          </w:rPr>
          <w:t>6</w:t>
        </w:r>
        <w:r>
          <w:rPr>
            <w:noProof/>
            <w:webHidden/>
          </w:rPr>
          <w:fldChar w:fldCharType="end"/>
        </w:r>
      </w:hyperlink>
    </w:p>
    <w:p w:rsidR="00D92A93" w:rsidRDefault="004F2B20" w:rsidP="000A3CEB">
      <w:pPr>
        <w:pStyle w:val="TOC1"/>
        <w:rPr>
          <w:rFonts w:asciiTheme="minorHAnsi" w:eastAsiaTheme="minorEastAsia" w:hAnsiTheme="minorHAnsi" w:cstheme="minorBidi"/>
          <w:noProof/>
          <w:sz w:val="22"/>
          <w:szCs w:val="22"/>
        </w:rPr>
      </w:pPr>
      <w:hyperlink w:anchor="_Toc291063952" w:history="1">
        <w:r w:rsidR="00D92A93" w:rsidRPr="00A44B74">
          <w:rPr>
            <w:rStyle w:val="Hyperlink"/>
          </w:rPr>
          <w:t>2      Laboratory Domain Prototype Project</w:t>
        </w:r>
        <w:r w:rsidR="00D92A93">
          <w:rPr>
            <w:noProof/>
            <w:webHidden/>
          </w:rPr>
          <w:tab/>
        </w:r>
        <w:r>
          <w:rPr>
            <w:noProof/>
            <w:webHidden/>
          </w:rPr>
          <w:fldChar w:fldCharType="begin"/>
        </w:r>
        <w:r w:rsidR="00D92A93">
          <w:rPr>
            <w:noProof/>
            <w:webHidden/>
          </w:rPr>
          <w:instrText xml:space="preserve"> PAGEREF _Toc291063952 \h </w:instrText>
        </w:r>
        <w:r>
          <w:rPr>
            <w:noProof/>
            <w:webHidden/>
          </w:rPr>
        </w:r>
        <w:r>
          <w:rPr>
            <w:noProof/>
            <w:webHidden/>
          </w:rPr>
          <w:fldChar w:fldCharType="separate"/>
        </w:r>
        <w:r w:rsidR="00D92A93">
          <w:rPr>
            <w:noProof/>
            <w:webHidden/>
          </w:rPr>
          <w:t>7</w:t>
        </w:r>
        <w:r>
          <w:rPr>
            <w:noProof/>
            <w:webHidden/>
          </w:rPr>
          <w:fldChar w:fldCharType="end"/>
        </w:r>
      </w:hyperlink>
    </w:p>
    <w:p w:rsidR="00D92A93" w:rsidRDefault="004F2B20" w:rsidP="000A3CEB">
      <w:pPr>
        <w:pStyle w:val="TOC2"/>
        <w:rPr>
          <w:rFonts w:asciiTheme="minorHAnsi" w:eastAsiaTheme="minorEastAsia" w:hAnsiTheme="minorHAnsi" w:cstheme="minorBidi"/>
          <w:noProof/>
          <w:sz w:val="22"/>
          <w:szCs w:val="22"/>
        </w:rPr>
      </w:pPr>
      <w:hyperlink w:anchor="_Toc291063953" w:history="1">
        <w:r w:rsidR="00D92A93" w:rsidRPr="00A44B74">
          <w:rPr>
            <w:rStyle w:val="Hyperlink"/>
          </w:rPr>
          <w:t>2.1 Terminology Binding Methodology</w:t>
        </w:r>
        <w:r w:rsidR="00D92A93">
          <w:rPr>
            <w:noProof/>
            <w:webHidden/>
          </w:rPr>
          <w:tab/>
        </w:r>
        <w:r>
          <w:rPr>
            <w:noProof/>
            <w:webHidden/>
          </w:rPr>
          <w:fldChar w:fldCharType="begin"/>
        </w:r>
        <w:r w:rsidR="00D92A93">
          <w:rPr>
            <w:noProof/>
            <w:webHidden/>
          </w:rPr>
          <w:instrText xml:space="preserve"> PAGEREF _Toc291063953 \h </w:instrText>
        </w:r>
        <w:r>
          <w:rPr>
            <w:noProof/>
            <w:webHidden/>
          </w:rPr>
        </w:r>
        <w:r>
          <w:rPr>
            <w:noProof/>
            <w:webHidden/>
          </w:rPr>
          <w:fldChar w:fldCharType="separate"/>
        </w:r>
        <w:r w:rsidR="00D92A93">
          <w:rPr>
            <w:noProof/>
            <w:webHidden/>
          </w:rPr>
          <w:t>7</w:t>
        </w:r>
        <w:r>
          <w:rPr>
            <w:noProof/>
            <w:webHidden/>
          </w:rPr>
          <w:fldChar w:fldCharType="end"/>
        </w:r>
      </w:hyperlink>
    </w:p>
    <w:p w:rsidR="00D92A93" w:rsidRDefault="004F2B20" w:rsidP="000A3CEB">
      <w:pPr>
        <w:pStyle w:val="TOC3"/>
        <w:tabs>
          <w:tab w:val="right" w:leader="dot" w:pos="9350"/>
        </w:tabs>
        <w:spacing w:after="0" w:line="240" w:lineRule="auto"/>
        <w:rPr>
          <w:noProof/>
        </w:rPr>
      </w:pPr>
      <w:hyperlink w:anchor="_Toc291063954" w:history="1">
        <w:r w:rsidR="00D92A93" w:rsidRPr="000A3CEB">
          <w:rPr>
            <w:rStyle w:val="Hyperlink"/>
            <w:rFonts w:ascii="Garamond" w:hAnsi="Garamond"/>
            <w:sz w:val="24"/>
            <w:szCs w:val="24"/>
          </w:rPr>
          <w:t>Workflow Diagram</w:t>
        </w:r>
        <w:r w:rsidR="00D92A93">
          <w:rPr>
            <w:noProof/>
            <w:webHidden/>
          </w:rPr>
          <w:tab/>
        </w:r>
        <w:r>
          <w:rPr>
            <w:noProof/>
            <w:webHidden/>
          </w:rPr>
          <w:fldChar w:fldCharType="begin"/>
        </w:r>
        <w:r w:rsidR="00D92A93">
          <w:rPr>
            <w:noProof/>
            <w:webHidden/>
          </w:rPr>
          <w:instrText xml:space="preserve"> PAGEREF _Toc291063954 \h </w:instrText>
        </w:r>
        <w:r>
          <w:rPr>
            <w:noProof/>
            <w:webHidden/>
          </w:rPr>
        </w:r>
        <w:r>
          <w:rPr>
            <w:noProof/>
            <w:webHidden/>
          </w:rPr>
          <w:fldChar w:fldCharType="separate"/>
        </w:r>
        <w:r w:rsidR="00D92A93">
          <w:rPr>
            <w:noProof/>
            <w:webHidden/>
          </w:rPr>
          <w:t>9</w:t>
        </w:r>
        <w:r>
          <w:rPr>
            <w:noProof/>
            <w:webHidden/>
          </w:rPr>
          <w:fldChar w:fldCharType="end"/>
        </w:r>
      </w:hyperlink>
    </w:p>
    <w:p w:rsidR="00D92A93" w:rsidRDefault="004F2B20" w:rsidP="000A3CEB">
      <w:pPr>
        <w:pStyle w:val="TOC1"/>
        <w:rPr>
          <w:rFonts w:asciiTheme="minorHAnsi" w:eastAsiaTheme="minorEastAsia" w:hAnsiTheme="minorHAnsi" w:cstheme="minorBidi"/>
          <w:noProof/>
          <w:sz w:val="22"/>
          <w:szCs w:val="22"/>
        </w:rPr>
      </w:pPr>
      <w:hyperlink w:anchor="_Toc291063955" w:history="1">
        <w:r w:rsidR="00AB155A">
          <w:rPr>
            <w:rStyle w:val="Hyperlink"/>
          </w:rPr>
          <w:t>3</w:t>
        </w:r>
        <w:r w:rsidR="00D92A93">
          <w:rPr>
            <w:rFonts w:asciiTheme="minorHAnsi" w:eastAsiaTheme="minorEastAsia" w:hAnsiTheme="minorHAnsi" w:cstheme="minorBidi"/>
            <w:noProof/>
            <w:sz w:val="22"/>
            <w:szCs w:val="22"/>
          </w:rPr>
          <w:tab/>
        </w:r>
        <w:r w:rsidR="00D92A93" w:rsidRPr="00A44B74">
          <w:rPr>
            <w:rStyle w:val="Hyperlink"/>
          </w:rPr>
          <w:t>Observations and Recommendations</w:t>
        </w:r>
        <w:r w:rsidR="00D92A93">
          <w:rPr>
            <w:noProof/>
            <w:webHidden/>
          </w:rPr>
          <w:tab/>
        </w:r>
        <w:r>
          <w:rPr>
            <w:noProof/>
            <w:webHidden/>
          </w:rPr>
          <w:fldChar w:fldCharType="begin"/>
        </w:r>
        <w:r w:rsidR="00D92A93">
          <w:rPr>
            <w:noProof/>
            <w:webHidden/>
          </w:rPr>
          <w:instrText xml:space="preserve"> PAGEREF _Toc291063955 \h </w:instrText>
        </w:r>
        <w:r>
          <w:rPr>
            <w:noProof/>
            <w:webHidden/>
          </w:rPr>
        </w:r>
        <w:r>
          <w:rPr>
            <w:noProof/>
            <w:webHidden/>
          </w:rPr>
          <w:fldChar w:fldCharType="separate"/>
        </w:r>
        <w:r w:rsidR="00D92A93">
          <w:rPr>
            <w:noProof/>
            <w:webHidden/>
          </w:rPr>
          <w:t>11</w:t>
        </w:r>
        <w:r>
          <w:rPr>
            <w:noProof/>
            <w:webHidden/>
          </w:rPr>
          <w:fldChar w:fldCharType="end"/>
        </w:r>
      </w:hyperlink>
    </w:p>
    <w:p w:rsidR="00D92A93" w:rsidRDefault="004F2B20">
      <w:pPr>
        <w:pStyle w:val="TOC1"/>
        <w:rPr>
          <w:rFonts w:asciiTheme="minorHAnsi" w:eastAsiaTheme="minorEastAsia" w:hAnsiTheme="minorHAnsi" w:cstheme="minorBidi"/>
          <w:noProof/>
          <w:sz w:val="22"/>
          <w:szCs w:val="22"/>
        </w:rPr>
      </w:pPr>
      <w:hyperlink w:anchor="_Toc291063956" w:history="1">
        <w:r w:rsidR="00AB155A">
          <w:rPr>
            <w:rStyle w:val="Hyperlink"/>
          </w:rPr>
          <w:t>4</w:t>
        </w:r>
        <w:r w:rsidR="00D92A93">
          <w:rPr>
            <w:rFonts w:asciiTheme="minorHAnsi" w:eastAsiaTheme="minorEastAsia" w:hAnsiTheme="minorHAnsi" w:cstheme="minorBidi"/>
            <w:noProof/>
            <w:sz w:val="22"/>
            <w:szCs w:val="22"/>
          </w:rPr>
          <w:tab/>
        </w:r>
        <w:r w:rsidR="00D92A93" w:rsidRPr="00A44B74">
          <w:rPr>
            <w:rStyle w:val="Hyperlink"/>
          </w:rPr>
          <w:t>Process for terminology updates</w:t>
        </w:r>
        <w:r w:rsidR="00D92A93">
          <w:rPr>
            <w:noProof/>
            <w:webHidden/>
          </w:rPr>
          <w:tab/>
        </w:r>
        <w:r>
          <w:rPr>
            <w:noProof/>
            <w:webHidden/>
          </w:rPr>
          <w:fldChar w:fldCharType="begin"/>
        </w:r>
        <w:r w:rsidR="00D92A93">
          <w:rPr>
            <w:noProof/>
            <w:webHidden/>
          </w:rPr>
          <w:instrText xml:space="preserve"> PAGEREF _Toc291063956 \h </w:instrText>
        </w:r>
        <w:r>
          <w:rPr>
            <w:noProof/>
            <w:webHidden/>
          </w:rPr>
        </w:r>
        <w:r>
          <w:rPr>
            <w:noProof/>
            <w:webHidden/>
          </w:rPr>
          <w:fldChar w:fldCharType="separate"/>
        </w:r>
        <w:r w:rsidR="00D92A93">
          <w:rPr>
            <w:noProof/>
            <w:webHidden/>
          </w:rPr>
          <w:t>17</w:t>
        </w:r>
        <w:r>
          <w:rPr>
            <w:noProof/>
            <w:webHidden/>
          </w:rPr>
          <w:fldChar w:fldCharType="end"/>
        </w:r>
      </w:hyperlink>
    </w:p>
    <w:p w:rsidR="00D92A93" w:rsidRDefault="004F2B20">
      <w:pPr>
        <w:pStyle w:val="TOC1"/>
        <w:rPr>
          <w:rFonts w:asciiTheme="minorHAnsi" w:eastAsiaTheme="minorEastAsia" w:hAnsiTheme="minorHAnsi" w:cstheme="minorBidi"/>
          <w:noProof/>
          <w:sz w:val="22"/>
          <w:szCs w:val="22"/>
        </w:rPr>
      </w:pPr>
      <w:hyperlink w:anchor="_Toc291063957" w:history="1">
        <w:r w:rsidR="00AB155A">
          <w:rPr>
            <w:rStyle w:val="Hyperlink"/>
          </w:rPr>
          <w:t>5</w:t>
        </w:r>
        <w:r w:rsidR="00D92A93">
          <w:rPr>
            <w:rFonts w:asciiTheme="minorHAnsi" w:eastAsiaTheme="minorEastAsia" w:hAnsiTheme="minorHAnsi" w:cstheme="minorBidi"/>
            <w:noProof/>
            <w:sz w:val="22"/>
            <w:szCs w:val="22"/>
          </w:rPr>
          <w:tab/>
        </w:r>
        <w:r w:rsidR="00D92A93" w:rsidRPr="00A44B74">
          <w:rPr>
            <w:rStyle w:val="Hyperlink"/>
          </w:rPr>
          <w:t>Recommendations for Terminology Working Group</w:t>
        </w:r>
        <w:r w:rsidR="00D92A93">
          <w:rPr>
            <w:noProof/>
            <w:webHidden/>
          </w:rPr>
          <w:tab/>
        </w:r>
        <w:r>
          <w:rPr>
            <w:noProof/>
            <w:webHidden/>
          </w:rPr>
          <w:fldChar w:fldCharType="begin"/>
        </w:r>
        <w:r w:rsidR="00D92A93">
          <w:rPr>
            <w:noProof/>
            <w:webHidden/>
          </w:rPr>
          <w:instrText xml:space="preserve"> PAGEREF _Toc291063957 \h </w:instrText>
        </w:r>
        <w:r>
          <w:rPr>
            <w:noProof/>
            <w:webHidden/>
          </w:rPr>
        </w:r>
        <w:r>
          <w:rPr>
            <w:noProof/>
            <w:webHidden/>
          </w:rPr>
          <w:fldChar w:fldCharType="separate"/>
        </w:r>
        <w:r w:rsidR="00D92A93">
          <w:rPr>
            <w:noProof/>
            <w:webHidden/>
          </w:rPr>
          <w:t>21</w:t>
        </w:r>
        <w:r>
          <w:rPr>
            <w:noProof/>
            <w:webHidden/>
          </w:rPr>
          <w:fldChar w:fldCharType="end"/>
        </w:r>
      </w:hyperlink>
    </w:p>
    <w:p w:rsidR="00D92A93" w:rsidRDefault="004F2B20">
      <w:pPr>
        <w:pStyle w:val="TOC1"/>
        <w:rPr>
          <w:rFonts w:asciiTheme="minorHAnsi" w:eastAsiaTheme="minorEastAsia" w:hAnsiTheme="minorHAnsi" w:cstheme="minorBidi"/>
          <w:noProof/>
          <w:sz w:val="22"/>
          <w:szCs w:val="22"/>
        </w:rPr>
      </w:pPr>
      <w:hyperlink w:anchor="_Toc291063958" w:history="1">
        <w:r w:rsidR="00D92A93" w:rsidRPr="00A44B74">
          <w:rPr>
            <w:rStyle w:val="Hyperlink"/>
          </w:rPr>
          <w:t>Appendix A</w:t>
        </w:r>
        <w:r w:rsidR="00D92A93">
          <w:rPr>
            <w:noProof/>
            <w:webHidden/>
          </w:rPr>
          <w:tab/>
        </w:r>
        <w:r>
          <w:rPr>
            <w:noProof/>
            <w:webHidden/>
          </w:rPr>
          <w:fldChar w:fldCharType="begin"/>
        </w:r>
        <w:r w:rsidR="00D92A93">
          <w:rPr>
            <w:noProof/>
            <w:webHidden/>
          </w:rPr>
          <w:instrText xml:space="preserve"> PAGEREF _Toc291063958 \h </w:instrText>
        </w:r>
        <w:r>
          <w:rPr>
            <w:noProof/>
            <w:webHidden/>
          </w:rPr>
        </w:r>
        <w:r>
          <w:rPr>
            <w:noProof/>
            <w:webHidden/>
          </w:rPr>
          <w:fldChar w:fldCharType="separate"/>
        </w:r>
        <w:r w:rsidR="00D92A93">
          <w:rPr>
            <w:noProof/>
            <w:webHidden/>
          </w:rPr>
          <w:t>22</w:t>
        </w:r>
        <w:r>
          <w:rPr>
            <w:noProof/>
            <w:webHidden/>
          </w:rPr>
          <w:fldChar w:fldCharType="end"/>
        </w:r>
      </w:hyperlink>
    </w:p>
    <w:p w:rsidR="00D92A93" w:rsidRDefault="004F2B20">
      <w:pPr>
        <w:pStyle w:val="TOC1"/>
        <w:rPr>
          <w:rFonts w:asciiTheme="minorHAnsi" w:eastAsiaTheme="minorEastAsia" w:hAnsiTheme="minorHAnsi" w:cstheme="minorBidi"/>
          <w:noProof/>
          <w:sz w:val="22"/>
          <w:szCs w:val="22"/>
        </w:rPr>
      </w:pPr>
      <w:hyperlink w:anchor="_Toc291063959" w:history="1">
        <w:r w:rsidR="00D92A93" w:rsidRPr="00A44B74">
          <w:rPr>
            <w:rStyle w:val="Hyperlink"/>
          </w:rPr>
          <w:t>Appendix B</w:t>
        </w:r>
        <w:r w:rsidR="00D92A93">
          <w:rPr>
            <w:noProof/>
            <w:webHidden/>
          </w:rPr>
          <w:tab/>
        </w:r>
        <w:r>
          <w:rPr>
            <w:noProof/>
            <w:webHidden/>
          </w:rPr>
          <w:fldChar w:fldCharType="begin"/>
        </w:r>
        <w:r w:rsidR="00D92A93">
          <w:rPr>
            <w:noProof/>
            <w:webHidden/>
          </w:rPr>
          <w:instrText xml:space="preserve"> PAGEREF _Toc291063959 \h </w:instrText>
        </w:r>
        <w:r>
          <w:rPr>
            <w:noProof/>
            <w:webHidden/>
          </w:rPr>
        </w:r>
        <w:r>
          <w:rPr>
            <w:noProof/>
            <w:webHidden/>
          </w:rPr>
          <w:fldChar w:fldCharType="separate"/>
        </w:r>
        <w:r w:rsidR="00D92A93">
          <w:rPr>
            <w:noProof/>
            <w:webHidden/>
          </w:rPr>
          <w:t>29</w:t>
        </w:r>
        <w:r>
          <w:rPr>
            <w:noProof/>
            <w:webHidden/>
          </w:rPr>
          <w:fldChar w:fldCharType="end"/>
        </w:r>
      </w:hyperlink>
    </w:p>
    <w:p w:rsidR="00D92A93" w:rsidRDefault="004F2B20">
      <w:pPr>
        <w:pStyle w:val="TOC1"/>
        <w:rPr>
          <w:rFonts w:asciiTheme="minorHAnsi" w:eastAsiaTheme="minorEastAsia" w:hAnsiTheme="minorHAnsi" w:cstheme="minorBidi"/>
          <w:noProof/>
          <w:sz w:val="22"/>
          <w:szCs w:val="22"/>
        </w:rPr>
      </w:pPr>
      <w:hyperlink w:anchor="_Toc291063960" w:history="1">
        <w:r w:rsidR="00D92A93" w:rsidRPr="00A44B74">
          <w:rPr>
            <w:rStyle w:val="Hyperlink"/>
          </w:rPr>
          <w:t>Appendix C- Acronyms</w:t>
        </w:r>
        <w:r w:rsidR="00D92A93">
          <w:rPr>
            <w:noProof/>
            <w:webHidden/>
          </w:rPr>
          <w:tab/>
        </w:r>
        <w:r>
          <w:rPr>
            <w:noProof/>
            <w:webHidden/>
          </w:rPr>
          <w:fldChar w:fldCharType="begin"/>
        </w:r>
        <w:r w:rsidR="00D92A93">
          <w:rPr>
            <w:noProof/>
            <w:webHidden/>
          </w:rPr>
          <w:instrText xml:space="preserve"> PAGEREF _Toc291063960 \h </w:instrText>
        </w:r>
        <w:r>
          <w:rPr>
            <w:noProof/>
            <w:webHidden/>
          </w:rPr>
        </w:r>
        <w:r>
          <w:rPr>
            <w:noProof/>
            <w:webHidden/>
          </w:rPr>
          <w:fldChar w:fldCharType="separate"/>
        </w:r>
        <w:r w:rsidR="00D92A93">
          <w:rPr>
            <w:noProof/>
            <w:webHidden/>
          </w:rPr>
          <w:t>32</w:t>
        </w:r>
        <w:r>
          <w:rPr>
            <w:noProof/>
            <w:webHidden/>
          </w:rPr>
          <w:fldChar w:fldCharType="end"/>
        </w:r>
      </w:hyperlink>
    </w:p>
    <w:p w:rsidR="00D92A93" w:rsidRDefault="004F2B20">
      <w:pPr>
        <w:pStyle w:val="TOC1"/>
        <w:rPr>
          <w:rFonts w:asciiTheme="minorHAnsi" w:eastAsiaTheme="minorEastAsia" w:hAnsiTheme="minorHAnsi" w:cstheme="minorBidi"/>
          <w:noProof/>
          <w:sz w:val="22"/>
          <w:szCs w:val="22"/>
        </w:rPr>
      </w:pPr>
      <w:hyperlink w:anchor="_Toc291063961" w:history="1">
        <w:r w:rsidR="00D92A93" w:rsidRPr="00A44B74">
          <w:rPr>
            <w:rStyle w:val="Hyperlink"/>
          </w:rPr>
          <w:t>Appendix D- Glossary</w:t>
        </w:r>
        <w:r w:rsidR="00D92A93">
          <w:rPr>
            <w:noProof/>
            <w:webHidden/>
          </w:rPr>
          <w:tab/>
        </w:r>
        <w:r>
          <w:rPr>
            <w:noProof/>
            <w:webHidden/>
          </w:rPr>
          <w:fldChar w:fldCharType="begin"/>
        </w:r>
        <w:r w:rsidR="00D92A93">
          <w:rPr>
            <w:noProof/>
            <w:webHidden/>
          </w:rPr>
          <w:instrText xml:space="preserve"> PAGEREF _Toc291063961 \h </w:instrText>
        </w:r>
        <w:r>
          <w:rPr>
            <w:noProof/>
            <w:webHidden/>
          </w:rPr>
        </w:r>
        <w:r>
          <w:rPr>
            <w:noProof/>
            <w:webHidden/>
          </w:rPr>
          <w:fldChar w:fldCharType="separate"/>
        </w:r>
        <w:r w:rsidR="00D92A93">
          <w:rPr>
            <w:noProof/>
            <w:webHidden/>
          </w:rPr>
          <w:t>34</w:t>
        </w:r>
        <w:r>
          <w:rPr>
            <w:noProof/>
            <w:webHidden/>
          </w:rPr>
          <w:fldChar w:fldCharType="end"/>
        </w:r>
      </w:hyperlink>
    </w:p>
    <w:p w:rsidR="00C4147F" w:rsidRPr="00AF41B5" w:rsidRDefault="004F2B20" w:rsidP="002B0E36">
      <w:pPr>
        <w:rPr>
          <w:rFonts w:ascii="Garamond" w:hAnsi="Garamond"/>
          <w:b/>
          <w:bCs/>
          <w:noProof/>
          <w:sz w:val="24"/>
          <w:szCs w:val="24"/>
        </w:rPr>
      </w:pPr>
      <w:r w:rsidRPr="00AF41B5">
        <w:rPr>
          <w:rFonts w:ascii="Garamond" w:hAnsi="Garamond"/>
          <w:b/>
          <w:bCs/>
          <w:noProof/>
          <w:sz w:val="24"/>
          <w:szCs w:val="24"/>
        </w:rPr>
        <w:fldChar w:fldCharType="end"/>
      </w:r>
    </w:p>
    <w:p w:rsidR="002B0E36" w:rsidRDefault="002B0E36" w:rsidP="002B0E36">
      <w:pPr>
        <w:rPr>
          <w:b/>
          <w:bCs/>
          <w:noProof/>
        </w:rPr>
      </w:pPr>
      <w:bookmarkStart w:id="1" w:name="_GoBack"/>
      <w:bookmarkEnd w:id="1"/>
    </w:p>
    <w:p w:rsidR="002B0E36" w:rsidRDefault="002B0E36" w:rsidP="002B0E36">
      <w:pPr>
        <w:rPr>
          <w:b/>
          <w:bCs/>
          <w:noProof/>
        </w:rPr>
      </w:pPr>
    </w:p>
    <w:p w:rsidR="002B0E36" w:rsidRDefault="002B0E36" w:rsidP="002B0E36">
      <w:pPr>
        <w:rPr>
          <w:b/>
          <w:bCs/>
          <w:noProof/>
        </w:rPr>
      </w:pPr>
    </w:p>
    <w:p w:rsidR="002B0E36" w:rsidRDefault="002B0E36" w:rsidP="002B0E36">
      <w:pPr>
        <w:rPr>
          <w:b/>
          <w:bCs/>
          <w:noProof/>
        </w:rPr>
      </w:pPr>
    </w:p>
    <w:p w:rsidR="002B0E36" w:rsidRDefault="002B0E36" w:rsidP="002B0E36">
      <w:pPr>
        <w:rPr>
          <w:b/>
          <w:bCs/>
          <w:noProof/>
        </w:rPr>
      </w:pPr>
    </w:p>
    <w:p w:rsidR="002B0E36" w:rsidRDefault="002B0E36" w:rsidP="002B0E36"/>
    <w:p w:rsidR="00273AD0" w:rsidRDefault="00273AD0" w:rsidP="002B0E36"/>
    <w:p w:rsidR="00273AD0" w:rsidRDefault="00273AD0" w:rsidP="002B0E36"/>
    <w:p w:rsidR="00273AD0" w:rsidRDefault="00273AD0" w:rsidP="002B0E36"/>
    <w:p w:rsidR="001E327A" w:rsidRDefault="001E327A">
      <w:pPr>
        <w:rPr>
          <w:rFonts w:ascii="Garamond" w:eastAsia="Times New Roman" w:hAnsi="Garamond" w:cs="Times New Roman"/>
          <w:b/>
          <w:bCs/>
          <w:kern w:val="32"/>
          <w:sz w:val="32"/>
          <w:szCs w:val="32"/>
        </w:rPr>
      </w:pPr>
      <w:r>
        <w:rPr>
          <w:rFonts w:ascii="Garamond" w:eastAsia="Times New Roman" w:hAnsi="Garamond" w:cs="Times New Roman"/>
          <w:kern w:val="32"/>
          <w:sz w:val="32"/>
          <w:szCs w:val="32"/>
        </w:rPr>
        <w:br w:type="page"/>
      </w:r>
    </w:p>
    <w:p w:rsidR="00312CFB" w:rsidRPr="009D7D5A" w:rsidRDefault="0033742A" w:rsidP="009D7D5A">
      <w:pPr>
        <w:pStyle w:val="Heading1"/>
        <w:keepLines w:val="0"/>
        <w:numPr>
          <w:ilvl w:val="0"/>
          <w:numId w:val="0"/>
        </w:numPr>
        <w:tabs>
          <w:tab w:val="left" w:pos="720"/>
        </w:tabs>
        <w:spacing w:before="240" w:after="60" w:line="240" w:lineRule="auto"/>
        <w:rPr>
          <w:rFonts w:ascii="Garamond" w:eastAsia="Times New Roman" w:hAnsi="Garamond" w:cs="Times New Roman"/>
          <w:color w:val="auto"/>
          <w:kern w:val="32"/>
          <w:sz w:val="32"/>
          <w:szCs w:val="32"/>
        </w:rPr>
      </w:pPr>
      <w:bookmarkStart w:id="2" w:name="_Toc291063947"/>
      <w:r w:rsidRPr="009D7D5A">
        <w:rPr>
          <w:rFonts w:ascii="Garamond" w:eastAsia="Times New Roman" w:hAnsi="Garamond" w:cs="Times New Roman"/>
          <w:color w:val="auto"/>
          <w:kern w:val="32"/>
          <w:sz w:val="32"/>
          <w:szCs w:val="32"/>
        </w:rPr>
        <w:lastRenderedPageBreak/>
        <w:t>Executive Summary</w:t>
      </w:r>
      <w:bookmarkEnd w:id="2"/>
    </w:p>
    <w:p w:rsidR="00420B46" w:rsidRDefault="00420B46" w:rsidP="00420B46"/>
    <w:p w:rsidR="00420B46" w:rsidRPr="00932785" w:rsidRDefault="00420B46" w:rsidP="00420B46">
      <w:pPr>
        <w:rPr>
          <w:rFonts w:ascii="Garamond" w:hAnsi="Garamond"/>
          <w:sz w:val="24"/>
          <w:szCs w:val="24"/>
        </w:rPr>
      </w:pPr>
      <w:r w:rsidRPr="00932785">
        <w:rPr>
          <w:rFonts w:ascii="Garamond" w:hAnsi="Garamond"/>
          <w:sz w:val="24"/>
          <w:szCs w:val="24"/>
        </w:rPr>
        <w:t xml:space="preserve">This paper </w:t>
      </w:r>
      <w:r w:rsidR="00B17933" w:rsidRPr="00932785">
        <w:rPr>
          <w:rFonts w:ascii="Garamond" w:hAnsi="Garamond"/>
          <w:sz w:val="24"/>
          <w:szCs w:val="24"/>
        </w:rPr>
        <w:t>focuses on</w:t>
      </w:r>
      <w:r w:rsidRPr="00932785">
        <w:rPr>
          <w:rFonts w:ascii="Garamond" w:hAnsi="Garamond"/>
          <w:sz w:val="24"/>
          <w:szCs w:val="24"/>
        </w:rPr>
        <w:t xml:space="preserve"> the approach, methodology and results of binding terminology value sets to the FHIM Lab domain</w:t>
      </w:r>
      <w:r w:rsidR="00B17933" w:rsidRPr="00932785">
        <w:rPr>
          <w:rFonts w:ascii="Garamond" w:hAnsi="Garamond"/>
          <w:sz w:val="24"/>
          <w:szCs w:val="24"/>
        </w:rPr>
        <w:t xml:space="preserve"> attributes.  This is a portion of a project tasked with integrating the Federal Health Information Model (FHIM) with the Model Driven Health Tools (MDHT) and development of a prototype that demonstrates the capabilities of this integration.</w:t>
      </w:r>
    </w:p>
    <w:p w:rsidR="00932785" w:rsidRPr="00932785" w:rsidRDefault="00932785" w:rsidP="00420B46">
      <w:pPr>
        <w:rPr>
          <w:rFonts w:ascii="Garamond" w:hAnsi="Garamond"/>
          <w:sz w:val="24"/>
          <w:szCs w:val="24"/>
        </w:rPr>
      </w:pPr>
      <w:r w:rsidRPr="00932785">
        <w:rPr>
          <w:rFonts w:ascii="Garamond" w:hAnsi="Garamond"/>
          <w:sz w:val="24"/>
          <w:szCs w:val="24"/>
        </w:rPr>
        <w:t>A value set represents a uniquely identifiable set of valid concept representations (codes), where any concept representation can be tested to determine whether or not it is a member of the value set.</w:t>
      </w:r>
      <w:r w:rsidRPr="00932785">
        <w:rPr>
          <w:rStyle w:val="FootnoteReference"/>
          <w:rFonts w:ascii="Garamond" w:hAnsi="Garamond"/>
          <w:sz w:val="24"/>
          <w:szCs w:val="24"/>
        </w:rPr>
        <w:footnoteReference w:id="1"/>
      </w:r>
      <w:r w:rsidRPr="00932785">
        <w:rPr>
          <w:rFonts w:ascii="Garamond" w:hAnsi="Garamond"/>
          <w:sz w:val="24"/>
          <w:szCs w:val="24"/>
        </w:rPr>
        <w:t xml:space="preserve">  Value sets constrain the allowable content for a coded attribute to ensure accuracy of recorded data and enable semantic interoperability.  A number of standards organizations are actively working in the area of value sets including HITSP and HL7; however, for the purpose of this project, the terminology binding process was limited to the HITSP C80 specification.</w:t>
      </w:r>
    </w:p>
    <w:p w:rsidR="00B17933" w:rsidRPr="00932785" w:rsidRDefault="00B17933" w:rsidP="00420B46">
      <w:pPr>
        <w:rPr>
          <w:rFonts w:ascii="Garamond" w:hAnsi="Garamond"/>
          <w:sz w:val="24"/>
          <w:szCs w:val="24"/>
        </w:rPr>
      </w:pPr>
      <w:r w:rsidRPr="00932785">
        <w:rPr>
          <w:rFonts w:ascii="Garamond" w:hAnsi="Garamond"/>
          <w:sz w:val="24"/>
          <w:szCs w:val="24"/>
        </w:rPr>
        <w:t xml:space="preserve">The </w:t>
      </w:r>
      <w:r w:rsidR="00B632F2">
        <w:rPr>
          <w:rFonts w:ascii="Garamond" w:hAnsi="Garamond"/>
          <w:sz w:val="24"/>
          <w:szCs w:val="24"/>
        </w:rPr>
        <w:t>initial scope</w:t>
      </w:r>
      <w:r w:rsidRPr="00932785">
        <w:rPr>
          <w:rFonts w:ascii="Garamond" w:hAnsi="Garamond"/>
          <w:sz w:val="24"/>
          <w:szCs w:val="24"/>
        </w:rPr>
        <w:t xml:space="preserve"> of </w:t>
      </w:r>
      <w:r w:rsidR="00932785">
        <w:rPr>
          <w:rFonts w:ascii="Garamond" w:hAnsi="Garamond"/>
          <w:sz w:val="24"/>
          <w:szCs w:val="24"/>
        </w:rPr>
        <w:t>the terminology portion of this project</w:t>
      </w:r>
      <w:r w:rsidR="002A6752" w:rsidRPr="00932785">
        <w:rPr>
          <w:rFonts w:ascii="Garamond" w:hAnsi="Garamond"/>
          <w:sz w:val="24"/>
          <w:szCs w:val="24"/>
        </w:rPr>
        <w:t xml:space="preserve"> was to examine the FHIM Lab domain, identify coded attributes that could be bound to </w:t>
      </w:r>
      <w:r w:rsidR="00B632F2">
        <w:rPr>
          <w:rFonts w:ascii="Garamond" w:hAnsi="Garamond"/>
          <w:sz w:val="24"/>
          <w:szCs w:val="24"/>
        </w:rPr>
        <w:t>HITSP C80</w:t>
      </w:r>
      <w:r w:rsidR="002A6752" w:rsidRPr="00932785">
        <w:rPr>
          <w:rFonts w:ascii="Garamond" w:hAnsi="Garamond"/>
          <w:sz w:val="24"/>
          <w:szCs w:val="24"/>
        </w:rPr>
        <w:t xml:space="preserve"> value sets, enter the binding into the MDHT, identify issues/problems recognized during this process and determine what recommendations or considerations might be useful </w:t>
      </w:r>
      <w:r w:rsidR="00932785">
        <w:rPr>
          <w:rFonts w:ascii="Garamond" w:hAnsi="Garamond"/>
          <w:sz w:val="24"/>
          <w:szCs w:val="24"/>
        </w:rPr>
        <w:t>to terminology binding of value sets</w:t>
      </w:r>
      <w:r w:rsidR="002A6752" w:rsidRPr="00932785">
        <w:rPr>
          <w:rFonts w:ascii="Garamond" w:hAnsi="Garamond"/>
          <w:sz w:val="24"/>
          <w:szCs w:val="24"/>
        </w:rPr>
        <w:t xml:space="preserve"> in the future.</w:t>
      </w:r>
    </w:p>
    <w:p w:rsidR="002A4643" w:rsidRDefault="002A4643" w:rsidP="00420B46">
      <w:pPr>
        <w:rPr>
          <w:rFonts w:ascii="Garamond" w:hAnsi="Garamond"/>
          <w:sz w:val="24"/>
          <w:szCs w:val="24"/>
        </w:rPr>
      </w:pPr>
      <w:r>
        <w:rPr>
          <w:rFonts w:ascii="Garamond" w:hAnsi="Garamond"/>
          <w:sz w:val="24"/>
          <w:szCs w:val="24"/>
        </w:rPr>
        <w:t>The objectives of this paper include:</w:t>
      </w:r>
    </w:p>
    <w:p w:rsidR="002A4643" w:rsidRDefault="002A4643" w:rsidP="002A4643">
      <w:pPr>
        <w:pStyle w:val="ListParagraph"/>
        <w:numPr>
          <w:ilvl w:val="0"/>
          <w:numId w:val="16"/>
        </w:numPr>
        <w:rPr>
          <w:rFonts w:ascii="Garamond" w:hAnsi="Garamond"/>
          <w:sz w:val="24"/>
          <w:szCs w:val="24"/>
        </w:rPr>
      </w:pPr>
      <w:r>
        <w:rPr>
          <w:rFonts w:ascii="Garamond" w:hAnsi="Garamond"/>
          <w:sz w:val="24"/>
          <w:szCs w:val="24"/>
        </w:rPr>
        <w:t xml:space="preserve"> Documentation of the methodology used to bind value sets to the Lab domain</w:t>
      </w:r>
    </w:p>
    <w:p w:rsidR="002A4643" w:rsidRDefault="002A4643" w:rsidP="002A4643">
      <w:pPr>
        <w:pStyle w:val="ListParagraph"/>
        <w:numPr>
          <w:ilvl w:val="0"/>
          <w:numId w:val="16"/>
        </w:numPr>
        <w:rPr>
          <w:rFonts w:ascii="Garamond" w:hAnsi="Garamond"/>
          <w:sz w:val="24"/>
          <w:szCs w:val="24"/>
        </w:rPr>
      </w:pPr>
      <w:r>
        <w:rPr>
          <w:rFonts w:ascii="Garamond" w:hAnsi="Garamond"/>
          <w:sz w:val="24"/>
          <w:szCs w:val="24"/>
        </w:rPr>
        <w:t>Results</w:t>
      </w:r>
      <w:r w:rsidR="00415339">
        <w:rPr>
          <w:rFonts w:ascii="Garamond" w:hAnsi="Garamond"/>
          <w:sz w:val="24"/>
          <w:szCs w:val="24"/>
        </w:rPr>
        <w:t>, issues and gaps</w:t>
      </w:r>
      <w:r w:rsidR="00E64511">
        <w:rPr>
          <w:rFonts w:ascii="Garamond" w:hAnsi="Garamond"/>
          <w:sz w:val="24"/>
          <w:szCs w:val="24"/>
        </w:rPr>
        <w:t xml:space="preserve"> </w:t>
      </w:r>
      <w:r w:rsidR="00415339">
        <w:rPr>
          <w:rFonts w:ascii="Garamond" w:hAnsi="Garamond"/>
          <w:sz w:val="24"/>
          <w:szCs w:val="24"/>
        </w:rPr>
        <w:t>identified while</w:t>
      </w:r>
      <w:r w:rsidR="00E64511">
        <w:rPr>
          <w:rFonts w:ascii="Garamond" w:hAnsi="Garamond"/>
          <w:sz w:val="24"/>
          <w:szCs w:val="24"/>
        </w:rPr>
        <w:t xml:space="preserve"> binding value sets to the FHIM Lab domain</w:t>
      </w:r>
    </w:p>
    <w:p w:rsidR="00527584" w:rsidRPr="00415339" w:rsidRDefault="00415339" w:rsidP="00415339">
      <w:pPr>
        <w:pStyle w:val="ListParagraph"/>
        <w:numPr>
          <w:ilvl w:val="0"/>
          <w:numId w:val="16"/>
        </w:numPr>
        <w:rPr>
          <w:rFonts w:ascii="Garamond" w:hAnsi="Garamond"/>
          <w:sz w:val="24"/>
          <w:szCs w:val="24"/>
        </w:rPr>
      </w:pPr>
      <w:r>
        <w:rPr>
          <w:rFonts w:ascii="Garamond" w:hAnsi="Garamond"/>
          <w:sz w:val="24"/>
          <w:szCs w:val="24"/>
        </w:rPr>
        <w:t>Recommendations and process of updates from code system</w:t>
      </w:r>
    </w:p>
    <w:p w:rsidR="008E2995" w:rsidRDefault="008E2995">
      <w:pPr>
        <w:rPr>
          <w:rFonts w:asciiTheme="majorHAnsi" w:eastAsiaTheme="majorEastAsia" w:hAnsiTheme="majorHAnsi" w:cstheme="majorBidi"/>
          <w:b/>
          <w:bCs/>
          <w:color w:val="365F91" w:themeColor="accent1" w:themeShade="BF"/>
          <w:sz w:val="28"/>
          <w:szCs w:val="28"/>
        </w:rPr>
      </w:pPr>
      <w:r>
        <w:br w:type="page"/>
      </w:r>
    </w:p>
    <w:p w:rsidR="000768D6" w:rsidRDefault="000768D6" w:rsidP="00816640">
      <w:pPr>
        <w:pStyle w:val="Heading1"/>
      </w:pPr>
      <w:bookmarkStart w:id="3" w:name="_Toc291063948"/>
      <w:r>
        <w:lastRenderedPageBreak/>
        <w:t>Background</w:t>
      </w:r>
      <w:bookmarkEnd w:id="3"/>
    </w:p>
    <w:p w:rsidR="00815A67" w:rsidRDefault="00815A67" w:rsidP="00816640">
      <w:pPr>
        <w:pStyle w:val="Heading2"/>
      </w:pPr>
      <w:bookmarkStart w:id="4" w:name="_Toc291063949"/>
      <w:r>
        <w:t>Value Sets</w:t>
      </w:r>
      <w:bookmarkEnd w:id="4"/>
    </w:p>
    <w:p w:rsidR="00BF307F" w:rsidRPr="00B20E71" w:rsidRDefault="00BF307F" w:rsidP="00B20E71">
      <w:pPr>
        <w:ind w:left="360"/>
        <w:rPr>
          <w:rFonts w:ascii="Garamond" w:hAnsi="Garamond"/>
          <w:sz w:val="24"/>
          <w:szCs w:val="24"/>
        </w:rPr>
      </w:pPr>
      <w:r w:rsidRPr="00B20E71">
        <w:rPr>
          <w:rFonts w:ascii="Garamond" w:hAnsi="Garamond"/>
          <w:sz w:val="24"/>
          <w:szCs w:val="24"/>
        </w:rPr>
        <w:t>A value set represents a uniquely identifiable set of valid concept representations (codes), where any concept representation can be tested to determine whether or not it is a member of the value set.</w:t>
      </w:r>
      <w:r w:rsidRPr="00D00627">
        <w:rPr>
          <w:rStyle w:val="FootnoteReference"/>
          <w:rFonts w:ascii="Garamond" w:hAnsi="Garamond"/>
          <w:sz w:val="24"/>
          <w:szCs w:val="24"/>
        </w:rPr>
        <w:footnoteReference w:id="2"/>
      </w:r>
      <w:r w:rsidRPr="00B20E71">
        <w:rPr>
          <w:rFonts w:ascii="Garamond" w:hAnsi="Garamond"/>
          <w:sz w:val="24"/>
          <w:szCs w:val="24"/>
        </w:rPr>
        <w:t xml:space="preserve">  Value sets constrain the allowable content for a coded attribute to ensure data accuracy and enable semantic interoperability.</w:t>
      </w:r>
    </w:p>
    <w:p w:rsidR="00BF307F" w:rsidRPr="00B20E71" w:rsidRDefault="00BF307F" w:rsidP="00B20E71">
      <w:pPr>
        <w:ind w:firstLine="360"/>
        <w:rPr>
          <w:rFonts w:ascii="Garamond" w:hAnsi="Garamond"/>
          <w:sz w:val="24"/>
          <w:szCs w:val="24"/>
        </w:rPr>
      </w:pPr>
      <w:r w:rsidRPr="00B20E71">
        <w:rPr>
          <w:rFonts w:ascii="Garamond" w:hAnsi="Garamond"/>
          <w:sz w:val="24"/>
          <w:szCs w:val="24"/>
        </w:rPr>
        <w:t xml:space="preserve">A value set may be defined as either </w:t>
      </w:r>
      <w:r w:rsidR="00DC47A7" w:rsidRPr="00B20E71">
        <w:rPr>
          <w:rFonts w:ascii="Garamond" w:hAnsi="Garamond"/>
          <w:sz w:val="24"/>
          <w:szCs w:val="24"/>
        </w:rPr>
        <w:t>extensional or intensional</w:t>
      </w:r>
      <w:r w:rsidR="00B20E71">
        <w:rPr>
          <w:rFonts w:ascii="Garamond" w:hAnsi="Garamond"/>
          <w:sz w:val="24"/>
          <w:szCs w:val="24"/>
        </w:rPr>
        <w:t>.</w:t>
      </w:r>
    </w:p>
    <w:p w:rsidR="00DC47A7" w:rsidRPr="00D00627" w:rsidRDefault="00DC47A7" w:rsidP="00DC47A7">
      <w:pPr>
        <w:pStyle w:val="NoSpacing"/>
        <w:numPr>
          <w:ilvl w:val="1"/>
          <w:numId w:val="33"/>
        </w:numPr>
        <w:rPr>
          <w:rFonts w:ascii="Garamond" w:hAnsi="Garamond"/>
          <w:sz w:val="24"/>
          <w:szCs w:val="24"/>
        </w:rPr>
      </w:pPr>
      <w:r w:rsidRPr="00D00627">
        <w:rPr>
          <w:rFonts w:ascii="Garamond" w:hAnsi="Garamond"/>
          <w:sz w:val="24"/>
          <w:szCs w:val="24"/>
        </w:rPr>
        <w:t xml:space="preserve">An </w:t>
      </w:r>
      <w:r w:rsidRPr="00D00627">
        <w:rPr>
          <w:rFonts w:ascii="Garamond" w:hAnsi="Garamond"/>
          <w:sz w:val="24"/>
          <w:szCs w:val="24"/>
          <w:u w:val="single"/>
        </w:rPr>
        <w:t>extensional</w:t>
      </w:r>
      <w:r w:rsidRPr="00D00627">
        <w:rPr>
          <w:rFonts w:ascii="Garamond" w:hAnsi="Garamond"/>
          <w:sz w:val="24"/>
          <w:szCs w:val="24"/>
        </w:rPr>
        <w:t xml:space="preserve"> value set is one that contains an enumerated list of coded concepts.  Size is not a limitation however; the intention is that the values in this set will probably not need to change over time or the changes will be limited.</w:t>
      </w:r>
    </w:p>
    <w:p w:rsidR="00DC47A7" w:rsidRDefault="00DC47A7" w:rsidP="00DC47A7">
      <w:pPr>
        <w:pStyle w:val="NoSpacing"/>
        <w:numPr>
          <w:ilvl w:val="1"/>
          <w:numId w:val="33"/>
        </w:numPr>
        <w:rPr>
          <w:rFonts w:ascii="Garamond" w:hAnsi="Garamond"/>
          <w:sz w:val="24"/>
          <w:szCs w:val="24"/>
        </w:rPr>
      </w:pPr>
      <w:r w:rsidRPr="00D00627">
        <w:rPr>
          <w:rFonts w:ascii="Garamond" w:hAnsi="Garamond"/>
          <w:sz w:val="24"/>
          <w:szCs w:val="24"/>
        </w:rPr>
        <w:t xml:space="preserve">An </w:t>
      </w:r>
      <w:r w:rsidRPr="00D00627">
        <w:rPr>
          <w:rFonts w:ascii="Garamond" w:hAnsi="Garamond"/>
          <w:sz w:val="24"/>
          <w:szCs w:val="24"/>
          <w:u w:val="single"/>
        </w:rPr>
        <w:t>intensional</w:t>
      </w:r>
      <w:r w:rsidRPr="00D00627">
        <w:rPr>
          <w:rFonts w:ascii="Garamond" w:hAnsi="Garamond"/>
          <w:sz w:val="24"/>
          <w:szCs w:val="24"/>
        </w:rPr>
        <w:t xml:space="preserve"> value set is one that is defined by </w:t>
      </w:r>
      <w:r w:rsidR="006B53F6" w:rsidRPr="00D00627">
        <w:rPr>
          <w:rFonts w:ascii="Garamond" w:hAnsi="Garamond"/>
          <w:sz w:val="24"/>
          <w:szCs w:val="24"/>
        </w:rPr>
        <w:t xml:space="preserve">a </w:t>
      </w:r>
      <w:r w:rsidRPr="00D00627">
        <w:rPr>
          <w:rFonts w:ascii="Garamond" w:hAnsi="Garamond"/>
          <w:sz w:val="24"/>
          <w:szCs w:val="24"/>
        </w:rPr>
        <w:t>set of rules</w:t>
      </w:r>
      <w:r w:rsidR="006B53F6" w:rsidRPr="00D00627">
        <w:rPr>
          <w:rFonts w:ascii="Garamond" w:hAnsi="Garamond"/>
          <w:sz w:val="24"/>
          <w:szCs w:val="24"/>
        </w:rPr>
        <w:t xml:space="preserve"> describing a computable expression</w:t>
      </w:r>
      <w:r w:rsidR="000269E1">
        <w:rPr>
          <w:rFonts w:ascii="Garamond" w:hAnsi="Garamond"/>
          <w:sz w:val="24"/>
          <w:szCs w:val="24"/>
        </w:rPr>
        <w:t>. The result of those rules is</w:t>
      </w:r>
      <w:r w:rsidRPr="00D00627">
        <w:rPr>
          <w:rFonts w:ascii="Garamond" w:hAnsi="Garamond"/>
          <w:sz w:val="24"/>
          <w:szCs w:val="24"/>
        </w:rPr>
        <w:t xml:space="preserve"> the actual list of coded concepts. </w:t>
      </w:r>
      <w:r w:rsidR="006B53F6" w:rsidRPr="00D00627">
        <w:rPr>
          <w:rFonts w:ascii="Garamond" w:hAnsi="Garamond"/>
          <w:sz w:val="24"/>
          <w:szCs w:val="24"/>
        </w:rPr>
        <w:t xml:space="preserve"> </w:t>
      </w:r>
      <w:r w:rsidRPr="00D00627">
        <w:rPr>
          <w:rFonts w:ascii="Garamond" w:hAnsi="Garamond"/>
          <w:sz w:val="24"/>
          <w:szCs w:val="24"/>
        </w:rPr>
        <w:t xml:space="preserve">These types of value sets are important in the healthcare setting where terminologies are constantly expanding and being refined.  The value set can represent the most current version of the terminology without having to be </w:t>
      </w:r>
      <w:r w:rsidR="006B53F6" w:rsidRPr="00D00627">
        <w:rPr>
          <w:rFonts w:ascii="Garamond" w:hAnsi="Garamond"/>
          <w:sz w:val="24"/>
          <w:szCs w:val="24"/>
        </w:rPr>
        <w:t xml:space="preserve">manually </w:t>
      </w:r>
      <w:r w:rsidRPr="00D00627">
        <w:rPr>
          <w:rFonts w:ascii="Garamond" w:hAnsi="Garamond"/>
          <w:sz w:val="24"/>
          <w:szCs w:val="24"/>
        </w:rPr>
        <w:t>updated as would be the case with an enumerated list.</w:t>
      </w:r>
    </w:p>
    <w:p w:rsidR="00031EE9" w:rsidRPr="00D00627" w:rsidRDefault="00031EE9" w:rsidP="00031EE9">
      <w:pPr>
        <w:pStyle w:val="NoSpacing"/>
        <w:ind w:left="1440"/>
        <w:rPr>
          <w:rFonts w:ascii="Garamond" w:hAnsi="Garamond"/>
          <w:sz w:val="24"/>
          <w:szCs w:val="24"/>
        </w:rPr>
      </w:pPr>
    </w:p>
    <w:p w:rsidR="00D00627" w:rsidRPr="00B20E71" w:rsidRDefault="00D00627" w:rsidP="00B20E71">
      <w:pPr>
        <w:ind w:left="360"/>
        <w:rPr>
          <w:rFonts w:ascii="Garamond" w:hAnsi="Garamond"/>
          <w:sz w:val="24"/>
          <w:szCs w:val="24"/>
        </w:rPr>
      </w:pPr>
      <w:r w:rsidRPr="00B20E71">
        <w:rPr>
          <w:rFonts w:ascii="Garamond" w:hAnsi="Garamond"/>
          <w:sz w:val="24"/>
          <w:szCs w:val="24"/>
        </w:rPr>
        <w:t xml:space="preserve">Value set binding can be static or dynamic. </w:t>
      </w:r>
    </w:p>
    <w:p w:rsidR="00D00627" w:rsidRDefault="00D00627" w:rsidP="00D00627">
      <w:pPr>
        <w:pStyle w:val="ListParagraph"/>
        <w:numPr>
          <w:ilvl w:val="1"/>
          <w:numId w:val="33"/>
        </w:numPr>
        <w:rPr>
          <w:rFonts w:ascii="Garamond" w:hAnsi="Garamond"/>
          <w:sz w:val="24"/>
          <w:szCs w:val="24"/>
        </w:rPr>
      </w:pPr>
      <w:r w:rsidRPr="00D00627">
        <w:rPr>
          <w:rFonts w:ascii="Garamond" w:hAnsi="Garamond"/>
          <w:sz w:val="24"/>
          <w:szCs w:val="24"/>
        </w:rPr>
        <w:t xml:space="preserve">Static binding means that the allowed values of the value set do not change automatically as new values are added to a value set. That is, the binding is to a single version of a value set. </w:t>
      </w:r>
    </w:p>
    <w:p w:rsidR="00D00627" w:rsidRPr="00D00627" w:rsidRDefault="00D00627" w:rsidP="00D00627">
      <w:pPr>
        <w:pStyle w:val="ListParagraph"/>
        <w:numPr>
          <w:ilvl w:val="1"/>
          <w:numId w:val="33"/>
        </w:numPr>
        <w:rPr>
          <w:rFonts w:ascii="Garamond" w:hAnsi="Garamond"/>
          <w:sz w:val="24"/>
          <w:szCs w:val="24"/>
        </w:rPr>
      </w:pPr>
      <w:r w:rsidRPr="00D00627">
        <w:rPr>
          <w:rFonts w:ascii="Garamond" w:hAnsi="Garamond"/>
          <w:sz w:val="24"/>
          <w:szCs w:val="24"/>
        </w:rPr>
        <w:t xml:space="preserve">Dynamic binding means that the intent is to have the allowed values for a coded item automatically change (expand or contract) as the value set is maintained over time. This means that for dynamic binding, the binding is to the most current version of the value set in the terminology server at a given point in time. </w:t>
      </w:r>
    </w:p>
    <w:p w:rsidR="00F2279E" w:rsidRPr="00031EE9" w:rsidRDefault="00F2279E" w:rsidP="00C03C8C">
      <w:pPr>
        <w:ind w:left="360"/>
        <w:rPr>
          <w:rFonts w:ascii="Garamond" w:hAnsi="Garamond"/>
          <w:sz w:val="24"/>
          <w:szCs w:val="24"/>
        </w:rPr>
      </w:pPr>
      <w:r w:rsidRPr="00031EE9">
        <w:rPr>
          <w:rFonts w:ascii="Garamond" w:hAnsi="Garamond"/>
          <w:sz w:val="24"/>
          <w:szCs w:val="24"/>
        </w:rPr>
        <w:t>Value Set Properties:</w:t>
      </w:r>
    </w:p>
    <w:p w:rsidR="00F2279E" w:rsidRPr="00031EE9" w:rsidRDefault="00F2279E" w:rsidP="00891C32">
      <w:pPr>
        <w:pStyle w:val="NoSpacing"/>
        <w:ind w:left="720"/>
        <w:rPr>
          <w:rFonts w:ascii="Garamond" w:hAnsi="Garamond"/>
          <w:sz w:val="24"/>
          <w:szCs w:val="24"/>
        </w:rPr>
      </w:pPr>
      <w:r w:rsidRPr="00031EE9">
        <w:rPr>
          <w:rFonts w:ascii="Garamond" w:hAnsi="Garamond"/>
          <w:sz w:val="24"/>
          <w:szCs w:val="24"/>
        </w:rPr>
        <w:t>HL7</w:t>
      </w:r>
      <w:r w:rsidRPr="00031EE9">
        <w:rPr>
          <w:rStyle w:val="FootnoteReference"/>
          <w:rFonts w:ascii="Garamond" w:hAnsi="Garamond"/>
          <w:sz w:val="24"/>
          <w:szCs w:val="24"/>
        </w:rPr>
        <w:footnoteReference w:id="3"/>
      </w:r>
      <w:r w:rsidRPr="00031EE9">
        <w:rPr>
          <w:rFonts w:ascii="Garamond" w:hAnsi="Garamond"/>
          <w:sz w:val="24"/>
          <w:szCs w:val="24"/>
        </w:rPr>
        <w:t xml:space="preserve"> and HITSP</w:t>
      </w:r>
      <w:r w:rsidRPr="00031EE9">
        <w:rPr>
          <w:rStyle w:val="FootnoteReference"/>
          <w:rFonts w:ascii="Garamond" w:hAnsi="Garamond"/>
          <w:sz w:val="24"/>
          <w:szCs w:val="24"/>
        </w:rPr>
        <w:footnoteReference w:id="4"/>
      </w:r>
      <w:r w:rsidRPr="00031EE9">
        <w:rPr>
          <w:rFonts w:ascii="Garamond" w:hAnsi="Garamond"/>
          <w:sz w:val="24"/>
          <w:szCs w:val="24"/>
        </w:rPr>
        <w:t xml:space="preserve"> have defined the properties/metadata for value sets and can be referenced from CTS 2 and HITSP C80 respectively.  HITSP defines the following metadata for each value set created and MDHT terminology functionality should be able to support these.</w:t>
      </w:r>
    </w:p>
    <w:p w:rsidR="00F2279E" w:rsidRPr="00031EE9" w:rsidRDefault="00F2279E" w:rsidP="00891C32">
      <w:pPr>
        <w:pStyle w:val="NoSpacing"/>
        <w:numPr>
          <w:ilvl w:val="0"/>
          <w:numId w:val="35"/>
        </w:numPr>
        <w:rPr>
          <w:rFonts w:ascii="Garamond" w:hAnsi="Garamond"/>
          <w:sz w:val="24"/>
          <w:szCs w:val="24"/>
        </w:rPr>
      </w:pPr>
      <w:r w:rsidRPr="00031EE9">
        <w:rPr>
          <w:rFonts w:ascii="Garamond" w:hAnsi="Garamond"/>
          <w:sz w:val="24"/>
          <w:szCs w:val="24"/>
        </w:rPr>
        <w:t>Identifier</w:t>
      </w:r>
    </w:p>
    <w:p w:rsidR="00F2279E" w:rsidRPr="00031EE9" w:rsidRDefault="00F2279E" w:rsidP="00891C32">
      <w:pPr>
        <w:pStyle w:val="NoSpacing"/>
        <w:numPr>
          <w:ilvl w:val="0"/>
          <w:numId w:val="35"/>
        </w:numPr>
        <w:rPr>
          <w:rFonts w:ascii="Garamond" w:hAnsi="Garamond"/>
          <w:sz w:val="24"/>
          <w:szCs w:val="24"/>
        </w:rPr>
      </w:pPr>
      <w:r w:rsidRPr="00031EE9">
        <w:rPr>
          <w:rFonts w:ascii="Garamond" w:hAnsi="Garamond"/>
          <w:sz w:val="24"/>
          <w:szCs w:val="24"/>
        </w:rPr>
        <w:t>Name</w:t>
      </w:r>
    </w:p>
    <w:p w:rsidR="00F2279E" w:rsidRPr="00031EE9" w:rsidRDefault="00F2279E" w:rsidP="00891C32">
      <w:pPr>
        <w:pStyle w:val="NoSpacing"/>
        <w:numPr>
          <w:ilvl w:val="0"/>
          <w:numId w:val="35"/>
        </w:numPr>
        <w:rPr>
          <w:rFonts w:ascii="Garamond" w:hAnsi="Garamond"/>
          <w:sz w:val="24"/>
          <w:szCs w:val="24"/>
        </w:rPr>
      </w:pPr>
      <w:r w:rsidRPr="00031EE9">
        <w:rPr>
          <w:rFonts w:ascii="Garamond" w:hAnsi="Garamond"/>
          <w:sz w:val="24"/>
          <w:szCs w:val="24"/>
        </w:rPr>
        <w:t>Source</w:t>
      </w:r>
    </w:p>
    <w:p w:rsidR="00F2279E" w:rsidRPr="00031EE9" w:rsidRDefault="00F2279E" w:rsidP="00891C32">
      <w:pPr>
        <w:pStyle w:val="NoSpacing"/>
        <w:numPr>
          <w:ilvl w:val="0"/>
          <w:numId w:val="35"/>
        </w:numPr>
        <w:rPr>
          <w:rFonts w:ascii="Garamond" w:hAnsi="Garamond"/>
          <w:sz w:val="24"/>
          <w:szCs w:val="24"/>
        </w:rPr>
      </w:pPr>
      <w:r w:rsidRPr="00031EE9">
        <w:rPr>
          <w:rFonts w:ascii="Garamond" w:hAnsi="Garamond"/>
          <w:sz w:val="24"/>
          <w:szCs w:val="24"/>
        </w:rPr>
        <w:t>URL</w:t>
      </w:r>
    </w:p>
    <w:p w:rsidR="00F2279E" w:rsidRPr="00031EE9" w:rsidRDefault="00F2279E" w:rsidP="00891C32">
      <w:pPr>
        <w:pStyle w:val="NoSpacing"/>
        <w:numPr>
          <w:ilvl w:val="0"/>
          <w:numId w:val="35"/>
        </w:numPr>
        <w:rPr>
          <w:rFonts w:ascii="Garamond" w:hAnsi="Garamond"/>
          <w:sz w:val="24"/>
          <w:szCs w:val="24"/>
        </w:rPr>
      </w:pPr>
      <w:r w:rsidRPr="00031EE9">
        <w:rPr>
          <w:rFonts w:ascii="Garamond" w:hAnsi="Garamond"/>
          <w:sz w:val="24"/>
          <w:szCs w:val="24"/>
        </w:rPr>
        <w:t>Purpose – Brief description about the general purpose of the value set</w:t>
      </w:r>
    </w:p>
    <w:p w:rsidR="00F2279E" w:rsidRDefault="00F2279E" w:rsidP="00891C32">
      <w:pPr>
        <w:pStyle w:val="NoSpacing"/>
        <w:numPr>
          <w:ilvl w:val="0"/>
          <w:numId w:val="35"/>
        </w:numPr>
      </w:pPr>
      <w:r w:rsidRPr="00031EE9">
        <w:rPr>
          <w:rFonts w:ascii="Garamond" w:hAnsi="Garamond"/>
          <w:sz w:val="24"/>
          <w:szCs w:val="24"/>
        </w:rPr>
        <w:t>Definition – A text definition formally describing how concepts in the value set are intensionally or extensionally selected</w:t>
      </w:r>
    </w:p>
    <w:p w:rsidR="00F2279E" w:rsidRPr="00031EE9" w:rsidRDefault="00F2279E" w:rsidP="00891C32">
      <w:pPr>
        <w:pStyle w:val="NoSpacing"/>
        <w:numPr>
          <w:ilvl w:val="0"/>
          <w:numId w:val="35"/>
        </w:numPr>
        <w:rPr>
          <w:rFonts w:ascii="Garamond" w:hAnsi="Garamond"/>
          <w:sz w:val="24"/>
          <w:szCs w:val="24"/>
        </w:rPr>
      </w:pPr>
      <w:r w:rsidRPr="00031EE9">
        <w:rPr>
          <w:rFonts w:ascii="Garamond" w:hAnsi="Garamond"/>
          <w:sz w:val="24"/>
          <w:szCs w:val="24"/>
        </w:rPr>
        <w:lastRenderedPageBreak/>
        <w:t>Version</w:t>
      </w:r>
    </w:p>
    <w:p w:rsidR="00F2279E" w:rsidRPr="00031EE9" w:rsidRDefault="00F2279E" w:rsidP="00891C32">
      <w:pPr>
        <w:pStyle w:val="NoSpacing"/>
        <w:numPr>
          <w:ilvl w:val="0"/>
          <w:numId w:val="35"/>
        </w:numPr>
        <w:rPr>
          <w:rFonts w:ascii="Garamond" w:hAnsi="Garamond"/>
          <w:sz w:val="24"/>
          <w:szCs w:val="24"/>
        </w:rPr>
      </w:pPr>
      <w:r w:rsidRPr="00031EE9">
        <w:rPr>
          <w:rFonts w:ascii="Garamond" w:hAnsi="Garamond"/>
          <w:sz w:val="24"/>
          <w:szCs w:val="24"/>
        </w:rPr>
        <w:t>Type – Extensional (enumerated) or Intensional (criteria-based)</w:t>
      </w:r>
    </w:p>
    <w:p w:rsidR="00F2279E" w:rsidRPr="00031EE9" w:rsidRDefault="00F2279E" w:rsidP="00891C32">
      <w:pPr>
        <w:pStyle w:val="NoSpacing"/>
        <w:numPr>
          <w:ilvl w:val="0"/>
          <w:numId w:val="35"/>
        </w:numPr>
        <w:rPr>
          <w:rFonts w:ascii="Garamond" w:hAnsi="Garamond"/>
          <w:sz w:val="24"/>
          <w:szCs w:val="24"/>
        </w:rPr>
      </w:pPr>
      <w:r w:rsidRPr="00031EE9">
        <w:rPr>
          <w:rFonts w:ascii="Garamond" w:hAnsi="Garamond"/>
          <w:sz w:val="24"/>
          <w:szCs w:val="24"/>
        </w:rPr>
        <w:t>Binding – static or dynamic</w:t>
      </w:r>
    </w:p>
    <w:p w:rsidR="00F2279E" w:rsidRPr="00031EE9" w:rsidRDefault="00F2279E" w:rsidP="00891C32">
      <w:pPr>
        <w:pStyle w:val="NoSpacing"/>
        <w:numPr>
          <w:ilvl w:val="0"/>
          <w:numId w:val="35"/>
        </w:numPr>
        <w:rPr>
          <w:rFonts w:ascii="Garamond" w:hAnsi="Garamond"/>
          <w:sz w:val="24"/>
          <w:szCs w:val="24"/>
        </w:rPr>
      </w:pPr>
      <w:r w:rsidRPr="00031EE9">
        <w:rPr>
          <w:rFonts w:ascii="Garamond" w:hAnsi="Garamond"/>
          <w:sz w:val="24"/>
          <w:szCs w:val="24"/>
        </w:rPr>
        <w:t>Status</w:t>
      </w:r>
    </w:p>
    <w:p w:rsidR="00F2279E" w:rsidRPr="00031EE9" w:rsidRDefault="00F2279E" w:rsidP="00891C32">
      <w:pPr>
        <w:pStyle w:val="NoSpacing"/>
        <w:numPr>
          <w:ilvl w:val="0"/>
          <w:numId w:val="35"/>
        </w:numPr>
        <w:rPr>
          <w:rFonts w:ascii="Garamond" w:hAnsi="Garamond"/>
          <w:sz w:val="24"/>
          <w:szCs w:val="24"/>
        </w:rPr>
      </w:pPr>
      <w:r w:rsidRPr="00031EE9">
        <w:rPr>
          <w:rFonts w:ascii="Garamond" w:hAnsi="Garamond"/>
          <w:sz w:val="24"/>
          <w:szCs w:val="24"/>
        </w:rPr>
        <w:t>Effective Date</w:t>
      </w:r>
    </w:p>
    <w:p w:rsidR="00F2279E" w:rsidRPr="00031EE9" w:rsidRDefault="00F2279E" w:rsidP="00891C32">
      <w:pPr>
        <w:pStyle w:val="NoSpacing"/>
        <w:numPr>
          <w:ilvl w:val="0"/>
          <w:numId w:val="35"/>
        </w:numPr>
        <w:rPr>
          <w:rFonts w:ascii="Garamond" w:hAnsi="Garamond"/>
          <w:sz w:val="24"/>
          <w:szCs w:val="24"/>
        </w:rPr>
      </w:pPr>
      <w:r w:rsidRPr="00031EE9">
        <w:rPr>
          <w:rFonts w:ascii="Garamond" w:hAnsi="Garamond"/>
          <w:sz w:val="24"/>
          <w:szCs w:val="24"/>
        </w:rPr>
        <w:t>Expiration Date</w:t>
      </w:r>
    </w:p>
    <w:p w:rsidR="00F2279E" w:rsidRPr="00031EE9" w:rsidRDefault="00F2279E" w:rsidP="00891C32">
      <w:pPr>
        <w:pStyle w:val="NoSpacing"/>
        <w:numPr>
          <w:ilvl w:val="0"/>
          <w:numId w:val="35"/>
        </w:numPr>
        <w:rPr>
          <w:rFonts w:ascii="Garamond" w:hAnsi="Garamond"/>
          <w:sz w:val="24"/>
          <w:szCs w:val="24"/>
        </w:rPr>
      </w:pPr>
      <w:r w:rsidRPr="00031EE9">
        <w:rPr>
          <w:rFonts w:ascii="Garamond" w:hAnsi="Garamond"/>
          <w:sz w:val="24"/>
          <w:szCs w:val="24"/>
        </w:rPr>
        <w:t>Creation Date</w:t>
      </w:r>
    </w:p>
    <w:p w:rsidR="00F2279E" w:rsidRPr="00031EE9" w:rsidRDefault="00F2279E" w:rsidP="00891C32">
      <w:pPr>
        <w:pStyle w:val="NoSpacing"/>
        <w:numPr>
          <w:ilvl w:val="0"/>
          <w:numId w:val="35"/>
        </w:numPr>
        <w:rPr>
          <w:rFonts w:ascii="Garamond" w:hAnsi="Garamond"/>
          <w:sz w:val="24"/>
          <w:szCs w:val="24"/>
        </w:rPr>
      </w:pPr>
      <w:r w:rsidRPr="00031EE9">
        <w:rPr>
          <w:rFonts w:ascii="Garamond" w:hAnsi="Garamond"/>
          <w:sz w:val="24"/>
          <w:szCs w:val="24"/>
        </w:rPr>
        <w:t>Revision Date</w:t>
      </w:r>
    </w:p>
    <w:p w:rsidR="00F2279E" w:rsidRPr="00031EE9" w:rsidRDefault="00F2279E" w:rsidP="00891C32">
      <w:pPr>
        <w:pStyle w:val="NoSpacing"/>
        <w:numPr>
          <w:ilvl w:val="0"/>
          <w:numId w:val="35"/>
        </w:numPr>
        <w:rPr>
          <w:rFonts w:ascii="Garamond" w:hAnsi="Garamond"/>
          <w:sz w:val="24"/>
          <w:szCs w:val="24"/>
        </w:rPr>
      </w:pPr>
      <w:r w:rsidRPr="00031EE9">
        <w:rPr>
          <w:rFonts w:ascii="Garamond" w:hAnsi="Garamond"/>
          <w:sz w:val="24"/>
          <w:szCs w:val="24"/>
        </w:rPr>
        <w:t>Code System Source</w:t>
      </w:r>
    </w:p>
    <w:p w:rsidR="00F2279E" w:rsidRDefault="00F2279E" w:rsidP="00891C32">
      <w:pPr>
        <w:pStyle w:val="NoSpacing"/>
        <w:numPr>
          <w:ilvl w:val="0"/>
          <w:numId w:val="35"/>
        </w:numPr>
      </w:pPr>
      <w:r w:rsidRPr="00031EE9">
        <w:rPr>
          <w:rFonts w:ascii="Garamond" w:hAnsi="Garamond"/>
          <w:sz w:val="24"/>
          <w:szCs w:val="24"/>
        </w:rPr>
        <w:t>Code System Name</w:t>
      </w:r>
    </w:p>
    <w:p w:rsidR="00815A67" w:rsidRPr="00815A67" w:rsidRDefault="00815A67" w:rsidP="00815A67"/>
    <w:p w:rsidR="00CB6008" w:rsidRPr="00816640" w:rsidRDefault="000269E1" w:rsidP="00816640">
      <w:pPr>
        <w:pStyle w:val="Heading2"/>
      </w:pPr>
      <w:bookmarkStart w:id="5" w:name="_Toc291063950"/>
      <w:r>
        <w:t xml:space="preserve">Use of </w:t>
      </w:r>
      <w:r w:rsidR="007023DD">
        <w:t>HITSP</w:t>
      </w:r>
      <w:r w:rsidR="00816640" w:rsidRPr="00816640">
        <w:t xml:space="preserve"> </w:t>
      </w:r>
      <w:r w:rsidR="00CB6008" w:rsidRPr="00816640">
        <w:t>Value Sets</w:t>
      </w:r>
      <w:bookmarkEnd w:id="5"/>
    </w:p>
    <w:p w:rsidR="0063209C" w:rsidRDefault="0063209C" w:rsidP="0063209C">
      <w:pPr>
        <w:rPr>
          <w:rFonts w:ascii="Garamond" w:hAnsi="Garamond"/>
          <w:sz w:val="24"/>
          <w:szCs w:val="24"/>
        </w:rPr>
      </w:pPr>
      <w:r w:rsidRPr="003409BB">
        <w:rPr>
          <w:rFonts w:ascii="Garamond" w:hAnsi="Garamond"/>
          <w:sz w:val="24"/>
          <w:szCs w:val="24"/>
        </w:rPr>
        <w:t>The Healthcare Information Technology Standards Panel (HITSP) is a cooperative partnership between the public and private sectors. The Panel was formed for the purpose of harmonizing and integrating standards that will meet clinical and business needs for sharing information among organizations and systems.</w:t>
      </w:r>
      <w:r>
        <w:rPr>
          <w:rFonts w:ascii="Garamond" w:hAnsi="Garamond"/>
          <w:sz w:val="24"/>
          <w:szCs w:val="24"/>
        </w:rPr>
        <w:t xml:space="preserve"> </w:t>
      </w:r>
      <w:r>
        <w:rPr>
          <w:rStyle w:val="FootnoteReference"/>
          <w:rFonts w:ascii="Garamond" w:hAnsi="Garamond"/>
          <w:sz w:val="24"/>
          <w:szCs w:val="24"/>
        </w:rPr>
        <w:footnoteReference w:id="5"/>
      </w:r>
    </w:p>
    <w:p w:rsidR="00A2363F" w:rsidRDefault="00A2363F" w:rsidP="0063209C">
      <w:pPr>
        <w:rPr>
          <w:rFonts w:ascii="Garamond" w:hAnsi="Garamond"/>
          <w:sz w:val="24"/>
          <w:szCs w:val="24"/>
        </w:rPr>
      </w:pPr>
      <w:r>
        <w:rPr>
          <w:rFonts w:ascii="Garamond" w:hAnsi="Garamond"/>
          <w:sz w:val="24"/>
          <w:szCs w:val="24"/>
        </w:rPr>
        <w:t>The following specifications have been developed by HITSP that are relevant to this prototype project:</w:t>
      </w:r>
    </w:p>
    <w:p w:rsidR="00A2363F" w:rsidRDefault="0025750E" w:rsidP="0063209C">
      <w:pPr>
        <w:rPr>
          <w:rFonts w:ascii="Garamond" w:hAnsi="Garamond"/>
          <w:sz w:val="24"/>
          <w:szCs w:val="24"/>
        </w:rPr>
      </w:pPr>
      <w:r w:rsidRPr="007023DD">
        <w:rPr>
          <w:rFonts w:ascii="Garamond" w:hAnsi="Garamond"/>
          <w:sz w:val="24"/>
          <w:szCs w:val="24"/>
        </w:rPr>
        <w:t>HITSP C 80 - Clinical Document an</w:t>
      </w:r>
      <w:r>
        <w:rPr>
          <w:rFonts w:ascii="Garamond" w:hAnsi="Garamond"/>
          <w:sz w:val="24"/>
          <w:szCs w:val="24"/>
        </w:rPr>
        <w:t>d Message Terminology Component defines the terminologies utilized by</w:t>
      </w:r>
      <w:r w:rsidRPr="00DD7C3E">
        <w:rPr>
          <w:rFonts w:ascii="Garamond" w:hAnsi="Garamond"/>
          <w:sz w:val="24"/>
          <w:szCs w:val="24"/>
        </w:rPr>
        <w:t xml:space="preserve"> HITSP specifications for Clinical Documents and Messages used to support the interoperable transmission of inform</w:t>
      </w:r>
      <w:r>
        <w:rPr>
          <w:rFonts w:ascii="Garamond" w:hAnsi="Garamond"/>
          <w:sz w:val="24"/>
          <w:szCs w:val="24"/>
        </w:rPr>
        <w:t xml:space="preserve">ation.  This specification defines </w:t>
      </w:r>
      <w:r w:rsidR="00B75387">
        <w:rPr>
          <w:rFonts w:ascii="Garamond" w:hAnsi="Garamond"/>
          <w:sz w:val="24"/>
          <w:szCs w:val="24"/>
        </w:rPr>
        <w:t>80+</w:t>
      </w:r>
      <w:r>
        <w:rPr>
          <w:rFonts w:ascii="Garamond" w:hAnsi="Garamond"/>
          <w:sz w:val="24"/>
          <w:szCs w:val="24"/>
        </w:rPr>
        <w:t xml:space="preserve"> value sets including </w:t>
      </w:r>
      <w:r w:rsidR="00B75387">
        <w:rPr>
          <w:rFonts w:ascii="Garamond" w:hAnsi="Garamond"/>
          <w:sz w:val="24"/>
          <w:szCs w:val="24"/>
        </w:rPr>
        <w:t xml:space="preserve">those listed in </w:t>
      </w:r>
      <w:r>
        <w:rPr>
          <w:rFonts w:ascii="Garamond" w:hAnsi="Garamond"/>
          <w:sz w:val="24"/>
          <w:szCs w:val="24"/>
        </w:rPr>
        <w:t>section 2.2.3.6 MEASUREMENT AND LABORATORY RESULTS.</w:t>
      </w:r>
    </w:p>
    <w:p w:rsidR="0063209C" w:rsidRDefault="0063209C" w:rsidP="0063209C">
      <w:pPr>
        <w:jc w:val="both"/>
        <w:rPr>
          <w:rFonts w:ascii="Garamond" w:hAnsi="Garamond"/>
          <w:sz w:val="24"/>
          <w:szCs w:val="24"/>
        </w:rPr>
      </w:pPr>
      <w:r>
        <w:rPr>
          <w:rFonts w:ascii="Garamond" w:hAnsi="Garamond"/>
          <w:sz w:val="24"/>
          <w:szCs w:val="24"/>
        </w:rPr>
        <w:t xml:space="preserve">HITSP Interoperability Specification (IS 01) - </w:t>
      </w:r>
      <w:r w:rsidRPr="00DD7C3E">
        <w:rPr>
          <w:rFonts w:ascii="Garamond" w:hAnsi="Garamond"/>
          <w:sz w:val="24"/>
          <w:szCs w:val="24"/>
        </w:rPr>
        <w:t>The Electronic Health Records</w:t>
      </w:r>
      <w:r w:rsidR="0025750E">
        <w:rPr>
          <w:rFonts w:ascii="Garamond" w:hAnsi="Garamond"/>
          <w:sz w:val="24"/>
          <w:szCs w:val="24"/>
        </w:rPr>
        <w:t xml:space="preserve"> (EHR)</w:t>
      </w:r>
      <w:r w:rsidRPr="00DD7C3E">
        <w:rPr>
          <w:rFonts w:ascii="Garamond" w:hAnsi="Garamond"/>
          <w:sz w:val="24"/>
          <w:szCs w:val="24"/>
        </w:rPr>
        <w:t xml:space="preserve"> Laboratory Results Reporting Interoperability Specification defines specific standards to support the interoperability between electronic health records and laboratory systems and secure access to laboratory results and interpretatio</w:t>
      </w:r>
      <w:r>
        <w:rPr>
          <w:rFonts w:ascii="Garamond" w:hAnsi="Garamond"/>
          <w:sz w:val="24"/>
          <w:szCs w:val="24"/>
        </w:rPr>
        <w:t>ns in a patient-centric manner.</w:t>
      </w:r>
      <w:r>
        <w:rPr>
          <w:rStyle w:val="FootnoteReference"/>
          <w:rFonts w:ascii="Garamond" w:hAnsi="Garamond"/>
          <w:sz w:val="24"/>
          <w:szCs w:val="24"/>
        </w:rPr>
        <w:footnoteReference w:id="6"/>
      </w:r>
    </w:p>
    <w:p w:rsidR="0025750E" w:rsidRDefault="00B75387" w:rsidP="0063209C">
      <w:pPr>
        <w:jc w:val="both"/>
        <w:rPr>
          <w:rFonts w:ascii="Garamond" w:hAnsi="Garamond"/>
          <w:sz w:val="24"/>
          <w:szCs w:val="24"/>
        </w:rPr>
      </w:pPr>
      <w:r>
        <w:rPr>
          <w:rFonts w:ascii="Garamond" w:hAnsi="Garamond"/>
          <w:sz w:val="24"/>
          <w:szCs w:val="24"/>
        </w:rPr>
        <w:t>Three components of</w:t>
      </w:r>
      <w:r w:rsidR="0025750E">
        <w:rPr>
          <w:rFonts w:ascii="Garamond" w:hAnsi="Garamond"/>
          <w:sz w:val="24"/>
          <w:szCs w:val="24"/>
        </w:rPr>
        <w:t xml:space="preserve"> IS 01 </w:t>
      </w:r>
      <w:r>
        <w:rPr>
          <w:rFonts w:ascii="Garamond" w:hAnsi="Garamond"/>
          <w:sz w:val="24"/>
          <w:szCs w:val="24"/>
        </w:rPr>
        <w:t>were identified as relevent to this project; however, they do not provide value set definitions.</w:t>
      </w:r>
    </w:p>
    <w:p w:rsidR="00B75387" w:rsidRDefault="00B75387" w:rsidP="00CC570F">
      <w:pPr>
        <w:ind w:left="720"/>
        <w:jc w:val="both"/>
        <w:rPr>
          <w:rFonts w:ascii="Garamond" w:hAnsi="Garamond"/>
          <w:sz w:val="24"/>
          <w:szCs w:val="24"/>
        </w:rPr>
      </w:pPr>
      <w:r>
        <w:rPr>
          <w:rFonts w:ascii="Garamond" w:hAnsi="Garamond"/>
          <w:sz w:val="24"/>
          <w:szCs w:val="24"/>
        </w:rPr>
        <w:t>HITSP C35 – Lab Result Terminology Component – defines vocabulary for either message-based or document-based laboratory results reporting</w:t>
      </w:r>
    </w:p>
    <w:p w:rsidR="00B75387" w:rsidRDefault="00B75387" w:rsidP="00CC570F">
      <w:pPr>
        <w:ind w:left="720"/>
        <w:jc w:val="both"/>
        <w:rPr>
          <w:rFonts w:ascii="Garamond" w:hAnsi="Garamond"/>
          <w:sz w:val="24"/>
          <w:szCs w:val="24"/>
        </w:rPr>
      </w:pPr>
      <w:r>
        <w:rPr>
          <w:rFonts w:ascii="Garamond" w:hAnsi="Garamond"/>
          <w:sz w:val="24"/>
          <w:szCs w:val="24"/>
        </w:rPr>
        <w:t xml:space="preserve">HITSP C36 – Lab Result Message </w:t>
      </w:r>
      <w:proofErr w:type="gramStart"/>
      <w:r>
        <w:rPr>
          <w:rFonts w:ascii="Garamond" w:hAnsi="Garamond"/>
          <w:sz w:val="24"/>
          <w:szCs w:val="24"/>
        </w:rPr>
        <w:t>Component  &amp;</w:t>
      </w:r>
      <w:proofErr w:type="gramEnd"/>
      <w:r>
        <w:rPr>
          <w:rFonts w:ascii="Garamond" w:hAnsi="Garamond"/>
          <w:sz w:val="24"/>
          <w:szCs w:val="24"/>
        </w:rPr>
        <w:t xml:space="preserve"> HITSP C37 – Lab Report Document Component focus on messaging and are not applicable to terminology binding. </w:t>
      </w:r>
    </w:p>
    <w:p w:rsidR="006D08DD" w:rsidRDefault="006D08DD" w:rsidP="00CC570F">
      <w:pPr>
        <w:ind w:left="720"/>
        <w:jc w:val="both"/>
        <w:rPr>
          <w:rFonts w:ascii="Garamond" w:hAnsi="Garamond"/>
          <w:sz w:val="24"/>
          <w:szCs w:val="24"/>
        </w:rPr>
      </w:pPr>
    </w:p>
    <w:p w:rsidR="00A436A7" w:rsidRDefault="000269E1" w:rsidP="000269E1">
      <w:pPr>
        <w:pStyle w:val="Heading2"/>
        <w:rPr>
          <w:rFonts w:ascii="Garamond" w:hAnsi="Garamond"/>
          <w:sz w:val="24"/>
          <w:szCs w:val="24"/>
        </w:rPr>
      </w:pPr>
      <w:bookmarkStart w:id="6" w:name="_Toc291063951"/>
      <w:r>
        <w:rPr>
          <w:rFonts w:ascii="Garamond" w:hAnsi="Garamond"/>
          <w:sz w:val="24"/>
          <w:szCs w:val="24"/>
        </w:rPr>
        <w:lastRenderedPageBreak/>
        <w:t>Terminology Binding of the</w:t>
      </w:r>
      <w:r w:rsidR="00C03C8C">
        <w:rPr>
          <w:rFonts w:ascii="Garamond" w:hAnsi="Garamond"/>
          <w:sz w:val="24"/>
          <w:szCs w:val="24"/>
        </w:rPr>
        <w:t>Federal Health Information Model (</w:t>
      </w:r>
      <w:r w:rsidR="00955FA4">
        <w:rPr>
          <w:rFonts w:ascii="Garamond" w:hAnsi="Garamond"/>
          <w:sz w:val="24"/>
          <w:szCs w:val="24"/>
        </w:rPr>
        <w:t>FHIM</w:t>
      </w:r>
      <w:r w:rsidR="00C03C8C">
        <w:rPr>
          <w:rFonts w:ascii="Garamond" w:hAnsi="Garamond"/>
          <w:sz w:val="24"/>
          <w:szCs w:val="24"/>
        </w:rPr>
        <w:t>)</w:t>
      </w:r>
      <w:bookmarkEnd w:id="6"/>
    </w:p>
    <w:p w:rsidR="00C03C8C" w:rsidRDefault="00C03C8C" w:rsidP="00A436A7">
      <w:pPr>
        <w:jc w:val="both"/>
        <w:rPr>
          <w:rFonts w:ascii="Garamond" w:hAnsi="Garamond"/>
          <w:sz w:val="24"/>
          <w:szCs w:val="24"/>
        </w:rPr>
      </w:pPr>
      <w:r>
        <w:rPr>
          <w:rFonts w:ascii="Garamond" w:hAnsi="Garamond"/>
          <w:sz w:val="24"/>
          <w:szCs w:val="24"/>
        </w:rPr>
        <w:t>The goal of FHIM is to produce a logical, health information model that suports semantic interoperability and that is built by harmonizing information from the individual Federal partners and standards organizations.</w:t>
      </w:r>
      <w:r w:rsidR="002221C1">
        <w:rPr>
          <w:rStyle w:val="FootnoteReference"/>
          <w:rFonts w:ascii="Garamond" w:hAnsi="Garamond"/>
          <w:sz w:val="24"/>
          <w:szCs w:val="24"/>
        </w:rPr>
        <w:footnoteReference w:id="7"/>
      </w:r>
      <w:r w:rsidR="002221C1">
        <w:rPr>
          <w:rFonts w:ascii="Garamond" w:hAnsi="Garamond"/>
          <w:sz w:val="24"/>
          <w:szCs w:val="24"/>
        </w:rPr>
        <w:t xml:space="preserve">  A baseline model was created by leveraging existing UML models from the VHA, NCI and FDA and organized by </w:t>
      </w:r>
      <w:r w:rsidR="001A5821">
        <w:rPr>
          <w:rFonts w:ascii="Garamond" w:hAnsi="Garamond"/>
          <w:sz w:val="24"/>
          <w:szCs w:val="24"/>
        </w:rPr>
        <w:t>“domains” which group areas of related health information.</w:t>
      </w:r>
    </w:p>
    <w:p w:rsidR="00A2363F" w:rsidRDefault="001A5821" w:rsidP="00A436A7">
      <w:pPr>
        <w:jc w:val="both"/>
        <w:rPr>
          <w:rFonts w:ascii="Garamond" w:hAnsi="Garamond"/>
          <w:sz w:val="24"/>
          <w:szCs w:val="24"/>
        </w:rPr>
      </w:pPr>
      <w:r>
        <w:rPr>
          <w:rFonts w:ascii="Garamond" w:hAnsi="Garamond"/>
          <w:sz w:val="24"/>
          <w:szCs w:val="24"/>
        </w:rPr>
        <w:t>The modeling for each domain identifies classes and attributes</w:t>
      </w:r>
      <w:r w:rsidR="00F44BF8">
        <w:rPr>
          <w:rFonts w:ascii="Garamond" w:hAnsi="Garamond"/>
          <w:sz w:val="24"/>
          <w:szCs w:val="24"/>
        </w:rPr>
        <w:t xml:space="preserve"> that support interoperability of an Electronic Health Record (EHR).  Coded attributes represent information that needs to be recorded accurately and exchanged with confidence. </w:t>
      </w:r>
      <w:r w:rsidR="00A2363F">
        <w:rPr>
          <w:rFonts w:ascii="Garamond" w:hAnsi="Garamond"/>
          <w:sz w:val="24"/>
          <w:szCs w:val="24"/>
        </w:rPr>
        <w:t>Binding FHIM coded attributes to standard value sets was identified as the next step to enhance the modeling.  The Lab domain was selected for the prototype and HITSP C80 specification was identified as the source for terminology binding.</w:t>
      </w:r>
    </w:p>
    <w:p w:rsidR="001A5821" w:rsidRDefault="00A2363F" w:rsidP="00A436A7">
      <w:pPr>
        <w:jc w:val="both"/>
        <w:rPr>
          <w:rFonts w:ascii="Garamond" w:hAnsi="Garamond"/>
          <w:sz w:val="24"/>
          <w:szCs w:val="24"/>
        </w:rPr>
      </w:pPr>
      <w:r>
        <w:rPr>
          <w:rFonts w:ascii="Garamond" w:hAnsi="Garamond"/>
          <w:sz w:val="24"/>
          <w:szCs w:val="24"/>
        </w:rPr>
        <w:t>The next section of this paper describes the methodology used by terminologist to accomplish the terminology binding.</w:t>
      </w:r>
    </w:p>
    <w:p w:rsidR="00E10FC6" w:rsidRPr="00DD7C3E" w:rsidRDefault="00E10FC6" w:rsidP="0063209C">
      <w:pPr>
        <w:jc w:val="both"/>
        <w:rPr>
          <w:rFonts w:ascii="Garamond" w:hAnsi="Garamond"/>
          <w:sz w:val="24"/>
          <w:szCs w:val="24"/>
        </w:rPr>
      </w:pPr>
    </w:p>
    <w:p w:rsidR="00F2279E" w:rsidRDefault="00955FA4" w:rsidP="00955FA4">
      <w:pPr>
        <w:pStyle w:val="Heading3"/>
        <w:tabs>
          <w:tab w:val="left" w:pos="1680"/>
        </w:tabs>
      </w:pPr>
      <w:r>
        <w:tab/>
      </w:r>
    </w:p>
    <w:p w:rsidR="00C33586" w:rsidRPr="0095449C" w:rsidRDefault="00C33586" w:rsidP="00C33586">
      <w:pPr>
        <w:rPr>
          <w:rFonts w:ascii="Garamond" w:hAnsi="Garamond"/>
          <w:sz w:val="24"/>
          <w:szCs w:val="24"/>
        </w:rPr>
      </w:pPr>
    </w:p>
    <w:p w:rsidR="0088047A" w:rsidRPr="00F2279E" w:rsidRDefault="0088047A" w:rsidP="00F2279E">
      <w:pPr>
        <w:pStyle w:val="Heading2"/>
        <w:numPr>
          <w:ilvl w:val="0"/>
          <w:numId w:val="0"/>
        </w:numPr>
        <w:ind w:left="576" w:hanging="576"/>
      </w:pPr>
    </w:p>
    <w:p w:rsidR="000768D6" w:rsidRPr="0095449C" w:rsidRDefault="000768D6">
      <w:pPr>
        <w:rPr>
          <w:rFonts w:ascii="Garamond" w:hAnsi="Garamond"/>
          <w:sz w:val="24"/>
          <w:szCs w:val="24"/>
        </w:rPr>
      </w:pPr>
    </w:p>
    <w:p w:rsidR="006D08DD" w:rsidRDefault="006D08DD">
      <w:pPr>
        <w:rPr>
          <w:rFonts w:asciiTheme="majorHAnsi" w:eastAsiaTheme="majorEastAsia" w:hAnsiTheme="majorHAnsi" w:cstheme="majorBidi"/>
          <w:b/>
          <w:bCs/>
          <w:color w:val="365F91" w:themeColor="accent1" w:themeShade="BF"/>
          <w:sz w:val="28"/>
          <w:szCs w:val="28"/>
          <w:highlight w:val="lightGray"/>
        </w:rPr>
      </w:pPr>
      <w:r>
        <w:rPr>
          <w:highlight w:val="lightGray"/>
        </w:rPr>
        <w:br w:type="page"/>
      </w:r>
    </w:p>
    <w:p w:rsidR="002F71E7" w:rsidRDefault="00DF491C" w:rsidP="006D08DD">
      <w:pPr>
        <w:pStyle w:val="Heading1"/>
        <w:numPr>
          <w:ilvl w:val="0"/>
          <w:numId w:val="0"/>
        </w:numPr>
      </w:pPr>
      <w:bookmarkStart w:id="7" w:name="_Toc291063952"/>
      <w:r>
        <w:lastRenderedPageBreak/>
        <w:t xml:space="preserve">2      </w:t>
      </w:r>
      <w:r w:rsidR="002F71E7">
        <w:t>Laboratory Domain Prototype Project</w:t>
      </w:r>
      <w:bookmarkEnd w:id="7"/>
    </w:p>
    <w:p w:rsidR="000768D6" w:rsidRPr="00816640" w:rsidRDefault="00A436A7" w:rsidP="00A436A7">
      <w:pPr>
        <w:pStyle w:val="Heading2"/>
        <w:numPr>
          <w:ilvl w:val="0"/>
          <w:numId w:val="0"/>
        </w:numPr>
      </w:pPr>
      <w:bookmarkStart w:id="8" w:name="_Toc291063953"/>
      <w:r>
        <w:t xml:space="preserve">2.1 </w:t>
      </w:r>
      <w:r w:rsidR="000768D6" w:rsidRPr="00816640">
        <w:t xml:space="preserve">Terminology </w:t>
      </w:r>
      <w:r w:rsidR="005C2B79" w:rsidRPr="00816640">
        <w:t>Binding</w:t>
      </w:r>
      <w:r w:rsidR="000768D6" w:rsidRPr="00816640">
        <w:t xml:space="preserve"> </w:t>
      </w:r>
      <w:r w:rsidR="00A8439A" w:rsidRPr="00816640">
        <w:t>Methodology</w:t>
      </w:r>
      <w:bookmarkEnd w:id="8"/>
    </w:p>
    <w:p w:rsidR="00A8439A" w:rsidRDefault="00A8439A" w:rsidP="00A8439A">
      <w:pPr>
        <w:pStyle w:val="NoSpacing"/>
      </w:pPr>
    </w:p>
    <w:p w:rsidR="005C2B79" w:rsidRPr="00AB155A" w:rsidRDefault="005C2B79" w:rsidP="005C2B79">
      <w:pPr>
        <w:pStyle w:val="NoSpacing"/>
        <w:ind w:left="720"/>
        <w:rPr>
          <w:rFonts w:ascii="Garamond" w:hAnsi="Garamond"/>
          <w:sz w:val="24"/>
          <w:szCs w:val="24"/>
        </w:rPr>
      </w:pPr>
      <w:r w:rsidRPr="00AB155A">
        <w:rPr>
          <w:rFonts w:ascii="Garamond" w:hAnsi="Garamond"/>
          <w:sz w:val="24"/>
          <w:szCs w:val="24"/>
        </w:rPr>
        <w:t>Artifacts for this project included the FHIM Lab domain model in html and uml format, and HITSP C 80 specifications.</w:t>
      </w:r>
    </w:p>
    <w:p w:rsidR="005C2B79" w:rsidRPr="00AB155A" w:rsidRDefault="005C2B79" w:rsidP="005C2B79">
      <w:pPr>
        <w:pStyle w:val="NoSpacing"/>
        <w:rPr>
          <w:rFonts w:ascii="Garamond" w:hAnsi="Garamond"/>
          <w:sz w:val="24"/>
          <w:szCs w:val="24"/>
        </w:rPr>
      </w:pPr>
    </w:p>
    <w:p w:rsidR="005C2B79" w:rsidRPr="00AB155A" w:rsidRDefault="005C2B79" w:rsidP="005C2B79">
      <w:pPr>
        <w:pStyle w:val="NoSpacing"/>
        <w:ind w:left="720"/>
        <w:rPr>
          <w:rFonts w:ascii="Garamond" w:hAnsi="Garamond"/>
          <w:sz w:val="24"/>
          <w:szCs w:val="24"/>
        </w:rPr>
      </w:pPr>
      <w:r w:rsidRPr="00AB155A">
        <w:rPr>
          <w:rFonts w:ascii="Garamond" w:hAnsi="Garamond"/>
          <w:sz w:val="24"/>
          <w:szCs w:val="24"/>
        </w:rPr>
        <w:t>The left column of the table below describes the processes that were utilized by the terminology team to determine value set binding for FHIM lab domain coded attributes.  The right column identifies important considerations/recommendations that were identified during our work that may be of use when completing subsequent FHIM domains.</w:t>
      </w:r>
    </w:p>
    <w:p w:rsidR="00066F7F" w:rsidRDefault="00066F7F" w:rsidP="000768D6"/>
    <w:tbl>
      <w:tblPr>
        <w:tblStyle w:val="TableGrid"/>
        <w:tblW w:w="0" w:type="auto"/>
        <w:tblLook w:val="04A0"/>
      </w:tblPr>
      <w:tblGrid>
        <w:gridCol w:w="4788"/>
        <w:gridCol w:w="4788"/>
      </w:tblGrid>
      <w:tr w:rsidR="005C2B79" w:rsidRPr="00166B56" w:rsidTr="005C2B79">
        <w:trPr>
          <w:cantSplit/>
          <w:tblHeader/>
        </w:trPr>
        <w:tc>
          <w:tcPr>
            <w:tcW w:w="4788" w:type="dxa"/>
          </w:tcPr>
          <w:p w:rsidR="005C2B79" w:rsidRPr="00166B56" w:rsidRDefault="005C2B79" w:rsidP="005C2B79">
            <w:pPr>
              <w:rPr>
                <w:b/>
              </w:rPr>
            </w:pPr>
            <w:r w:rsidRPr="00166B56">
              <w:rPr>
                <w:b/>
              </w:rPr>
              <w:t xml:space="preserve">Terminology </w:t>
            </w:r>
            <w:r>
              <w:rPr>
                <w:b/>
              </w:rPr>
              <w:t>Binding</w:t>
            </w:r>
            <w:r w:rsidRPr="00166B56">
              <w:rPr>
                <w:b/>
              </w:rPr>
              <w:t xml:space="preserve"> for Lab </w:t>
            </w:r>
            <w:r>
              <w:rPr>
                <w:b/>
              </w:rPr>
              <w:t>Domain Project</w:t>
            </w:r>
          </w:p>
        </w:tc>
        <w:tc>
          <w:tcPr>
            <w:tcW w:w="4788" w:type="dxa"/>
          </w:tcPr>
          <w:p w:rsidR="005C2B79" w:rsidRPr="00166B56" w:rsidRDefault="005C2B79" w:rsidP="005C2B79">
            <w:pPr>
              <w:rPr>
                <w:b/>
              </w:rPr>
            </w:pPr>
            <w:r>
              <w:rPr>
                <w:b/>
              </w:rPr>
              <w:t>Considerations</w:t>
            </w:r>
            <w:r w:rsidRPr="00166B56">
              <w:rPr>
                <w:b/>
              </w:rPr>
              <w:t xml:space="preserve"> for Future </w:t>
            </w:r>
            <w:r>
              <w:rPr>
                <w:b/>
              </w:rPr>
              <w:t>Terminology Work</w:t>
            </w:r>
          </w:p>
        </w:tc>
      </w:tr>
      <w:tr w:rsidR="005C2B79" w:rsidTr="005C2B79">
        <w:trPr>
          <w:cantSplit/>
        </w:trPr>
        <w:tc>
          <w:tcPr>
            <w:tcW w:w="4788" w:type="dxa"/>
          </w:tcPr>
          <w:p w:rsidR="005C2B79" w:rsidRDefault="005C2B79" w:rsidP="005C2B79">
            <w:r>
              <w:t>The Lab domain was selected for the prototype project.</w:t>
            </w:r>
          </w:p>
        </w:tc>
        <w:tc>
          <w:tcPr>
            <w:tcW w:w="4788" w:type="dxa"/>
          </w:tcPr>
          <w:p w:rsidR="005C2B79" w:rsidRDefault="005C2B79" w:rsidP="005C2B79"/>
        </w:tc>
      </w:tr>
      <w:tr w:rsidR="005C2B79" w:rsidTr="005C2B79">
        <w:trPr>
          <w:cantSplit/>
        </w:trPr>
        <w:tc>
          <w:tcPr>
            <w:tcW w:w="4788" w:type="dxa"/>
          </w:tcPr>
          <w:p w:rsidR="005C2B79" w:rsidRDefault="005C2B79" w:rsidP="005C2B79">
            <w:r>
              <w:t>A solution was proposed for the tools to be used by the terminologist to constrain the attributes.  The process for installation and configuring is still being developed and when complete it will be documented and will provide a useful guide as work continues for additional domains.</w:t>
            </w:r>
          </w:p>
          <w:p w:rsidR="005C2B79" w:rsidRDefault="005C2B79" w:rsidP="005C2B79">
            <w:r>
              <w:t>An interim process was developed by the terminology team to track all work in an excel spreadsheet.  If functionality to enter terminology binding is not achieved by the end of this contract date, this spreadsheet will provide the required information to complete the binding.</w:t>
            </w:r>
          </w:p>
          <w:p w:rsidR="00AE2CBE" w:rsidRDefault="00AE2CBE" w:rsidP="005C2B79"/>
          <w:p w:rsidR="005C2B79" w:rsidRDefault="005C2B79" w:rsidP="005C2B79">
            <w:r>
              <w:t>GAP: A number of issues arose and functionality has not been achieved as of this date.</w:t>
            </w:r>
          </w:p>
        </w:tc>
        <w:tc>
          <w:tcPr>
            <w:tcW w:w="4788" w:type="dxa"/>
          </w:tcPr>
          <w:p w:rsidR="005C2B79" w:rsidRDefault="005C2B79" w:rsidP="005C2B79">
            <w:pPr>
              <w:pStyle w:val="ListParagraph"/>
              <w:numPr>
                <w:ilvl w:val="0"/>
                <w:numId w:val="20"/>
              </w:numPr>
            </w:pPr>
            <w:r>
              <w:t>The functionality must exist in MDHT for terminologists to select value sets created by SDOs and constrain attributes to value sets.</w:t>
            </w:r>
          </w:p>
          <w:p w:rsidR="005C2B79" w:rsidRDefault="005C2B79" w:rsidP="005C2B79">
            <w:pPr>
              <w:pStyle w:val="ListParagraph"/>
              <w:numPr>
                <w:ilvl w:val="0"/>
                <w:numId w:val="20"/>
              </w:numPr>
            </w:pPr>
            <w:r>
              <w:t xml:space="preserve">SDO approved value sets should be imported into MDHT.  </w:t>
            </w:r>
          </w:p>
          <w:p w:rsidR="005C2B79" w:rsidRDefault="005C2B79" w:rsidP="005C2B79">
            <w:pPr>
              <w:pStyle w:val="ListParagraph"/>
              <w:numPr>
                <w:ilvl w:val="0"/>
                <w:numId w:val="20"/>
              </w:numPr>
            </w:pPr>
            <w:r>
              <w:t>A process must exist whereby the integrity of the value sets cannot be compromised.</w:t>
            </w:r>
          </w:p>
          <w:p w:rsidR="005C2B79" w:rsidRDefault="005C2B79" w:rsidP="005C2B79">
            <w:pPr>
              <w:pStyle w:val="ListParagraph"/>
              <w:numPr>
                <w:ilvl w:val="0"/>
                <w:numId w:val="20"/>
              </w:numPr>
            </w:pPr>
            <w:r>
              <w:t>A process must exist whereby versioning of the value sets is maintained to support the most current version.</w:t>
            </w:r>
          </w:p>
        </w:tc>
      </w:tr>
      <w:tr w:rsidR="005C2B79" w:rsidTr="005C2B79">
        <w:trPr>
          <w:cantSplit/>
        </w:trPr>
        <w:tc>
          <w:tcPr>
            <w:tcW w:w="4788" w:type="dxa"/>
          </w:tcPr>
          <w:p w:rsidR="005C2B79" w:rsidRDefault="005C2B79" w:rsidP="005C2B79">
            <w:r>
              <w:t>Modifications to the Lab domain model were made as requirements for the prototype were identified.  This created a moving-target for the terminologists.</w:t>
            </w:r>
          </w:p>
        </w:tc>
        <w:tc>
          <w:tcPr>
            <w:tcW w:w="4788" w:type="dxa"/>
          </w:tcPr>
          <w:p w:rsidR="005C2B79" w:rsidRDefault="005C2B79" w:rsidP="005C2B79">
            <w:pPr>
              <w:pStyle w:val="ListParagraph"/>
              <w:numPr>
                <w:ilvl w:val="0"/>
                <w:numId w:val="21"/>
              </w:numPr>
            </w:pPr>
            <w:r>
              <w:t>The modeling of the domain should be complete and align with existing standards prior to performing terminology constraining.  If the model is not up-to-date, finalized and approved, it should go back to the modelers and/or SMEs prior to implementing terminology binding.</w:t>
            </w:r>
          </w:p>
          <w:p w:rsidR="005C2B79" w:rsidRDefault="005C2B79" w:rsidP="005C2B79">
            <w:pPr>
              <w:pStyle w:val="ListParagraph"/>
              <w:numPr>
                <w:ilvl w:val="0"/>
                <w:numId w:val="19"/>
              </w:numPr>
            </w:pPr>
            <w:r>
              <w:t>Is there a formal approval process for FHIM domain models?</w:t>
            </w:r>
          </w:p>
        </w:tc>
      </w:tr>
      <w:tr w:rsidR="005C2B79" w:rsidTr="005C2B79">
        <w:trPr>
          <w:cantSplit/>
        </w:trPr>
        <w:tc>
          <w:tcPr>
            <w:tcW w:w="4788" w:type="dxa"/>
          </w:tcPr>
          <w:p w:rsidR="006D08DD" w:rsidRDefault="005C2B79" w:rsidP="005C2B79">
            <w:r>
              <w:lastRenderedPageBreak/>
              <w:t xml:space="preserve">For Lab, HITSP C80: </w:t>
            </w:r>
            <w:r w:rsidRPr="00657B95">
              <w:rPr>
                <w:u w:val="single"/>
              </w:rPr>
              <w:t>Clinical Document and Message Terminology</w:t>
            </w:r>
            <w:r w:rsidR="006D08DD">
              <w:t xml:space="preserve"> Component was identified as the relevent standard for this project.</w:t>
            </w:r>
          </w:p>
          <w:p w:rsidR="006D08DD" w:rsidRDefault="006D08DD" w:rsidP="005C2B79"/>
          <w:p w:rsidR="006D08DD" w:rsidRDefault="006D08DD" w:rsidP="006D08DD">
            <w:r>
              <w:t>HI</w:t>
            </w:r>
            <w:r w:rsidR="005C2B79">
              <w:t xml:space="preserve">TSP IS01: </w:t>
            </w:r>
            <w:r w:rsidR="005C2B79" w:rsidRPr="0074537C">
              <w:rPr>
                <w:u w:val="single"/>
              </w:rPr>
              <w:t>Electronic Health Record (EHR) Laboratory Results Reporting</w:t>
            </w:r>
            <w:r w:rsidR="005C2B79">
              <w:t xml:space="preserve"> </w:t>
            </w:r>
          </w:p>
          <w:p w:rsidR="005C2B79" w:rsidRDefault="005C2B79" w:rsidP="006D08DD">
            <w:pPr>
              <w:pStyle w:val="ListParagraph"/>
              <w:numPr>
                <w:ilvl w:val="0"/>
                <w:numId w:val="19"/>
              </w:numPr>
            </w:pPr>
            <w:r>
              <w:t>C35 – Lab Result Terminology</w:t>
            </w:r>
          </w:p>
          <w:p w:rsidR="005C2B79" w:rsidRDefault="005C2B79" w:rsidP="005C2B79">
            <w:pPr>
              <w:pStyle w:val="ListParagraph"/>
              <w:numPr>
                <w:ilvl w:val="0"/>
                <w:numId w:val="19"/>
              </w:numPr>
            </w:pPr>
            <w:r>
              <w:t>C36 – Lab Result Message</w:t>
            </w:r>
          </w:p>
          <w:p w:rsidR="005C2B79" w:rsidRDefault="005C2B79" w:rsidP="005C2B79">
            <w:pPr>
              <w:pStyle w:val="ListParagraph"/>
              <w:numPr>
                <w:ilvl w:val="0"/>
                <w:numId w:val="19"/>
              </w:numPr>
            </w:pPr>
            <w:r>
              <w:t>C37 – Lab Report Document</w:t>
            </w:r>
          </w:p>
          <w:p w:rsidR="006D08DD" w:rsidRDefault="001777B0" w:rsidP="005C2B79">
            <w:r>
              <w:t>These w</w:t>
            </w:r>
            <w:r w:rsidR="006D08DD">
              <w:t xml:space="preserve">ere reviewed </w:t>
            </w:r>
            <w:r>
              <w:t>but the focus was outside the scope of terminology binding.</w:t>
            </w:r>
          </w:p>
          <w:p w:rsidR="005C2B79" w:rsidRDefault="005C2B79" w:rsidP="005C2B79"/>
        </w:tc>
        <w:tc>
          <w:tcPr>
            <w:tcW w:w="4788" w:type="dxa"/>
          </w:tcPr>
          <w:p w:rsidR="005C2B79" w:rsidRDefault="005C2B79" w:rsidP="005C2B79">
            <w:pPr>
              <w:pStyle w:val="ListParagraph"/>
              <w:numPr>
                <w:ilvl w:val="0"/>
                <w:numId w:val="21"/>
              </w:numPr>
            </w:pPr>
            <w:r>
              <w:t xml:space="preserve">Determine the standards that the domain model will be constrained to.  </w:t>
            </w:r>
          </w:p>
        </w:tc>
      </w:tr>
      <w:tr w:rsidR="005C2B79" w:rsidTr="005C2B79">
        <w:trPr>
          <w:cantSplit/>
        </w:trPr>
        <w:tc>
          <w:tcPr>
            <w:tcW w:w="4788" w:type="dxa"/>
          </w:tcPr>
          <w:p w:rsidR="005C2B79" w:rsidRDefault="005C2B79" w:rsidP="005C2B79">
            <w:r>
              <w:t xml:space="preserve">The terminologists reviewed the Lab model including documentation metadata to understand the intent of each attribute and its place within the model.  </w:t>
            </w:r>
          </w:p>
          <w:p w:rsidR="00AE2CBE" w:rsidRDefault="00AE2CBE" w:rsidP="005C2B79"/>
          <w:p w:rsidR="005C2B79" w:rsidRDefault="005C2B79" w:rsidP="005C2B79">
            <w:r>
              <w:t>GAP:  From the perspective of an outside observer new to the model, there were many instances where we were unable to unambiguously determine the intent of the coded values based on the existing documentation.  References to use cases or other artifacts will benefit during the terminology binding process as well as during any QA process that follows.</w:t>
            </w:r>
          </w:p>
        </w:tc>
        <w:tc>
          <w:tcPr>
            <w:tcW w:w="4788" w:type="dxa"/>
          </w:tcPr>
          <w:p w:rsidR="005C2B79" w:rsidRDefault="005C2B79" w:rsidP="005C2B79">
            <w:pPr>
              <w:pStyle w:val="ListParagraph"/>
              <w:numPr>
                <w:ilvl w:val="0"/>
                <w:numId w:val="21"/>
              </w:numPr>
            </w:pPr>
            <w:r>
              <w:t xml:space="preserve">Documentation should be sufficient for unambiguous determination of the intent and scope of the coded values.  This will allow terminologists to identify if a standard value set exists. If not, then the documentation should provide adequate information to create a value set that will satisfy the attribute. </w:t>
            </w:r>
          </w:p>
          <w:p w:rsidR="005C2B79" w:rsidRDefault="005C2B79" w:rsidP="005C2B79">
            <w:pPr>
              <w:pStyle w:val="ListParagraph"/>
              <w:numPr>
                <w:ilvl w:val="0"/>
                <w:numId w:val="21"/>
              </w:numPr>
            </w:pPr>
            <w:r>
              <w:t>A process (formal or informal) should be in place to direct questions to modelers/SMEs for clarification of issues and documentation of resolution.</w:t>
            </w:r>
          </w:p>
        </w:tc>
      </w:tr>
      <w:tr w:rsidR="005C2B79" w:rsidTr="005C2B79">
        <w:trPr>
          <w:cantSplit/>
        </w:trPr>
        <w:tc>
          <w:tcPr>
            <w:tcW w:w="4788" w:type="dxa"/>
          </w:tcPr>
          <w:p w:rsidR="005C2B79" w:rsidRDefault="005C2B79" w:rsidP="005C2B79">
            <w:r>
              <w:t>The terminologist identified attributes where the datatype equaled ‘code’.  These attributes represent codified data of an EHR that will be exchanged or queried.  Value sets define these codes and ensure harmonization and semantic interoperability across systems.</w:t>
            </w:r>
          </w:p>
        </w:tc>
        <w:tc>
          <w:tcPr>
            <w:tcW w:w="4788" w:type="dxa"/>
          </w:tcPr>
          <w:p w:rsidR="005C2B79" w:rsidRDefault="005C2B79" w:rsidP="005C2B79">
            <w:pPr>
              <w:pStyle w:val="ListParagraph"/>
              <w:numPr>
                <w:ilvl w:val="0"/>
                <w:numId w:val="22"/>
              </w:numPr>
            </w:pPr>
            <w:r>
              <w:t>Terminologists should be a member of the modeling process to bring expertise and minimize downstream issues.</w:t>
            </w:r>
          </w:p>
        </w:tc>
      </w:tr>
      <w:tr w:rsidR="005C2B79" w:rsidTr="005C2B79">
        <w:trPr>
          <w:cantSplit/>
        </w:trPr>
        <w:tc>
          <w:tcPr>
            <w:tcW w:w="4788" w:type="dxa"/>
          </w:tcPr>
          <w:p w:rsidR="005C2B79" w:rsidRDefault="005C2B79" w:rsidP="005C2B79">
            <w:r>
              <w:lastRenderedPageBreak/>
              <w:t>With the intent of the attribute fully understood, terminologists searched identified standards (HITSP C80 for this project) to determine if a value set had been defined.  Searching standard value sets should be done not only by the name of the value set but also by the defined values to ensure nothing is overlooked.</w:t>
            </w:r>
          </w:p>
          <w:p w:rsidR="005C2B79" w:rsidRDefault="005C2B79" w:rsidP="005C2B79"/>
          <w:p w:rsidR="005C2B79" w:rsidRDefault="005C2B79" w:rsidP="005C2B79">
            <w:r>
              <w:t>Some of the attributes in the Lab domain have explicitily enumerated codes in the documentation.  For example, “drawTimeCode” is defined with the values of ‘P’ for Peak and ‘T’ for Trough.  A value set can be created containing these two values and would be defined as extensional with static binding.</w:t>
            </w:r>
          </w:p>
          <w:p w:rsidR="005C2B79" w:rsidRDefault="005C2B79" w:rsidP="005C2B79"/>
          <w:p w:rsidR="005C2B79" w:rsidRDefault="005C2B79" w:rsidP="005C2B79">
            <w:r>
              <w:t>For Lab attributes where the documentation includes only examples of the types of codes that MIGHT be included, more information is required to make an evaluation.  The terminologists must understand the intent and the scope of the data that is to be captured.  Artifacts should be identified to assist in this process.  Collaboration with SMEs will result in a complete, unambiguous value set that is identified from the most appropriate terminology standard.</w:t>
            </w:r>
          </w:p>
          <w:p w:rsidR="005C2B79" w:rsidRDefault="005C2B79" w:rsidP="005C2B79"/>
        </w:tc>
        <w:tc>
          <w:tcPr>
            <w:tcW w:w="4788" w:type="dxa"/>
          </w:tcPr>
          <w:p w:rsidR="005C2B79" w:rsidRDefault="005C2B79" w:rsidP="00AE2CBE">
            <w:pPr>
              <w:pStyle w:val="ListParagraph"/>
              <w:numPr>
                <w:ilvl w:val="0"/>
                <w:numId w:val="22"/>
              </w:numPr>
            </w:pPr>
            <w:r>
              <w:t>Functionality should exist for terminologists to create FHIM value sets and bind appropriately to FHIM attributes.</w:t>
            </w:r>
          </w:p>
          <w:p w:rsidR="005C2B79" w:rsidRDefault="005C2B79" w:rsidP="00AE2CBE">
            <w:pPr>
              <w:pStyle w:val="ListParagraph"/>
              <w:numPr>
                <w:ilvl w:val="0"/>
                <w:numId w:val="22"/>
              </w:numPr>
            </w:pPr>
            <w:r>
              <w:t>The system should be able to create a unique identifier for each value set.</w:t>
            </w:r>
          </w:p>
          <w:p w:rsidR="005C2B79" w:rsidRDefault="005C2B79" w:rsidP="00AE2CBE">
            <w:pPr>
              <w:pStyle w:val="ListParagraph"/>
              <w:numPr>
                <w:ilvl w:val="0"/>
                <w:numId w:val="22"/>
              </w:numPr>
            </w:pPr>
            <w:r>
              <w:t xml:space="preserve">A formal process should exist to develop, create, approve and manage FHIM value sets.  </w:t>
            </w:r>
          </w:p>
          <w:p w:rsidR="005C2B79" w:rsidRDefault="005C2B79" w:rsidP="00AE2CBE">
            <w:pPr>
              <w:pStyle w:val="ListParagraph"/>
              <w:numPr>
                <w:ilvl w:val="0"/>
                <w:numId w:val="22"/>
              </w:numPr>
            </w:pPr>
            <w:r>
              <w:t>FHIM value sets must contain clearly defined, unique concepts.  This will ensure the accuracy of the data that is captured.</w:t>
            </w:r>
          </w:p>
        </w:tc>
      </w:tr>
      <w:tr w:rsidR="005C2B79" w:rsidTr="005C2B79">
        <w:trPr>
          <w:cantSplit/>
        </w:trPr>
        <w:tc>
          <w:tcPr>
            <w:tcW w:w="4788" w:type="dxa"/>
          </w:tcPr>
          <w:p w:rsidR="005C2B79" w:rsidRDefault="005C2B79" w:rsidP="005C2B79">
            <w:r>
              <w:t>The spreadsheet that was created by the terminologist can be used to:</w:t>
            </w:r>
          </w:p>
          <w:p w:rsidR="005C2B79" w:rsidRDefault="005C2B79" w:rsidP="005C2B79">
            <w:pPr>
              <w:pStyle w:val="ListParagraph"/>
              <w:numPr>
                <w:ilvl w:val="0"/>
                <w:numId w:val="23"/>
              </w:numPr>
            </w:pPr>
            <w:r>
              <w:t>Enter binding in MDHT for identified value sets</w:t>
            </w:r>
          </w:p>
          <w:p w:rsidR="005C2B79" w:rsidRDefault="005C2B79" w:rsidP="005C2B79">
            <w:pPr>
              <w:pStyle w:val="ListParagraph"/>
              <w:numPr>
                <w:ilvl w:val="0"/>
                <w:numId w:val="23"/>
              </w:numPr>
            </w:pPr>
            <w:r>
              <w:t>Identify coded attributes that need clarification of the intent and scope of the values to be covered by the value set</w:t>
            </w:r>
          </w:p>
          <w:p w:rsidR="005C2B79" w:rsidRDefault="005C2B79" w:rsidP="005C2B79">
            <w:pPr>
              <w:pStyle w:val="ListParagraph"/>
              <w:numPr>
                <w:ilvl w:val="0"/>
                <w:numId w:val="23"/>
              </w:numPr>
            </w:pPr>
            <w:r>
              <w:t>Identify where value sets not found in HITSP C80 can be created from defined values in the documentation</w:t>
            </w:r>
          </w:p>
          <w:p w:rsidR="005C2B79" w:rsidRDefault="005C2B79" w:rsidP="00A66D5D">
            <w:r>
              <w:t xml:space="preserve">The result of this work is discussed in the </w:t>
            </w:r>
            <w:r w:rsidR="00A66D5D">
              <w:t xml:space="preserve">Observations and Recommendations </w:t>
            </w:r>
            <w:r>
              <w:t>section of this document.</w:t>
            </w:r>
          </w:p>
        </w:tc>
        <w:tc>
          <w:tcPr>
            <w:tcW w:w="4788" w:type="dxa"/>
          </w:tcPr>
          <w:p w:rsidR="005C2B79" w:rsidRDefault="005C2B79" w:rsidP="005C2B79">
            <w:pPr>
              <w:pStyle w:val="ListParagraph"/>
            </w:pPr>
          </w:p>
        </w:tc>
      </w:tr>
    </w:tbl>
    <w:p w:rsidR="005C2B79" w:rsidRDefault="005C2B79" w:rsidP="000768D6"/>
    <w:p w:rsidR="005C2B79" w:rsidRDefault="004B7092" w:rsidP="004B7092">
      <w:pPr>
        <w:pStyle w:val="Heading2"/>
        <w:numPr>
          <w:ilvl w:val="0"/>
          <w:numId w:val="0"/>
        </w:numPr>
      </w:pPr>
      <w:bookmarkStart w:id="9" w:name="_Workflow_Diagram"/>
      <w:bookmarkStart w:id="10" w:name="_Toc291063954"/>
      <w:bookmarkEnd w:id="9"/>
      <w:r>
        <w:t>2.2</w:t>
      </w:r>
      <w:r>
        <w:tab/>
      </w:r>
      <w:r w:rsidR="005C2B79">
        <w:t>Workflow Diagram</w:t>
      </w:r>
      <w:bookmarkEnd w:id="10"/>
    </w:p>
    <w:p w:rsidR="005C2B79" w:rsidRPr="00AB155A" w:rsidRDefault="005C2B79" w:rsidP="005C2B79">
      <w:pPr>
        <w:pStyle w:val="NoSpacing"/>
        <w:ind w:left="720"/>
        <w:rPr>
          <w:rFonts w:ascii="Garamond" w:hAnsi="Garamond"/>
          <w:sz w:val="24"/>
          <w:szCs w:val="24"/>
        </w:rPr>
      </w:pPr>
      <w:r w:rsidRPr="00AB155A">
        <w:rPr>
          <w:rFonts w:ascii="Garamond" w:hAnsi="Garamond"/>
          <w:sz w:val="24"/>
          <w:szCs w:val="24"/>
        </w:rPr>
        <w:t>The flowchart below describes the processes and decision points during the terminology binding project.  The shaded processes were not steps during this discovery phase, but were identified as important considerations for the Terminology Working Group.</w:t>
      </w:r>
    </w:p>
    <w:p w:rsidR="000768D6" w:rsidRDefault="000768D6" w:rsidP="000768D6"/>
    <w:p w:rsidR="005C2B79" w:rsidRDefault="005C2B79" w:rsidP="005C2B79">
      <w:r>
        <w:object w:dxaOrig="11440" w:dyaOrig="148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68pt;height:606pt" o:ole="">
            <v:imagedata r:id="rId9" o:title=""/>
          </v:shape>
          <o:OLEObject Type="Embed" ProgID="Visio.Drawing.11" ShapeID="_x0000_i1026" DrawAspect="Content" ObjectID="_1365339426" r:id="rId10"/>
        </w:object>
      </w:r>
    </w:p>
    <w:p w:rsidR="000768D6" w:rsidRDefault="000768D6" w:rsidP="000768D6"/>
    <w:p w:rsidR="005C2B79" w:rsidRPr="001E327A" w:rsidRDefault="005C2B79" w:rsidP="002D3D96">
      <w:pPr>
        <w:pStyle w:val="Heading1"/>
        <w:numPr>
          <w:ilvl w:val="0"/>
          <w:numId w:val="37"/>
        </w:numPr>
      </w:pPr>
      <w:bookmarkStart w:id="11" w:name="_Toc291063955"/>
      <w:r w:rsidRPr="00CE3D85">
        <w:t>Observations and Recommendations</w:t>
      </w:r>
      <w:bookmarkEnd w:id="11"/>
    </w:p>
    <w:p w:rsidR="00816640" w:rsidRDefault="00816640" w:rsidP="005C2B79">
      <w:pPr>
        <w:rPr>
          <w:rFonts w:ascii="Garamond" w:hAnsi="Garamond"/>
        </w:rPr>
      </w:pPr>
    </w:p>
    <w:p w:rsidR="00415339" w:rsidRPr="005941E3" w:rsidRDefault="00415339" w:rsidP="00415339">
      <w:pPr>
        <w:rPr>
          <w:rFonts w:ascii="Garamond" w:hAnsi="Garamond"/>
          <w:sz w:val="24"/>
          <w:szCs w:val="24"/>
        </w:rPr>
      </w:pPr>
      <w:r>
        <w:rPr>
          <w:rFonts w:ascii="Garamond" w:hAnsi="Garamond"/>
          <w:sz w:val="24"/>
          <w:szCs w:val="24"/>
        </w:rPr>
        <w:t>Terminology binding</w:t>
      </w:r>
      <w:r w:rsidRPr="005941E3">
        <w:rPr>
          <w:rFonts w:ascii="Garamond" w:hAnsi="Garamond"/>
          <w:sz w:val="24"/>
          <w:szCs w:val="24"/>
        </w:rPr>
        <w:t>s were recommended only for those attributes that had coded data types in both the Laboratory and Orders domains.</w:t>
      </w:r>
    </w:p>
    <w:p w:rsidR="00415339" w:rsidRPr="005941E3" w:rsidRDefault="00415339" w:rsidP="00415339">
      <w:pPr>
        <w:rPr>
          <w:rFonts w:ascii="Garamond" w:hAnsi="Garamond"/>
          <w:sz w:val="24"/>
          <w:szCs w:val="24"/>
        </w:rPr>
      </w:pPr>
      <w:r w:rsidRPr="005941E3">
        <w:rPr>
          <w:rFonts w:ascii="Garamond" w:hAnsi="Garamond"/>
          <w:sz w:val="24"/>
          <w:szCs w:val="24"/>
        </w:rPr>
        <w:t xml:space="preserve">Laboratory domain contained 39 coded attributes. An applicable HITSP C80 </w:t>
      </w:r>
      <w:r>
        <w:rPr>
          <w:rFonts w:ascii="Garamond" w:hAnsi="Garamond"/>
          <w:sz w:val="24"/>
          <w:szCs w:val="24"/>
        </w:rPr>
        <w:t>terminology binding</w:t>
      </w:r>
      <w:r w:rsidRPr="005941E3">
        <w:rPr>
          <w:rFonts w:ascii="Garamond" w:hAnsi="Garamond"/>
          <w:sz w:val="24"/>
          <w:szCs w:val="24"/>
        </w:rPr>
        <w:t xml:space="preserve"> was found for about 22 attributes in lab domain. The list of attributes and associated value set and code system is attached in </w:t>
      </w:r>
      <w:hyperlink w:anchor="_Appendix_A:_Proposed" w:history="1">
        <w:r w:rsidRPr="005941E3">
          <w:rPr>
            <w:rStyle w:val="Hyperlink"/>
            <w:rFonts w:ascii="Garamond" w:hAnsi="Garamond"/>
            <w:sz w:val="24"/>
            <w:szCs w:val="24"/>
          </w:rPr>
          <w:t>Appendix A</w:t>
        </w:r>
      </w:hyperlink>
      <w:r w:rsidRPr="005941E3">
        <w:rPr>
          <w:rFonts w:ascii="Garamond" w:hAnsi="Garamond"/>
          <w:sz w:val="24"/>
          <w:szCs w:val="24"/>
        </w:rPr>
        <w:t>.</w:t>
      </w:r>
    </w:p>
    <w:p w:rsidR="00415339" w:rsidRPr="005941E3" w:rsidRDefault="00415339" w:rsidP="00415339">
      <w:pPr>
        <w:rPr>
          <w:rFonts w:ascii="Garamond" w:hAnsi="Garamond"/>
          <w:sz w:val="24"/>
          <w:szCs w:val="24"/>
        </w:rPr>
      </w:pPr>
      <w:r w:rsidRPr="005941E3">
        <w:rPr>
          <w:rFonts w:ascii="Garamond" w:hAnsi="Garamond"/>
          <w:sz w:val="24"/>
          <w:szCs w:val="24"/>
        </w:rPr>
        <w:t>For about three coded attributes</w:t>
      </w:r>
      <w:r>
        <w:rPr>
          <w:rFonts w:ascii="Garamond" w:hAnsi="Garamond"/>
          <w:sz w:val="24"/>
          <w:szCs w:val="24"/>
        </w:rPr>
        <w:t xml:space="preserve"> (which had complete docuemtation)</w:t>
      </w:r>
      <w:r w:rsidRPr="005941E3">
        <w:rPr>
          <w:rFonts w:ascii="Garamond" w:hAnsi="Garamond"/>
          <w:sz w:val="24"/>
          <w:szCs w:val="24"/>
        </w:rPr>
        <w:t>, a suitable HITSP C80 binding was not found, however, we have suggested value sets and code systems with the definitions as below.</w:t>
      </w:r>
    </w:p>
    <w:tbl>
      <w:tblPr>
        <w:tblW w:w="9378" w:type="dxa"/>
        <w:tblInd w:w="9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4A0"/>
      </w:tblPr>
      <w:tblGrid>
        <w:gridCol w:w="1998"/>
        <w:gridCol w:w="1800"/>
        <w:gridCol w:w="2070"/>
        <w:gridCol w:w="1350"/>
        <w:gridCol w:w="2160"/>
      </w:tblGrid>
      <w:tr w:rsidR="00415339" w:rsidRPr="003911F0" w:rsidTr="006D08DD">
        <w:trPr>
          <w:trHeight w:val="1425"/>
        </w:trPr>
        <w:tc>
          <w:tcPr>
            <w:tcW w:w="1998" w:type="dxa"/>
            <w:tcBorders>
              <w:top w:val="single" w:sz="4" w:space="0" w:color="auto"/>
              <w:bottom w:val="single" w:sz="6" w:space="0" w:color="auto"/>
            </w:tcBorders>
            <w:shd w:val="clear" w:color="auto" w:fill="BFBFBF" w:themeFill="background1" w:themeFillShade="BF"/>
            <w:hideMark/>
          </w:tcPr>
          <w:p w:rsidR="00415339" w:rsidRPr="003911F0" w:rsidRDefault="00415339" w:rsidP="006D08DD">
            <w:pPr>
              <w:rPr>
                <w:rFonts w:ascii="Calibri" w:hAnsi="Calibri"/>
                <w:b/>
                <w:bCs/>
              </w:rPr>
            </w:pPr>
            <w:r w:rsidRPr="003911F0">
              <w:rPr>
                <w:rFonts w:ascii="Calibri" w:hAnsi="Calibri"/>
                <w:b/>
                <w:bCs/>
              </w:rPr>
              <w:t>Class</w:t>
            </w:r>
          </w:p>
        </w:tc>
        <w:tc>
          <w:tcPr>
            <w:tcW w:w="1800" w:type="dxa"/>
            <w:tcBorders>
              <w:top w:val="single" w:sz="4" w:space="0" w:color="auto"/>
              <w:bottom w:val="single" w:sz="6" w:space="0" w:color="auto"/>
            </w:tcBorders>
            <w:shd w:val="clear" w:color="auto" w:fill="BFBFBF" w:themeFill="background1" w:themeFillShade="BF"/>
            <w:hideMark/>
          </w:tcPr>
          <w:p w:rsidR="00415339" w:rsidRPr="003911F0" w:rsidRDefault="00415339" w:rsidP="006D08DD">
            <w:pPr>
              <w:rPr>
                <w:rFonts w:ascii="Calibri" w:hAnsi="Calibri"/>
                <w:b/>
                <w:bCs/>
              </w:rPr>
            </w:pPr>
            <w:r w:rsidRPr="003911F0">
              <w:rPr>
                <w:rFonts w:ascii="Calibri" w:hAnsi="Calibri"/>
                <w:b/>
                <w:bCs/>
              </w:rPr>
              <w:t>Class Attributes</w:t>
            </w:r>
          </w:p>
        </w:tc>
        <w:tc>
          <w:tcPr>
            <w:tcW w:w="2070" w:type="dxa"/>
            <w:tcBorders>
              <w:top w:val="single" w:sz="4" w:space="0" w:color="auto"/>
              <w:bottom w:val="single" w:sz="6" w:space="0" w:color="auto"/>
            </w:tcBorders>
            <w:shd w:val="clear" w:color="auto" w:fill="BFBFBF" w:themeFill="background1" w:themeFillShade="BF"/>
            <w:hideMark/>
          </w:tcPr>
          <w:p w:rsidR="00415339" w:rsidRPr="003911F0" w:rsidRDefault="00415339" w:rsidP="006D08DD">
            <w:pPr>
              <w:rPr>
                <w:rFonts w:ascii="Calibri" w:hAnsi="Calibri"/>
                <w:b/>
                <w:bCs/>
              </w:rPr>
            </w:pPr>
            <w:r w:rsidRPr="003911F0">
              <w:rPr>
                <w:rFonts w:ascii="Calibri" w:hAnsi="Calibri"/>
                <w:b/>
                <w:bCs/>
              </w:rPr>
              <w:t>Attribute documentation in FHIM</w:t>
            </w:r>
          </w:p>
        </w:tc>
        <w:tc>
          <w:tcPr>
            <w:tcW w:w="1350" w:type="dxa"/>
            <w:tcBorders>
              <w:top w:val="single" w:sz="4" w:space="0" w:color="auto"/>
              <w:bottom w:val="single" w:sz="6" w:space="0" w:color="auto"/>
            </w:tcBorders>
            <w:shd w:val="clear" w:color="auto" w:fill="BFBFBF" w:themeFill="background1" w:themeFillShade="BF"/>
            <w:hideMark/>
          </w:tcPr>
          <w:p w:rsidR="00415339" w:rsidRPr="003911F0" w:rsidRDefault="00415339" w:rsidP="006D08DD">
            <w:pPr>
              <w:rPr>
                <w:rFonts w:ascii="Calibri" w:hAnsi="Calibri"/>
                <w:b/>
                <w:bCs/>
                <w:color w:val="000000"/>
              </w:rPr>
            </w:pPr>
            <w:r w:rsidRPr="003911F0">
              <w:rPr>
                <w:rFonts w:ascii="Calibri" w:hAnsi="Calibri"/>
                <w:b/>
                <w:bCs/>
                <w:color w:val="000000"/>
              </w:rPr>
              <w:t>Possible Value Sets</w:t>
            </w:r>
          </w:p>
        </w:tc>
        <w:tc>
          <w:tcPr>
            <w:tcW w:w="2160" w:type="dxa"/>
            <w:tcBorders>
              <w:top w:val="single" w:sz="4" w:space="0" w:color="auto"/>
              <w:bottom w:val="single" w:sz="6" w:space="0" w:color="auto"/>
            </w:tcBorders>
            <w:shd w:val="clear" w:color="auto" w:fill="BFBFBF" w:themeFill="background1" w:themeFillShade="BF"/>
            <w:hideMark/>
          </w:tcPr>
          <w:p w:rsidR="00415339" w:rsidRPr="003911F0" w:rsidRDefault="00415339" w:rsidP="006D08DD">
            <w:pPr>
              <w:rPr>
                <w:rFonts w:ascii="Calibri" w:hAnsi="Calibri"/>
                <w:b/>
                <w:bCs/>
                <w:color w:val="000000"/>
              </w:rPr>
            </w:pPr>
            <w:r w:rsidRPr="003911F0">
              <w:rPr>
                <w:rFonts w:ascii="Calibri" w:hAnsi="Calibri"/>
                <w:b/>
                <w:bCs/>
                <w:color w:val="000000"/>
              </w:rPr>
              <w:t>Recommendations</w:t>
            </w:r>
          </w:p>
        </w:tc>
      </w:tr>
      <w:tr w:rsidR="00415339" w:rsidRPr="003911F0" w:rsidTr="006D08DD">
        <w:trPr>
          <w:trHeight w:val="1425"/>
        </w:trPr>
        <w:tc>
          <w:tcPr>
            <w:tcW w:w="1998" w:type="dxa"/>
            <w:tcBorders>
              <w:top w:val="single" w:sz="6" w:space="0" w:color="auto"/>
            </w:tcBorders>
            <w:shd w:val="clear" w:color="auto" w:fill="auto"/>
          </w:tcPr>
          <w:p w:rsidR="00415339" w:rsidRPr="003911F0" w:rsidRDefault="00415339" w:rsidP="006D08DD">
            <w:pPr>
              <w:rPr>
                <w:rFonts w:ascii="Calibri" w:hAnsi="Calibri"/>
                <w:color w:val="000000"/>
              </w:rPr>
            </w:pPr>
            <w:r w:rsidRPr="003911F0">
              <w:rPr>
                <w:rFonts w:ascii="Calibri" w:hAnsi="Calibri"/>
                <w:color w:val="000000"/>
              </w:rPr>
              <w:t>MeasurementWithReferenceRangeResult</w:t>
            </w:r>
          </w:p>
        </w:tc>
        <w:tc>
          <w:tcPr>
            <w:tcW w:w="1800" w:type="dxa"/>
            <w:tcBorders>
              <w:top w:val="single" w:sz="6" w:space="0" w:color="auto"/>
            </w:tcBorders>
            <w:shd w:val="clear" w:color="auto" w:fill="auto"/>
          </w:tcPr>
          <w:p w:rsidR="00415339" w:rsidRPr="003911F0" w:rsidRDefault="00415339" w:rsidP="006D08DD">
            <w:pPr>
              <w:rPr>
                <w:rFonts w:ascii="Calibri" w:hAnsi="Calibri"/>
                <w:b/>
                <w:bCs/>
                <w:color w:val="000000"/>
              </w:rPr>
            </w:pPr>
            <w:r w:rsidRPr="003911F0">
              <w:rPr>
                <w:rFonts w:ascii="Calibri" w:hAnsi="Calibri"/>
                <w:b/>
                <w:bCs/>
                <w:color w:val="000000"/>
              </w:rPr>
              <w:t>analyte</w:t>
            </w:r>
          </w:p>
        </w:tc>
        <w:tc>
          <w:tcPr>
            <w:tcW w:w="2070" w:type="dxa"/>
            <w:tcBorders>
              <w:top w:val="single" w:sz="6" w:space="0" w:color="auto"/>
            </w:tcBorders>
            <w:shd w:val="clear" w:color="auto" w:fill="auto"/>
          </w:tcPr>
          <w:p w:rsidR="00415339" w:rsidRPr="003911F0" w:rsidRDefault="00415339" w:rsidP="006D08DD">
            <w:pPr>
              <w:rPr>
                <w:rFonts w:ascii="Calibri" w:hAnsi="Calibri"/>
                <w:color w:val="000000"/>
              </w:rPr>
            </w:pPr>
            <w:r w:rsidRPr="003911F0">
              <w:rPr>
                <w:rFonts w:ascii="Calibri" w:hAnsi="Calibri"/>
                <w:color w:val="000000"/>
              </w:rPr>
              <w:t xml:space="preserve">"A substance or chemical constituent that is undergoing analysis." - Stedman's Medical Dictionary.  Identifies the substance being analyzed.  Examples include Sodium, Blood Urea Nitrogen, </w:t>
            </w:r>
            <w:proofErr w:type="gramStart"/>
            <w:r w:rsidRPr="003911F0">
              <w:rPr>
                <w:rFonts w:ascii="Calibri" w:hAnsi="Calibri"/>
                <w:color w:val="000000"/>
              </w:rPr>
              <w:t>White</w:t>
            </w:r>
            <w:proofErr w:type="gramEnd"/>
            <w:r w:rsidRPr="003911F0">
              <w:rPr>
                <w:rFonts w:ascii="Calibri" w:hAnsi="Calibri"/>
                <w:color w:val="000000"/>
              </w:rPr>
              <w:t xml:space="preserve"> Blood Cells.</w:t>
            </w:r>
          </w:p>
        </w:tc>
        <w:tc>
          <w:tcPr>
            <w:tcW w:w="1350" w:type="dxa"/>
            <w:tcBorders>
              <w:top w:val="single" w:sz="6" w:space="0" w:color="auto"/>
            </w:tcBorders>
            <w:shd w:val="clear" w:color="auto" w:fill="auto"/>
          </w:tcPr>
          <w:p w:rsidR="00415339" w:rsidRPr="003911F0" w:rsidRDefault="00415339" w:rsidP="006D08DD">
            <w:pPr>
              <w:rPr>
                <w:rFonts w:ascii="Calibri" w:hAnsi="Calibri"/>
                <w:color w:val="000000"/>
              </w:rPr>
            </w:pPr>
            <w:r w:rsidRPr="003911F0">
              <w:rPr>
                <w:rFonts w:ascii="Calibri" w:hAnsi="Calibri"/>
                <w:color w:val="000000"/>
              </w:rPr>
              <w:t>SNOMED, LOINC</w:t>
            </w:r>
          </w:p>
        </w:tc>
        <w:tc>
          <w:tcPr>
            <w:tcW w:w="2160" w:type="dxa"/>
            <w:tcBorders>
              <w:top w:val="single" w:sz="6" w:space="0" w:color="auto"/>
            </w:tcBorders>
            <w:shd w:val="clear" w:color="auto" w:fill="auto"/>
          </w:tcPr>
          <w:p w:rsidR="00415339" w:rsidRPr="003911F0" w:rsidRDefault="00415339" w:rsidP="006D08DD">
            <w:pPr>
              <w:rPr>
                <w:rFonts w:ascii="Calibri" w:hAnsi="Calibri"/>
                <w:color w:val="000000"/>
              </w:rPr>
            </w:pPr>
            <w:r w:rsidRPr="003911F0">
              <w:rPr>
                <w:rFonts w:ascii="Calibri" w:hAnsi="Calibri"/>
                <w:color w:val="000000"/>
              </w:rPr>
              <w:t xml:space="preserve">No HITSP C80 but we may be able to constrict a value set. </w:t>
            </w:r>
            <w:r w:rsidRPr="003911F0">
              <w:rPr>
                <w:rFonts w:ascii="Calibri" w:hAnsi="Calibri"/>
                <w:color w:val="000000"/>
              </w:rPr>
              <w:br/>
            </w:r>
            <w:r w:rsidRPr="003911F0">
              <w:rPr>
                <w:rFonts w:ascii="Calibri" w:hAnsi="Calibri"/>
                <w:color w:val="000000"/>
              </w:rPr>
              <w:br/>
              <w:t>Value set: SNOMED - 272524002 analyte hierarchy; or LOINC</w:t>
            </w:r>
            <w:r w:rsidRPr="003911F0">
              <w:rPr>
                <w:rFonts w:ascii="Calibri" w:hAnsi="Calibri"/>
                <w:color w:val="000000"/>
              </w:rPr>
              <w:br/>
            </w:r>
            <w:r w:rsidRPr="003911F0">
              <w:rPr>
                <w:rFonts w:ascii="Calibri" w:hAnsi="Calibri"/>
                <w:color w:val="000000"/>
              </w:rPr>
              <w:br/>
              <w:t xml:space="preserve">Should this be an association to analyte under ChemistryTest class? </w:t>
            </w:r>
          </w:p>
        </w:tc>
      </w:tr>
      <w:tr w:rsidR="00415339" w:rsidRPr="003911F0" w:rsidTr="006D08DD">
        <w:trPr>
          <w:trHeight w:val="1425"/>
        </w:trPr>
        <w:tc>
          <w:tcPr>
            <w:tcW w:w="1998" w:type="dxa"/>
            <w:shd w:val="clear" w:color="auto" w:fill="auto"/>
          </w:tcPr>
          <w:p w:rsidR="00415339" w:rsidRPr="003C472F" w:rsidRDefault="00415339" w:rsidP="006D08DD">
            <w:pPr>
              <w:rPr>
                <w:rFonts w:ascii="Calibri" w:hAnsi="Calibri"/>
                <w:color w:val="000000"/>
              </w:rPr>
            </w:pPr>
            <w:r w:rsidRPr="003C472F">
              <w:rPr>
                <w:rFonts w:ascii="Calibri" w:hAnsi="Calibri"/>
                <w:color w:val="000000"/>
              </w:rPr>
              <w:t>Organism</w:t>
            </w:r>
          </w:p>
        </w:tc>
        <w:tc>
          <w:tcPr>
            <w:tcW w:w="1800" w:type="dxa"/>
            <w:shd w:val="clear" w:color="auto" w:fill="auto"/>
          </w:tcPr>
          <w:p w:rsidR="00415339" w:rsidRPr="003C472F" w:rsidRDefault="00415339" w:rsidP="006D08DD">
            <w:pPr>
              <w:rPr>
                <w:rFonts w:ascii="Arial Unicode MS" w:eastAsia="Arial Unicode MS" w:hAnsi="Arial Unicode MS" w:cs="Arial Unicode MS"/>
                <w:b/>
                <w:bCs/>
                <w:color w:val="000000"/>
              </w:rPr>
            </w:pPr>
            <w:r w:rsidRPr="003C472F">
              <w:rPr>
                <w:rFonts w:ascii="Arial Unicode MS" w:eastAsia="Arial Unicode MS" w:hAnsi="Arial Unicode MS" w:cs="Arial Unicode MS" w:hint="eastAsia"/>
                <w:b/>
                <w:bCs/>
                <w:color w:val="000000"/>
              </w:rPr>
              <w:t>organism</w:t>
            </w:r>
          </w:p>
        </w:tc>
        <w:tc>
          <w:tcPr>
            <w:tcW w:w="2070" w:type="dxa"/>
            <w:shd w:val="clear" w:color="auto" w:fill="auto"/>
          </w:tcPr>
          <w:p w:rsidR="00415339" w:rsidRPr="003C472F" w:rsidRDefault="00415339" w:rsidP="006D08DD">
            <w:pPr>
              <w:rPr>
                <w:rFonts w:ascii="Calibri" w:hAnsi="Calibri"/>
                <w:color w:val="000000"/>
              </w:rPr>
            </w:pPr>
            <w:r w:rsidRPr="003C472F">
              <w:rPr>
                <w:rFonts w:ascii="Calibri" w:hAnsi="Calibri"/>
                <w:color w:val="000000"/>
              </w:rPr>
              <w:t xml:space="preserve">The organism identified. Since this unique identifier is a coded element, it contains both a code and a display </w:t>
            </w:r>
            <w:r w:rsidRPr="003C472F">
              <w:rPr>
                <w:rFonts w:ascii="Calibri" w:hAnsi="Calibri"/>
                <w:color w:val="000000"/>
              </w:rPr>
              <w:lastRenderedPageBreak/>
              <w:t>name.</w:t>
            </w:r>
          </w:p>
        </w:tc>
        <w:tc>
          <w:tcPr>
            <w:tcW w:w="1350" w:type="dxa"/>
            <w:shd w:val="clear" w:color="auto" w:fill="auto"/>
          </w:tcPr>
          <w:p w:rsidR="00415339" w:rsidRPr="003C472F" w:rsidRDefault="00415339" w:rsidP="006D08DD">
            <w:pPr>
              <w:rPr>
                <w:rFonts w:ascii="Calibri" w:hAnsi="Calibri"/>
                <w:color w:val="000000"/>
              </w:rPr>
            </w:pPr>
            <w:r w:rsidRPr="003C472F">
              <w:rPr>
                <w:rFonts w:ascii="Calibri" w:hAnsi="Calibri"/>
                <w:color w:val="000000"/>
              </w:rPr>
              <w:lastRenderedPageBreak/>
              <w:t xml:space="preserve">SNOMED CT </w:t>
            </w:r>
          </w:p>
        </w:tc>
        <w:tc>
          <w:tcPr>
            <w:tcW w:w="2160" w:type="dxa"/>
            <w:shd w:val="clear" w:color="auto" w:fill="auto"/>
          </w:tcPr>
          <w:p w:rsidR="00415339" w:rsidRPr="003C472F" w:rsidRDefault="00415339" w:rsidP="006D08DD">
            <w:pPr>
              <w:rPr>
                <w:rFonts w:ascii="Calibri" w:hAnsi="Calibri"/>
                <w:color w:val="000000"/>
              </w:rPr>
            </w:pPr>
            <w:r w:rsidRPr="003C472F">
              <w:rPr>
                <w:rFonts w:ascii="Calibri" w:hAnsi="Calibri"/>
                <w:color w:val="000000"/>
              </w:rPr>
              <w:t>Organism hierarchy - 264395009 - microorganism (organism)</w:t>
            </w:r>
          </w:p>
        </w:tc>
      </w:tr>
      <w:tr w:rsidR="00415339" w:rsidRPr="003911F0" w:rsidTr="006D08DD">
        <w:trPr>
          <w:trHeight w:val="1425"/>
        </w:trPr>
        <w:tc>
          <w:tcPr>
            <w:tcW w:w="1998" w:type="dxa"/>
            <w:shd w:val="clear" w:color="auto" w:fill="auto"/>
          </w:tcPr>
          <w:p w:rsidR="00415339" w:rsidRPr="003C472F" w:rsidRDefault="00415339" w:rsidP="006D08DD">
            <w:pPr>
              <w:rPr>
                <w:rFonts w:ascii="Calibri" w:hAnsi="Calibri"/>
                <w:color w:val="000000"/>
              </w:rPr>
            </w:pPr>
            <w:r w:rsidRPr="003C472F">
              <w:rPr>
                <w:rFonts w:ascii="Calibri" w:hAnsi="Calibri"/>
                <w:color w:val="000000"/>
              </w:rPr>
              <w:lastRenderedPageBreak/>
              <w:t>StainResult</w:t>
            </w:r>
          </w:p>
        </w:tc>
        <w:tc>
          <w:tcPr>
            <w:tcW w:w="1800" w:type="dxa"/>
            <w:shd w:val="clear" w:color="auto" w:fill="auto"/>
          </w:tcPr>
          <w:p w:rsidR="00415339" w:rsidRPr="003C472F" w:rsidRDefault="00415339" w:rsidP="006D08DD">
            <w:pPr>
              <w:rPr>
                <w:rFonts w:ascii="Calibri" w:hAnsi="Calibri"/>
                <w:b/>
                <w:bCs/>
                <w:color w:val="000000"/>
              </w:rPr>
            </w:pPr>
            <w:r w:rsidRPr="003C472F">
              <w:rPr>
                <w:rFonts w:ascii="Calibri" w:hAnsi="Calibri"/>
                <w:b/>
                <w:bCs/>
                <w:color w:val="000000"/>
              </w:rPr>
              <w:t>cultureCondition</w:t>
            </w:r>
          </w:p>
        </w:tc>
        <w:tc>
          <w:tcPr>
            <w:tcW w:w="2070" w:type="dxa"/>
            <w:shd w:val="clear" w:color="auto" w:fill="auto"/>
          </w:tcPr>
          <w:p w:rsidR="00415339" w:rsidRPr="003C472F" w:rsidRDefault="00415339" w:rsidP="006D08DD">
            <w:pPr>
              <w:rPr>
                <w:rFonts w:ascii="Calibri" w:hAnsi="Calibri"/>
                <w:color w:val="000000"/>
              </w:rPr>
            </w:pPr>
            <w:r w:rsidRPr="003C472F">
              <w:rPr>
                <w:rFonts w:ascii="Calibri" w:hAnsi="Calibri"/>
                <w:color w:val="000000"/>
              </w:rPr>
              <w:t>aerobic / nonaerobic condition</w:t>
            </w:r>
          </w:p>
        </w:tc>
        <w:tc>
          <w:tcPr>
            <w:tcW w:w="1350" w:type="dxa"/>
            <w:shd w:val="clear" w:color="auto" w:fill="auto"/>
          </w:tcPr>
          <w:p w:rsidR="00415339" w:rsidRPr="003C472F" w:rsidRDefault="00415339" w:rsidP="006D08DD">
            <w:pPr>
              <w:rPr>
                <w:rFonts w:ascii="Calibri" w:hAnsi="Calibri"/>
                <w:color w:val="000000"/>
              </w:rPr>
            </w:pPr>
            <w:r w:rsidRPr="003C472F">
              <w:rPr>
                <w:rFonts w:ascii="Calibri" w:hAnsi="Calibri"/>
                <w:color w:val="000000"/>
              </w:rPr>
              <w:t>SNOMED or Defined values</w:t>
            </w:r>
          </w:p>
        </w:tc>
        <w:tc>
          <w:tcPr>
            <w:tcW w:w="2160" w:type="dxa"/>
            <w:shd w:val="clear" w:color="auto" w:fill="auto"/>
          </w:tcPr>
          <w:p w:rsidR="00415339" w:rsidRPr="003C472F" w:rsidRDefault="00415339" w:rsidP="006D08DD">
            <w:pPr>
              <w:rPr>
                <w:rFonts w:ascii="Calibri" w:hAnsi="Calibri"/>
                <w:color w:val="000000"/>
              </w:rPr>
            </w:pPr>
            <w:r w:rsidRPr="003C472F">
              <w:rPr>
                <w:rFonts w:ascii="Calibri" w:hAnsi="Calibri"/>
                <w:color w:val="000000"/>
              </w:rPr>
              <w:t>SNOMED or Defined values: 117033003|Aerobic microbial culture (procedure) &amp; 117034009|Anaerobic microbial culture (procedure)</w:t>
            </w:r>
          </w:p>
        </w:tc>
      </w:tr>
    </w:tbl>
    <w:p w:rsidR="00415339" w:rsidRDefault="00415339" w:rsidP="00415339"/>
    <w:p w:rsidR="00415339" w:rsidRDefault="00415339" w:rsidP="00415339"/>
    <w:p w:rsidR="00415339" w:rsidRPr="00EA6613" w:rsidRDefault="00415339" w:rsidP="00415339">
      <w:pPr>
        <w:rPr>
          <w:rFonts w:ascii="Garamond" w:hAnsi="Garamond"/>
        </w:rPr>
      </w:pPr>
      <w:r w:rsidRPr="00AB155A">
        <w:rPr>
          <w:rFonts w:ascii="Garamond" w:hAnsi="Garamond"/>
          <w:sz w:val="24"/>
          <w:szCs w:val="24"/>
        </w:rPr>
        <w:t xml:space="preserve">For the following three coded attributes, though a suitable HITSP C80 binding was not found. </w:t>
      </w:r>
      <w:proofErr w:type="gramStart"/>
      <w:r w:rsidRPr="00AB155A">
        <w:rPr>
          <w:rFonts w:ascii="Garamond" w:hAnsi="Garamond"/>
          <w:sz w:val="24"/>
          <w:szCs w:val="24"/>
        </w:rPr>
        <w:t>a</w:t>
      </w:r>
      <w:proofErr w:type="gramEnd"/>
      <w:r w:rsidRPr="00AB155A">
        <w:rPr>
          <w:rFonts w:ascii="Garamond" w:hAnsi="Garamond"/>
          <w:sz w:val="24"/>
          <w:szCs w:val="24"/>
        </w:rPr>
        <w:t xml:space="preserve"> set of defined values can be constructed mapped to a code system or added as predefined values without mapping to code system</w:t>
      </w:r>
      <w:r w:rsidRPr="00EA6613">
        <w:rPr>
          <w:rFonts w:ascii="Garamond" w:hAnsi="Garamond"/>
        </w:rPr>
        <w:t>.</w:t>
      </w:r>
    </w:p>
    <w:tbl>
      <w:tblPr>
        <w:tblW w:w="9468" w:type="dxa"/>
        <w:tblInd w:w="9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4A0"/>
      </w:tblPr>
      <w:tblGrid>
        <w:gridCol w:w="1458"/>
        <w:gridCol w:w="2250"/>
        <w:gridCol w:w="2250"/>
        <w:gridCol w:w="990"/>
        <w:gridCol w:w="2520"/>
      </w:tblGrid>
      <w:tr w:rsidR="00415339" w:rsidRPr="003D0B60" w:rsidTr="006D08DD">
        <w:trPr>
          <w:trHeight w:val="1115"/>
        </w:trPr>
        <w:tc>
          <w:tcPr>
            <w:tcW w:w="1458" w:type="dxa"/>
            <w:tcBorders>
              <w:top w:val="single" w:sz="4" w:space="0" w:color="auto"/>
              <w:bottom w:val="single" w:sz="6" w:space="0" w:color="auto"/>
            </w:tcBorders>
            <w:shd w:val="clear" w:color="auto" w:fill="BFBFBF" w:themeFill="background1" w:themeFillShade="BF"/>
            <w:hideMark/>
          </w:tcPr>
          <w:p w:rsidR="00415339" w:rsidRPr="003D0B60" w:rsidRDefault="00415339" w:rsidP="006D08DD">
            <w:pPr>
              <w:rPr>
                <w:rFonts w:ascii="Calibri" w:hAnsi="Calibri"/>
                <w:b/>
                <w:bCs/>
              </w:rPr>
            </w:pPr>
            <w:r w:rsidRPr="003D0B60">
              <w:rPr>
                <w:rFonts w:ascii="Calibri" w:hAnsi="Calibri"/>
                <w:b/>
                <w:bCs/>
              </w:rPr>
              <w:t>Class</w:t>
            </w:r>
          </w:p>
        </w:tc>
        <w:tc>
          <w:tcPr>
            <w:tcW w:w="2250" w:type="dxa"/>
            <w:tcBorders>
              <w:top w:val="single" w:sz="4" w:space="0" w:color="auto"/>
              <w:bottom w:val="single" w:sz="6" w:space="0" w:color="auto"/>
            </w:tcBorders>
            <w:shd w:val="clear" w:color="auto" w:fill="BFBFBF" w:themeFill="background1" w:themeFillShade="BF"/>
            <w:hideMark/>
          </w:tcPr>
          <w:p w:rsidR="00415339" w:rsidRPr="003D0B60" w:rsidRDefault="00415339" w:rsidP="006D08DD">
            <w:pPr>
              <w:rPr>
                <w:rFonts w:ascii="Calibri" w:hAnsi="Calibri"/>
                <w:b/>
                <w:bCs/>
              </w:rPr>
            </w:pPr>
            <w:r w:rsidRPr="003D0B60">
              <w:rPr>
                <w:rFonts w:ascii="Calibri" w:hAnsi="Calibri"/>
                <w:b/>
                <w:bCs/>
              </w:rPr>
              <w:t>Class Attributes</w:t>
            </w:r>
          </w:p>
        </w:tc>
        <w:tc>
          <w:tcPr>
            <w:tcW w:w="2250" w:type="dxa"/>
            <w:tcBorders>
              <w:top w:val="single" w:sz="4" w:space="0" w:color="auto"/>
              <w:bottom w:val="single" w:sz="6" w:space="0" w:color="auto"/>
            </w:tcBorders>
            <w:shd w:val="clear" w:color="auto" w:fill="BFBFBF" w:themeFill="background1" w:themeFillShade="BF"/>
            <w:hideMark/>
          </w:tcPr>
          <w:p w:rsidR="00415339" w:rsidRPr="003D0B60" w:rsidRDefault="00415339" w:rsidP="006D08DD">
            <w:pPr>
              <w:rPr>
                <w:rFonts w:ascii="Calibri" w:hAnsi="Calibri"/>
                <w:b/>
                <w:bCs/>
              </w:rPr>
            </w:pPr>
            <w:r w:rsidRPr="003D0B60">
              <w:rPr>
                <w:rFonts w:ascii="Calibri" w:hAnsi="Calibri"/>
                <w:b/>
                <w:bCs/>
              </w:rPr>
              <w:t>Attribute documentation in FHIM</w:t>
            </w:r>
          </w:p>
        </w:tc>
        <w:tc>
          <w:tcPr>
            <w:tcW w:w="990" w:type="dxa"/>
            <w:tcBorders>
              <w:top w:val="single" w:sz="4" w:space="0" w:color="auto"/>
              <w:bottom w:val="single" w:sz="6" w:space="0" w:color="auto"/>
            </w:tcBorders>
            <w:shd w:val="clear" w:color="auto" w:fill="BFBFBF" w:themeFill="background1" w:themeFillShade="BF"/>
            <w:hideMark/>
          </w:tcPr>
          <w:p w:rsidR="00415339" w:rsidRPr="003D0B60" w:rsidRDefault="00415339" w:rsidP="006D08DD">
            <w:pPr>
              <w:rPr>
                <w:rFonts w:ascii="Calibri" w:hAnsi="Calibri"/>
                <w:b/>
                <w:bCs/>
                <w:color w:val="000000"/>
              </w:rPr>
            </w:pPr>
            <w:r w:rsidRPr="003D0B60">
              <w:rPr>
                <w:rFonts w:ascii="Calibri" w:hAnsi="Calibri"/>
                <w:b/>
                <w:bCs/>
                <w:color w:val="000000"/>
              </w:rPr>
              <w:t>Possible Value Sets</w:t>
            </w:r>
          </w:p>
        </w:tc>
        <w:tc>
          <w:tcPr>
            <w:tcW w:w="2520" w:type="dxa"/>
            <w:tcBorders>
              <w:top w:val="single" w:sz="4" w:space="0" w:color="auto"/>
              <w:bottom w:val="single" w:sz="6" w:space="0" w:color="auto"/>
            </w:tcBorders>
            <w:shd w:val="clear" w:color="auto" w:fill="BFBFBF" w:themeFill="background1" w:themeFillShade="BF"/>
            <w:hideMark/>
          </w:tcPr>
          <w:p w:rsidR="00415339" w:rsidRPr="003D0B60" w:rsidRDefault="00415339" w:rsidP="006D08DD">
            <w:pPr>
              <w:rPr>
                <w:rFonts w:ascii="Calibri" w:hAnsi="Calibri"/>
                <w:b/>
                <w:bCs/>
                <w:color w:val="000000"/>
              </w:rPr>
            </w:pPr>
            <w:r w:rsidRPr="003D0B60">
              <w:rPr>
                <w:rFonts w:ascii="Calibri" w:hAnsi="Calibri"/>
                <w:b/>
                <w:bCs/>
                <w:color w:val="000000"/>
              </w:rPr>
              <w:t>Recommendations</w:t>
            </w:r>
          </w:p>
        </w:tc>
      </w:tr>
      <w:tr w:rsidR="00415339" w:rsidRPr="003D0B60" w:rsidTr="006D08DD">
        <w:trPr>
          <w:trHeight w:val="525"/>
        </w:trPr>
        <w:tc>
          <w:tcPr>
            <w:tcW w:w="1458" w:type="dxa"/>
            <w:tcBorders>
              <w:top w:val="single" w:sz="6" w:space="0" w:color="auto"/>
            </w:tcBorders>
            <w:shd w:val="clear" w:color="auto" w:fill="auto"/>
            <w:hideMark/>
          </w:tcPr>
          <w:p w:rsidR="00415339" w:rsidRPr="003D0B60" w:rsidRDefault="00415339" w:rsidP="006D08DD">
            <w:pPr>
              <w:rPr>
                <w:rFonts w:ascii="Calibri" w:hAnsi="Calibri"/>
                <w:color w:val="000000"/>
              </w:rPr>
            </w:pPr>
            <w:r w:rsidRPr="003D0B60">
              <w:rPr>
                <w:rFonts w:ascii="Calibri" w:hAnsi="Calibri"/>
                <w:color w:val="000000"/>
              </w:rPr>
              <w:t>AutopsyEvent</w:t>
            </w:r>
          </w:p>
        </w:tc>
        <w:tc>
          <w:tcPr>
            <w:tcW w:w="2250" w:type="dxa"/>
            <w:tcBorders>
              <w:top w:val="single" w:sz="6" w:space="0" w:color="auto"/>
            </w:tcBorders>
            <w:shd w:val="clear" w:color="auto" w:fill="auto"/>
            <w:hideMark/>
          </w:tcPr>
          <w:p w:rsidR="00415339" w:rsidRPr="003D0B60" w:rsidRDefault="00415339" w:rsidP="006D08DD">
            <w:pPr>
              <w:rPr>
                <w:rFonts w:ascii="Calibri" w:hAnsi="Calibri"/>
                <w:b/>
                <w:bCs/>
                <w:color w:val="000000"/>
              </w:rPr>
            </w:pPr>
            <w:bookmarkStart w:id="12" w:name="RANGE!C25"/>
            <w:bookmarkStart w:id="13" w:name="RANGE!C24"/>
            <w:bookmarkStart w:id="14" w:name="RANGE!C23"/>
            <w:bookmarkStart w:id="15" w:name="RANGE!C22"/>
            <w:bookmarkStart w:id="16" w:name="RANGE!C21"/>
            <w:bookmarkStart w:id="17" w:name="RANGE!C26"/>
            <w:bookmarkEnd w:id="12"/>
            <w:bookmarkEnd w:id="13"/>
            <w:bookmarkEnd w:id="14"/>
            <w:bookmarkEnd w:id="15"/>
            <w:bookmarkEnd w:id="16"/>
            <w:r w:rsidRPr="003D0B60">
              <w:rPr>
                <w:rFonts w:ascii="Calibri" w:hAnsi="Calibri"/>
                <w:b/>
                <w:bCs/>
                <w:color w:val="000000"/>
              </w:rPr>
              <w:t>dxClarificationCode</w:t>
            </w:r>
            <w:bookmarkEnd w:id="17"/>
          </w:p>
        </w:tc>
        <w:tc>
          <w:tcPr>
            <w:tcW w:w="2250" w:type="dxa"/>
            <w:tcBorders>
              <w:top w:val="single" w:sz="6" w:space="0" w:color="auto"/>
            </w:tcBorders>
            <w:shd w:val="clear" w:color="auto" w:fill="auto"/>
            <w:hideMark/>
          </w:tcPr>
          <w:p w:rsidR="00415339" w:rsidRPr="003D0B60" w:rsidRDefault="00415339" w:rsidP="006D08DD">
            <w:pPr>
              <w:rPr>
                <w:rFonts w:ascii="Calibri" w:hAnsi="Calibri"/>
                <w:color w:val="000000"/>
              </w:rPr>
            </w:pPr>
            <w:r w:rsidRPr="003D0B60">
              <w:rPr>
                <w:rFonts w:ascii="Calibri" w:hAnsi="Calibri"/>
                <w:color w:val="000000"/>
              </w:rPr>
              <w:t xml:space="preserve">Contains the Code value to indicate whether </w:t>
            </w:r>
            <w:proofErr w:type="gramStart"/>
            <w:r w:rsidRPr="003D0B60">
              <w:rPr>
                <w:rFonts w:ascii="Calibri" w:hAnsi="Calibri"/>
                <w:color w:val="000000"/>
              </w:rPr>
              <w:t>the  clinical</w:t>
            </w:r>
            <w:proofErr w:type="gramEnd"/>
            <w:r w:rsidRPr="003D0B60">
              <w:rPr>
                <w:rFonts w:ascii="Calibri" w:hAnsi="Calibri"/>
                <w:color w:val="000000"/>
              </w:rPr>
              <w:t xml:space="preserve"> dx insufficient (ex. Intracranial hemorrhage) did autopsy clarify the dx (ex. ruptured aneurysm) ?  '1' FOR YES; '0' FOR NO; '2' FOR CONFIRMED;</w:t>
            </w:r>
          </w:p>
        </w:tc>
        <w:tc>
          <w:tcPr>
            <w:tcW w:w="990" w:type="dxa"/>
            <w:tcBorders>
              <w:top w:val="single" w:sz="6" w:space="0" w:color="auto"/>
            </w:tcBorders>
            <w:shd w:val="clear" w:color="auto" w:fill="auto"/>
            <w:hideMark/>
          </w:tcPr>
          <w:p w:rsidR="00415339" w:rsidRPr="003D0B60" w:rsidRDefault="00415339" w:rsidP="006D08DD">
            <w:pPr>
              <w:rPr>
                <w:rFonts w:ascii="Calibri" w:hAnsi="Calibri"/>
                <w:color w:val="000000"/>
              </w:rPr>
            </w:pPr>
            <w:r w:rsidRPr="003D0B60">
              <w:rPr>
                <w:rFonts w:ascii="Calibri" w:hAnsi="Calibri"/>
                <w:color w:val="000000"/>
              </w:rPr>
              <w:t>Defined values</w:t>
            </w:r>
          </w:p>
        </w:tc>
        <w:tc>
          <w:tcPr>
            <w:tcW w:w="2520" w:type="dxa"/>
            <w:tcBorders>
              <w:top w:val="single" w:sz="6" w:space="0" w:color="auto"/>
            </w:tcBorders>
            <w:shd w:val="clear" w:color="auto" w:fill="auto"/>
            <w:hideMark/>
          </w:tcPr>
          <w:p w:rsidR="00415339" w:rsidRPr="003D0B60" w:rsidRDefault="00415339" w:rsidP="006D08DD">
            <w:pPr>
              <w:rPr>
                <w:rFonts w:ascii="Calibri" w:hAnsi="Calibri"/>
                <w:color w:val="000000"/>
              </w:rPr>
            </w:pPr>
            <w:r w:rsidRPr="003D0B60">
              <w:rPr>
                <w:rFonts w:ascii="Calibri" w:hAnsi="Calibri"/>
                <w:color w:val="000000"/>
              </w:rPr>
              <w:t>Defined value set:</w:t>
            </w:r>
            <w:r w:rsidRPr="003D0B60">
              <w:rPr>
                <w:rFonts w:ascii="Calibri" w:hAnsi="Calibri"/>
                <w:color w:val="000000"/>
              </w:rPr>
              <w:br/>
              <w:t>'1' FOR YES; '0' FOR NO; '2' FOR CONFIRMED;</w:t>
            </w:r>
          </w:p>
        </w:tc>
      </w:tr>
      <w:tr w:rsidR="00415339" w:rsidRPr="003D0B60" w:rsidTr="006D08DD">
        <w:trPr>
          <w:trHeight w:val="984"/>
        </w:trPr>
        <w:tc>
          <w:tcPr>
            <w:tcW w:w="1458" w:type="dxa"/>
            <w:shd w:val="clear" w:color="auto" w:fill="auto"/>
            <w:hideMark/>
          </w:tcPr>
          <w:p w:rsidR="00415339" w:rsidRPr="003D0B60" w:rsidRDefault="00415339" w:rsidP="006D08DD">
            <w:pPr>
              <w:rPr>
                <w:rFonts w:ascii="Calibri" w:hAnsi="Calibri"/>
                <w:color w:val="000000"/>
              </w:rPr>
            </w:pPr>
            <w:r w:rsidRPr="003D0B60">
              <w:rPr>
                <w:rFonts w:ascii="Calibri" w:hAnsi="Calibri"/>
                <w:color w:val="000000"/>
              </w:rPr>
              <w:t>BacteriologyTiter</w:t>
            </w:r>
          </w:p>
        </w:tc>
        <w:tc>
          <w:tcPr>
            <w:tcW w:w="2250" w:type="dxa"/>
            <w:shd w:val="clear" w:color="auto" w:fill="auto"/>
            <w:hideMark/>
          </w:tcPr>
          <w:p w:rsidR="00415339" w:rsidRPr="003D0B60" w:rsidRDefault="00415339" w:rsidP="006D08DD">
            <w:pPr>
              <w:rPr>
                <w:rFonts w:ascii="Calibri" w:hAnsi="Calibri"/>
                <w:b/>
                <w:bCs/>
                <w:color w:val="000000"/>
              </w:rPr>
            </w:pPr>
            <w:r w:rsidRPr="003D0B60">
              <w:rPr>
                <w:rFonts w:ascii="Calibri" w:hAnsi="Calibri"/>
                <w:b/>
                <w:bCs/>
                <w:color w:val="000000"/>
              </w:rPr>
              <w:t>drawTimeCode</w:t>
            </w:r>
          </w:p>
        </w:tc>
        <w:tc>
          <w:tcPr>
            <w:tcW w:w="2250" w:type="dxa"/>
            <w:shd w:val="clear" w:color="auto" w:fill="auto"/>
            <w:hideMark/>
          </w:tcPr>
          <w:p w:rsidR="00415339" w:rsidRPr="003D0B60" w:rsidRDefault="00415339" w:rsidP="006D08DD">
            <w:pPr>
              <w:rPr>
                <w:rFonts w:ascii="Calibri" w:hAnsi="Calibri"/>
                <w:color w:val="000000"/>
              </w:rPr>
            </w:pPr>
            <w:r w:rsidRPr="003D0B60">
              <w:rPr>
                <w:rFonts w:ascii="Calibri" w:hAnsi="Calibri"/>
                <w:color w:val="000000"/>
              </w:rPr>
              <w:t xml:space="preserve">P' FOR PEAK; </w:t>
            </w:r>
            <w:r w:rsidRPr="003D0B60">
              <w:rPr>
                <w:rFonts w:ascii="Calibri" w:hAnsi="Calibri"/>
                <w:color w:val="000000"/>
              </w:rPr>
              <w:br/>
              <w:t>'T' FOR TROUGH</w:t>
            </w:r>
          </w:p>
        </w:tc>
        <w:tc>
          <w:tcPr>
            <w:tcW w:w="990" w:type="dxa"/>
            <w:shd w:val="clear" w:color="auto" w:fill="auto"/>
            <w:hideMark/>
          </w:tcPr>
          <w:p w:rsidR="00415339" w:rsidRPr="003D0B60" w:rsidRDefault="00415339" w:rsidP="006D08DD">
            <w:pPr>
              <w:rPr>
                <w:rFonts w:ascii="Calibri" w:hAnsi="Calibri"/>
                <w:color w:val="000000"/>
              </w:rPr>
            </w:pPr>
            <w:r w:rsidRPr="003D0B60">
              <w:rPr>
                <w:rFonts w:ascii="Calibri" w:hAnsi="Calibri"/>
                <w:color w:val="000000"/>
              </w:rPr>
              <w:t>Defined values</w:t>
            </w:r>
          </w:p>
        </w:tc>
        <w:tc>
          <w:tcPr>
            <w:tcW w:w="2520" w:type="dxa"/>
            <w:shd w:val="clear" w:color="auto" w:fill="auto"/>
            <w:hideMark/>
          </w:tcPr>
          <w:p w:rsidR="00415339" w:rsidRPr="003D0B60" w:rsidRDefault="00415339" w:rsidP="006D08DD">
            <w:pPr>
              <w:rPr>
                <w:rFonts w:ascii="Calibri" w:hAnsi="Calibri"/>
                <w:color w:val="000000"/>
              </w:rPr>
            </w:pPr>
            <w:r w:rsidRPr="003D0B60">
              <w:rPr>
                <w:rFonts w:ascii="Calibri" w:hAnsi="Calibri"/>
                <w:color w:val="000000"/>
              </w:rPr>
              <w:t xml:space="preserve">Defined value set:'P' FOR PEAK; </w:t>
            </w:r>
            <w:r w:rsidRPr="003D0B60">
              <w:rPr>
                <w:rFonts w:ascii="Calibri" w:hAnsi="Calibri"/>
                <w:color w:val="000000"/>
              </w:rPr>
              <w:br/>
              <w:t>'T' FOR TROUGH</w:t>
            </w:r>
          </w:p>
        </w:tc>
      </w:tr>
      <w:tr w:rsidR="00415339" w:rsidRPr="003D0B60" w:rsidTr="006D08DD">
        <w:trPr>
          <w:trHeight w:val="3465"/>
        </w:trPr>
        <w:tc>
          <w:tcPr>
            <w:tcW w:w="1458" w:type="dxa"/>
            <w:shd w:val="clear" w:color="auto" w:fill="auto"/>
            <w:hideMark/>
          </w:tcPr>
          <w:p w:rsidR="00415339" w:rsidRPr="003D0B60" w:rsidRDefault="00415339" w:rsidP="006D08DD">
            <w:pPr>
              <w:rPr>
                <w:rFonts w:ascii="Calibri" w:hAnsi="Calibri"/>
                <w:color w:val="000000"/>
              </w:rPr>
            </w:pPr>
            <w:r w:rsidRPr="003D0B60">
              <w:rPr>
                <w:rFonts w:ascii="Calibri" w:hAnsi="Calibri"/>
                <w:color w:val="000000"/>
              </w:rPr>
              <w:lastRenderedPageBreak/>
              <w:t>LabTestRequest</w:t>
            </w:r>
          </w:p>
        </w:tc>
        <w:tc>
          <w:tcPr>
            <w:tcW w:w="2250" w:type="dxa"/>
            <w:shd w:val="clear" w:color="auto" w:fill="auto"/>
            <w:hideMark/>
          </w:tcPr>
          <w:p w:rsidR="00415339" w:rsidRPr="003D0B60" w:rsidRDefault="00415339" w:rsidP="006D08DD">
            <w:pPr>
              <w:rPr>
                <w:rFonts w:ascii="Calibri" w:hAnsi="Calibri"/>
                <w:b/>
                <w:bCs/>
                <w:color w:val="000000"/>
              </w:rPr>
            </w:pPr>
            <w:r w:rsidRPr="003D0B60">
              <w:rPr>
                <w:rFonts w:ascii="Calibri" w:hAnsi="Calibri"/>
                <w:b/>
                <w:bCs/>
                <w:color w:val="000000"/>
              </w:rPr>
              <w:t>referralType</w:t>
            </w:r>
          </w:p>
        </w:tc>
        <w:tc>
          <w:tcPr>
            <w:tcW w:w="2250" w:type="dxa"/>
            <w:shd w:val="clear" w:color="auto" w:fill="auto"/>
            <w:hideMark/>
          </w:tcPr>
          <w:p w:rsidR="00415339" w:rsidRPr="003D0B60" w:rsidRDefault="00415339" w:rsidP="006D08DD">
            <w:pPr>
              <w:rPr>
                <w:rFonts w:ascii="Calibri" w:hAnsi="Calibri"/>
                <w:color w:val="000000"/>
              </w:rPr>
            </w:pPr>
            <w:r w:rsidRPr="003D0B60">
              <w:rPr>
                <w:rFonts w:ascii="Calibri" w:hAnsi="Calibri"/>
                <w:color w:val="000000"/>
              </w:rPr>
              <w:t>If the test was accepted as a referral from another facility, only portions of the test may need to be performed. For example, CHCS lists the following: Procedure Only, Report Only, and Outside Films.</w:t>
            </w:r>
          </w:p>
        </w:tc>
        <w:tc>
          <w:tcPr>
            <w:tcW w:w="990" w:type="dxa"/>
            <w:shd w:val="clear" w:color="auto" w:fill="auto"/>
            <w:hideMark/>
          </w:tcPr>
          <w:p w:rsidR="00415339" w:rsidRPr="003D0B60" w:rsidRDefault="00415339" w:rsidP="006D08DD">
            <w:pPr>
              <w:rPr>
                <w:rFonts w:ascii="Calibri" w:hAnsi="Calibri"/>
                <w:color w:val="000000"/>
              </w:rPr>
            </w:pPr>
            <w:r w:rsidRPr="003D0B60">
              <w:rPr>
                <w:rFonts w:ascii="Calibri" w:hAnsi="Calibri"/>
                <w:color w:val="000000"/>
              </w:rPr>
              <w:t>Defined values</w:t>
            </w:r>
          </w:p>
        </w:tc>
        <w:tc>
          <w:tcPr>
            <w:tcW w:w="2520" w:type="dxa"/>
            <w:shd w:val="clear" w:color="auto" w:fill="auto"/>
            <w:hideMark/>
          </w:tcPr>
          <w:p w:rsidR="00415339" w:rsidRPr="003D0B60" w:rsidRDefault="00415339" w:rsidP="006D08DD">
            <w:pPr>
              <w:rPr>
                <w:rFonts w:ascii="Calibri" w:hAnsi="Calibri"/>
                <w:color w:val="000000"/>
              </w:rPr>
            </w:pPr>
            <w:r w:rsidRPr="003D0B60">
              <w:rPr>
                <w:rFonts w:ascii="Calibri" w:hAnsi="Calibri"/>
                <w:color w:val="000000"/>
              </w:rPr>
              <w:t>No HITSP definition.  Can construct a defined value set.</w:t>
            </w:r>
          </w:p>
        </w:tc>
      </w:tr>
    </w:tbl>
    <w:p w:rsidR="00415339" w:rsidRDefault="00415339" w:rsidP="00415339"/>
    <w:p w:rsidR="00415339" w:rsidRPr="00AB155A" w:rsidRDefault="00415339" w:rsidP="00415339">
      <w:pPr>
        <w:rPr>
          <w:rFonts w:ascii="Garamond" w:hAnsi="Garamond"/>
          <w:sz w:val="24"/>
          <w:szCs w:val="24"/>
        </w:rPr>
      </w:pPr>
      <w:r w:rsidRPr="00AB155A">
        <w:rPr>
          <w:rFonts w:ascii="Garamond" w:hAnsi="Garamond"/>
          <w:sz w:val="24"/>
          <w:szCs w:val="24"/>
        </w:rPr>
        <w:t xml:space="preserve">Some coded attributes (10 in lab domain) did not have documentation and one attribute in lab domain that needed more information to suggest the types of value set and code system (see </w:t>
      </w:r>
      <w:hyperlink w:anchor="_Appendix_B" w:history="1">
        <w:r w:rsidRPr="00AB155A">
          <w:rPr>
            <w:rStyle w:val="Hyperlink"/>
            <w:rFonts w:ascii="Garamond" w:hAnsi="Garamond"/>
            <w:sz w:val="24"/>
            <w:szCs w:val="24"/>
          </w:rPr>
          <w:t>Appe</w:t>
        </w:r>
        <w:r w:rsidRPr="00AB155A">
          <w:rPr>
            <w:rStyle w:val="Hyperlink"/>
            <w:rFonts w:ascii="Garamond" w:hAnsi="Garamond"/>
            <w:sz w:val="24"/>
            <w:szCs w:val="24"/>
          </w:rPr>
          <w:t>n</w:t>
        </w:r>
        <w:r w:rsidRPr="00AB155A">
          <w:rPr>
            <w:rStyle w:val="Hyperlink"/>
            <w:rFonts w:ascii="Garamond" w:hAnsi="Garamond"/>
            <w:sz w:val="24"/>
            <w:szCs w:val="24"/>
          </w:rPr>
          <w:t>dix B</w:t>
        </w:r>
      </w:hyperlink>
      <w:r w:rsidRPr="00AB155A">
        <w:rPr>
          <w:rFonts w:ascii="Garamond" w:hAnsi="Garamond"/>
          <w:sz w:val="24"/>
          <w:szCs w:val="24"/>
        </w:rPr>
        <w:t>). Based on attribute name and class we could suggest a terminology binding for six of these attributes.</w:t>
      </w:r>
    </w:p>
    <w:tbl>
      <w:tblPr>
        <w:tblW w:w="9486" w:type="dxa"/>
        <w:tblInd w:w="9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4A0"/>
      </w:tblPr>
      <w:tblGrid>
        <w:gridCol w:w="1638"/>
        <w:gridCol w:w="2160"/>
        <w:gridCol w:w="2160"/>
        <w:gridCol w:w="3528"/>
      </w:tblGrid>
      <w:tr w:rsidR="00415339" w:rsidRPr="0094204A" w:rsidTr="006D08DD">
        <w:trPr>
          <w:trHeight w:val="1034"/>
        </w:trPr>
        <w:tc>
          <w:tcPr>
            <w:tcW w:w="1638" w:type="dxa"/>
            <w:tcBorders>
              <w:top w:val="single" w:sz="4" w:space="0" w:color="auto"/>
              <w:bottom w:val="single" w:sz="6" w:space="0" w:color="auto"/>
            </w:tcBorders>
            <w:shd w:val="clear" w:color="auto" w:fill="BFBFBF" w:themeFill="background1" w:themeFillShade="BF"/>
            <w:hideMark/>
          </w:tcPr>
          <w:p w:rsidR="00415339" w:rsidRPr="0094204A" w:rsidRDefault="00415339" w:rsidP="006D08DD">
            <w:pPr>
              <w:rPr>
                <w:rFonts w:ascii="Calibri" w:hAnsi="Calibri"/>
                <w:b/>
                <w:bCs/>
              </w:rPr>
            </w:pPr>
            <w:r w:rsidRPr="0094204A">
              <w:rPr>
                <w:rFonts w:ascii="Calibri" w:hAnsi="Calibri"/>
                <w:b/>
                <w:bCs/>
              </w:rPr>
              <w:t>Class</w:t>
            </w:r>
          </w:p>
        </w:tc>
        <w:tc>
          <w:tcPr>
            <w:tcW w:w="2160" w:type="dxa"/>
            <w:tcBorders>
              <w:top w:val="single" w:sz="4" w:space="0" w:color="auto"/>
              <w:bottom w:val="single" w:sz="6" w:space="0" w:color="auto"/>
            </w:tcBorders>
            <w:shd w:val="clear" w:color="auto" w:fill="BFBFBF" w:themeFill="background1" w:themeFillShade="BF"/>
            <w:hideMark/>
          </w:tcPr>
          <w:p w:rsidR="00415339" w:rsidRPr="0094204A" w:rsidRDefault="00415339" w:rsidP="006D08DD">
            <w:pPr>
              <w:rPr>
                <w:rFonts w:ascii="Calibri" w:hAnsi="Calibri"/>
                <w:b/>
                <w:bCs/>
              </w:rPr>
            </w:pPr>
            <w:r w:rsidRPr="0094204A">
              <w:rPr>
                <w:rFonts w:ascii="Calibri" w:hAnsi="Calibri"/>
                <w:b/>
                <w:bCs/>
              </w:rPr>
              <w:t>Class Attributes</w:t>
            </w:r>
          </w:p>
        </w:tc>
        <w:tc>
          <w:tcPr>
            <w:tcW w:w="2160" w:type="dxa"/>
            <w:tcBorders>
              <w:top w:val="single" w:sz="4" w:space="0" w:color="auto"/>
              <w:bottom w:val="single" w:sz="6" w:space="0" w:color="auto"/>
            </w:tcBorders>
            <w:shd w:val="clear" w:color="auto" w:fill="BFBFBF" w:themeFill="background1" w:themeFillShade="BF"/>
            <w:hideMark/>
          </w:tcPr>
          <w:p w:rsidR="00415339" w:rsidRPr="0094204A" w:rsidRDefault="00415339" w:rsidP="006D08DD">
            <w:pPr>
              <w:rPr>
                <w:rFonts w:ascii="Calibri" w:hAnsi="Calibri"/>
                <w:b/>
                <w:bCs/>
              </w:rPr>
            </w:pPr>
            <w:r w:rsidRPr="0094204A">
              <w:rPr>
                <w:rFonts w:ascii="Calibri" w:hAnsi="Calibri"/>
                <w:b/>
                <w:bCs/>
              </w:rPr>
              <w:t>Attribute documentation in FHIM</w:t>
            </w:r>
          </w:p>
        </w:tc>
        <w:tc>
          <w:tcPr>
            <w:tcW w:w="3528" w:type="dxa"/>
            <w:tcBorders>
              <w:top w:val="single" w:sz="4" w:space="0" w:color="auto"/>
              <w:bottom w:val="single" w:sz="6" w:space="0" w:color="auto"/>
            </w:tcBorders>
            <w:shd w:val="clear" w:color="auto" w:fill="BFBFBF" w:themeFill="background1" w:themeFillShade="BF"/>
            <w:hideMark/>
          </w:tcPr>
          <w:p w:rsidR="00415339" w:rsidRPr="0094204A" w:rsidRDefault="00415339" w:rsidP="006D08DD">
            <w:pPr>
              <w:rPr>
                <w:rFonts w:ascii="Calibri" w:hAnsi="Calibri"/>
                <w:b/>
                <w:bCs/>
                <w:color w:val="000000"/>
              </w:rPr>
            </w:pPr>
            <w:r w:rsidRPr="0094204A">
              <w:rPr>
                <w:rFonts w:ascii="Calibri" w:hAnsi="Calibri"/>
                <w:b/>
                <w:bCs/>
                <w:color w:val="000000"/>
              </w:rPr>
              <w:t>Recommendations</w:t>
            </w:r>
          </w:p>
        </w:tc>
      </w:tr>
      <w:tr w:rsidR="00415339" w:rsidRPr="0094204A" w:rsidTr="006D08DD">
        <w:trPr>
          <w:trHeight w:val="5475"/>
        </w:trPr>
        <w:tc>
          <w:tcPr>
            <w:tcW w:w="1638" w:type="dxa"/>
            <w:tcBorders>
              <w:top w:val="single" w:sz="6" w:space="0" w:color="auto"/>
            </w:tcBorders>
            <w:shd w:val="clear" w:color="auto" w:fill="auto"/>
            <w:hideMark/>
          </w:tcPr>
          <w:p w:rsidR="00415339" w:rsidRPr="0094204A" w:rsidRDefault="00415339" w:rsidP="006D08DD">
            <w:pPr>
              <w:rPr>
                <w:rFonts w:ascii="Calibri" w:hAnsi="Calibri"/>
                <w:color w:val="000000"/>
              </w:rPr>
            </w:pPr>
            <w:r w:rsidRPr="0094204A">
              <w:rPr>
                <w:rFonts w:ascii="Calibri" w:hAnsi="Calibri"/>
                <w:color w:val="000000"/>
              </w:rPr>
              <w:t>Container</w:t>
            </w:r>
          </w:p>
        </w:tc>
        <w:tc>
          <w:tcPr>
            <w:tcW w:w="2160" w:type="dxa"/>
            <w:tcBorders>
              <w:top w:val="single" w:sz="6" w:space="0" w:color="auto"/>
            </w:tcBorders>
            <w:shd w:val="clear" w:color="auto" w:fill="auto"/>
            <w:hideMark/>
          </w:tcPr>
          <w:p w:rsidR="00415339" w:rsidRPr="0094204A" w:rsidRDefault="00415339" w:rsidP="006D08DD">
            <w:pPr>
              <w:rPr>
                <w:rFonts w:ascii="Calibri" w:hAnsi="Calibri"/>
                <w:b/>
                <w:bCs/>
                <w:color w:val="000000"/>
              </w:rPr>
            </w:pPr>
            <w:r w:rsidRPr="0094204A">
              <w:rPr>
                <w:rFonts w:ascii="Calibri" w:hAnsi="Calibri"/>
                <w:b/>
                <w:bCs/>
                <w:color w:val="000000"/>
              </w:rPr>
              <w:t>containerType</w:t>
            </w:r>
          </w:p>
        </w:tc>
        <w:tc>
          <w:tcPr>
            <w:tcW w:w="2160" w:type="dxa"/>
            <w:tcBorders>
              <w:top w:val="single" w:sz="6" w:space="0" w:color="auto"/>
            </w:tcBorders>
            <w:shd w:val="clear" w:color="auto" w:fill="auto"/>
            <w:hideMark/>
          </w:tcPr>
          <w:p w:rsidR="00415339" w:rsidRPr="0094204A" w:rsidRDefault="00415339" w:rsidP="006D08DD">
            <w:pPr>
              <w:rPr>
                <w:rFonts w:ascii="Calibri" w:hAnsi="Calibri"/>
                <w:color w:val="000000"/>
              </w:rPr>
            </w:pPr>
            <w:r w:rsidRPr="0094204A">
              <w:rPr>
                <w:rFonts w:ascii="Calibri" w:hAnsi="Calibri"/>
                <w:color w:val="000000"/>
              </w:rPr>
              <w:t>None available</w:t>
            </w:r>
          </w:p>
        </w:tc>
        <w:tc>
          <w:tcPr>
            <w:tcW w:w="3528" w:type="dxa"/>
            <w:tcBorders>
              <w:top w:val="single" w:sz="6" w:space="0" w:color="auto"/>
            </w:tcBorders>
            <w:shd w:val="clear" w:color="auto" w:fill="auto"/>
            <w:hideMark/>
          </w:tcPr>
          <w:p w:rsidR="00415339" w:rsidRPr="0094204A" w:rsidRDefault="00415339" w:rsidP="006D08DD">
            <w:pPr>
              <w:rPr>
                <w:rFonts w:ascii="Calibri" w:hAnsi="Calibri"/>
              </w:rPr>
            </w:pPr>
            <w:r w:rsidRPr="0094204A">
              <w:rPr>
                <w:rFonts w:ascii="Calibri" w:hAnsi="Calibri"/>
              </w:rPr>
              <w:t>Need more information</w:t>
            </w:r>
            <w:r>
              <w:rPr>
                <w:rFonts w:ascii="Calibri" w:hAnsi="Calibri"/>
              </w:rPr>
              <w:t xml:space="preserve"> about the type and scope of ‘container’ concepts</w:t>
            </w:r>
            <w:r w:rsidRPr="0094204A">
              <w:rPr>
                <w:rFonts w:ascii="Calibri" w:hAnsi="Calibri"/>
              </w:rPr>
              <w:t xml:space="preserve">. Can construct value set from </w:t>
            </w:r>
            <w:r w:rsidRPr="0094204A">
              <w:rPr>
                <w:rFonts w:ascii="Calibri" w:hAnsi="Calibri"/>
                <w:b/>
                <w:bCs/>
              </w:rPr>
              <w:t>UMDNS and / or SNOMED</w:t>
            </w:r>
            <w:r w:rsidRPr="0094204A">
              <w:rPr>
                <w:rFonts w:ascii="Calibri" w:hAnsi="Calibri"/>
              </w:rPr>
              <w:br/>
            </w:r>
            <w:r w:rsidRPr="005941E3">
              <w:rPr>
                <w:rFonts w:ascii="Calibri" w:hAnsi="Calibri"/>
                <w:b/>
              </w:rPr>
              <w:t>UMDNS</w:t>
            </w:r>
            <w:r>
              <w:rPr>
                <w:rFonts w:ascii="Calibri" w:hAnsi="Calibri"/>
                <w:b/>
              </w:rPr>
              <w:t xml:space="preserve"> concepts:</w:t>
            </w:r>
            <w:r w:rsidRPr="0094204A">
              <w:rPr>
                <w:rFonts w:ascii="Calibri" w:hAnsi="Calibri"/>
              </w:rPr>
              <w:br/>
              <w:t xml:space="preserve">13-655 |Specimen Containers </w:t>
            </w:r>
            <w:r w:rsidRPr="0094204A">
              <w:rPr>
                <w:rFonts w:ascii="Calibri" w:hAnsi="Calibri"/>
              </w:rPr>
              <w:br/>
              <w:t>14-303 |Specimen Containers, Urine</w:t>
            </w:r>
            <w:r w:rsidRPr="0094204A">
              <w:rPr>
                <w:rFonts w:ascii="Calibri" w:hAnsi="Calibri"/>
              </w:rPr>
              <w:br/>
            </w:r>
            <w:r w:rsidRPr="0094204A">
              <w:rPr>
                <w:rFonts w:ascii="Calibri" w:hAnsi="Calibri"/>
                <w:b/>
                <w:bCs/>
              </w:rPr>
              <w:t>SNOMED</w:t>
            </w:r>
            <w:r>
              <w:rPr>
                <w:rFonts w:ascii="Calibri" w:hAnsi="Calibri"/>
                <w:b/>
                <w:bCs/>
              </w:rPr>
              <w:t xml:space="preserve"> concepts:</w:t>
            </w:r>
            <w:r w:rsidRPr="0094204A">
              <w:rPr>
                <w:rFonts w:ascii="Calibri" w:hAnsi="Calibri"/>
              </w:rPr>
              <w:br/>
              <w:t>433453003|Specimen container component (physical object)</w:t>
            </w:r>
            <w:r w:rsidRPr="0094204A">
              <w:rPr>
                <w:rFonts w:ascii="Calibri" w:hAnsi="Calibri"/>
              </w:rPr>
              <w:br/>
              <w:t>434711009|Specimen container (physical object)</w:t>
            </w:r>
            <w:r w:rsidRPr="0094204A">
              <w:rPr>
                <w:rFonts w:ascii="Calibri" w:hAnsi="Calibri"/>
              </w:rPr>
              <w:br/>
              <w:t>434746001|Specimen vial (physical object)</w:t>
            </w:r>
            <w:r w:rsidRPr="0094204A">
              <w:rPr>
                <w:rFonts w:ascii="Calibri" w:hAnsi="Calibri"/>
              </w:rPr>
              <w:br/>
              <w:t>434822004|Specimen well (physical object)</w:t>
            </w:r>
            <w:r w:rsidRPr="0094204A">
              <w:rPr>
                <w:rFonts w:ascii="Calibri" w:hAnsi="Calibri"/>
              </w:rPr>
              <w:br/>
              <w:t>337386000|Test tube (physical object)</w:t>
            </w:r>
          </w:p>
        </w:tc>
      </w:tr>
      <w:tr w:rsidR="00415339" w:rsidRPr="0094204A" w:rsidTr="006D08DD">
        <w:trPr>
          <w:trHeight w:val="2145"/>
        </w:trPr>
        <w:tc>
          <w:tcPr>
            <w:tcW w:w="1638" w:type="dxa"/>
            <w:shd w:val="clear" w:color="auto" w:fill="auto"/>
            <w:hideMark/>
          </w:tcPr>
          <w:p w:rsidR="00415339" w:rsidRPr="0094204A" w:rsidRDefault="00415339" w:rsidP="006D08DD">
            <w:pPr>
              <w:rPr>
                <w:rFonts w:ascii="Calibri" w:hAnsi="Calibri"/>
                <w:color w:val="000000"/>
              </w:rPr>
            </w:pPr>
            <w:r w:rsidRPr="0094204A">
              <w:rPr>
                <w:rFonts w:ascii="Calibri" w:hAnsi="Calibri"/>
                <w:color w:val="000000"/>
              </w:rPr>
              <w:lastRenderedPageBreak/>
              <w:t>Container</w:t>
            </w:r>
          </w:p>
        </w:tc>
        <w:tc>
          <w:tcPr>
            <w:tcW w:w="2160" w:type="dxa"/>
            <w:shd w:val="clear" w:color="auto" w:fill="auto"/>
            <w:hideMark/>
          </w:tcPr>
          <w:p w:rsidR="00415339" w:rsidRPr="0094204A" w:rsidRDefault="00415339" w:rsidP="006D08DD">
            <w:pPr>
              <w:rPr>
                <w:rFonts w:ascii="Calibri" w:hAnsi="Calibri"/>
                <w:b/>
                <w:bCs/>
                <w:color w:val="000000"/>
              </w:rPr>
            </w:pPr>
            <w:r w:rsidRPr="0094204A">
              <w:rPr>
                <w:rFonts w:ascii="Calibri" w:hAnsi="Calibri"/>
                <w:b/>
                <w:bCs/>
                <w:color w:val="000000"/>
              </w:rPr>
              <w:t>additiveType</w:t>
            </w:r>
          </w:p>
        </w:tc>
        <w:tc>
          <w:tcPr>
            <w:tcW w:w="2160" w:type="dxa"/>
            <w:shd w:val="clear" w:color="auto" w:fill="auto"/>
            <w:hideMark/>
          </w:tcPr>
          <w:p w:rsidR="00415339" w:rsidRPr="0094204A" w:rsidRDefault="00415339" w:rsidP="006D08DD">
            <w:pPr>
              <w:rPr>
                <w:rFonts w:ascii="Calibri" w:hAnsi="Calibri"/>
                <w:color w:val="000000"/>
              </w:rPr>
            </w:pPr>
            <w:r w:rsidRPr="0094204A">
              <w:rPr>
                <w:rFonts w:ascii="Calibri" w:hAnsi="Calibri"/>
                <w:color w:val="000000"/>
              </w:rPr>
              <w:t>None available</w:t>
            </w:r>
          </w:p>
        </w:tc>
        <w:tc>
          <w:tcPr>
            <w:tcW w:w="3528" w:type="dxa"/>
            <w:shd w:val="clear" w:color="auto" w:fill="auto"/>
            <w:hideMark/>
          </w:tcPr>
          <w:p w:rsidR="00415339" w:rsidRDefault="00415339" w:rsidP="006D08DD">
            <w:pPr>
              <w:rPr>
                <w:rFonts w:ascii="Calibri" w:hAnsi="Calibri"/>
                <w:color w:val="000000"/>
              </w:rPr>
            </w:pPr>
            <w:r>
              <w:rPr>
                <w:rFonts w:ascii="Calibri" w:hAnsi="Calibri"/>
                <w:color w:val="000000"/>
              </w:rPr>
              <w:t xml:space="preserve">Some </w:t>
            </w:r>
            <w:r w:rsidRPr="0094204A">
              <w:rPr>
                <w:rFonts w:ascii="Calibri" w:hAnsi="Calibri"/>
                <w:color w:val="000000"/>
              </w:rPr>
              <w:t>examples of additives</w:t>
            </w:r>
            <w:r>
              <w:rPr>
                <w:rFonts w:ascii="Calibri" w:hAnsi="Calibri"/>
                <w:color w:val="000000"/>
              </w:rPr>
              <w:t xml:space="preserve"> identified from internet query</w:t>
            </w:r>
            <w:r w:rsidRPr="0094204A">
              <w:rPr>
                <w:rFonts w:ascii="Calibri" w:hAnsi="Calibri"/>
                <w:color w:val="000000"/>
              </w:rPr>
              <w:t>: broth mixture|sodium citrate|gel separator+clot activator|sodium heparin|lithium heparin+gel separ</w:t>
            </w:r>
            <w:r>
              <w:rPr>
                <w:rFonts w:ascii="Calibri" w:hAnsi="Calibri"/>
                <w:color w:val="000000"/>
              </w:rPr>
              <w:t>ator|EDTA|acid citrate dextrose</w:t>
            </w:r>
          </w:p>
          <w:p w:rsidR="00415339" w:rsidRPr="0094204A" w:rsidRDefault="00415339" w:rsidP="006D08DD">
            <w:pPr>
              <w:rPr>
                <w:rFonts w:ascii="Calibri" w:hAnsi="Calibri"/>
                <w:color w:val="000000"/>
              </w:rPr>
            </w:pPr>
            <w:r w:rsidRPr="0094204A">
              <w:rPr>
                <w:rFonts w:ascii="Calibri" w:hAnsi="Calibri"/>
                <w:color w:val="000000"/>
              </w:rPr>
              <w:br/>
              <w:t>Can construct in SNOMED CT</w:t>
            </w:r>
          </w:p>
        </w:tc>
      </w:tr>
      <w:tr w:rsidR="00415339" w:rsidRPr="0094204A" w:rsidTr="006D08DD">
        <w:trPr>
          <w:trHeight w:val="525"/>
        </w:trPr>
        <w:tc>
          <w:tcPr>
            <w:tcW w:w="1638" w:type="dxa"/>
            <w:shd w:val="clear" w:color="auto" w:fill="auto"/>
            <w:hideMark/>
          </w:tcPr>
          <w:p w:rsidR="00415339" w:rsidRPr="0094204A" w:rsidRDefault="00415339" w:rsidP="006D08DD">
            <w:pPr>
              <w:rPr>
                <w:rFonts w:ascii="Calibri" w:hAnsi="Calibri"/>
                <w:color w:val="000000"/>
              </w:rPr>
            </w:pPr>
            <w:r w:rsidRPr="0094204A">
              <w:rPr>
                <w:rFonts w:ascii="Calibri" w:hAnsi="Calibri"/>
                <w:color w:val="000000"/>
              </w:rPr>
              <w:t>LabReferral</w:t>
            </w:r>
          </w:p>
        </w:tc>
        <w:tc>
          <w:tcPr>
            <w:tcW w:w="2160" w:type="dxa"/>
            <w:shd w:val="clear" w:color="auto" w:fill="auto"/>
            <w:hideMark/>
          </w:tcPr>
          <w:p w:rsidR="00415339" w:rsidRPr="0094204A" w:rsidRDefault="00415339" w:rsidP="006D08DD">
            <w:pPr>
              <w:rPr>
                <w:rFonts w:ascii="Calibri" w:hAnsi="Calibri"/>
                <w:b/>
                <w:bCs/>
                <w:color w:val="000000"/>
              </w:rPr>
            </w:pPr>
            <w:r w:rsidRPr="0094204A">
              <w:rPr>
                <w:rFonts w:ascii="Calibri" w:hAnsi="Calibri"/>
                <w:b/>
                <w:bCs/>
                <w:color w:val="000000"/>
              </w:rPr>
              <w:t>statusModifier</w:t>
            </w:r>
          </w:p>
        </w:tc>
        <w:tc>
          <w:tcPr>
            <w:tcW w:w="2160" w:type="dxa"/>
            <w:shd w:val="clear" w:color="auto" w:fill="auto"/>
            <w:hideMark/>
          </w:tcPr>
          <w:p w:rsidR="00415339" w:rsidRPr="0094204A" w:rsidRDefault="00415339" w:rsidP="006D08DD">
            <w:pPr>
              <w:rPr>
                <w:rFonts w:ascii="Calibri" w:hAnsi="Calibri"/>
                <w:color w:val="000000"/>
              </w:rPr>
            </w:pPr>
            <w:r w:rsidRPr="0094204A">
              <w:rPr>
                <w:rFonts w:ascii="Calibri" w:hAnsi="Calibri"/>
                <w:color w:val="000000"/>
              </w:rPr>
              <w:t>None available</w:t>
            </w:r>
          </w:p>
        </w:tc>
        <w:tc>
          <w:tcPr>
            <w:tcW w:w="3528" w:type="dxa"/>
            <w:shd w:val="clear" w:color="auto" w:fill="auto"/>
            <w:hideMark/>
          </w:tcPr>
          <w:p w:rsidR="00415339" w:rsidRPr="00CC05FB" w:rsidRDefault="00415339" w:rsidP="006D08DD">
            <w:pPr>
              <w:rPr>
                <w:rFonts w:ascii="Calibri" w:hAnsi="Calibri"/>
                <w:color w:val="000000"/>
              </w:rPr>
            </w:pPr>
            <w:r w:rsidRPr="00CC05FB">
              <w:rPr>
                <w:rFonts w:ascii="Calibri" w:hAnsi="Calibri"/>
                <w:color w:val="000000"/>
              </w:rPr>
              <w:t>need more information</w:t>
            </w:r>
          </w:p>
          <w:p w:rsidR="00415339" w:rsidRPr="00CC05FB" w:rsidRDefault="00415339" w:rsidP="006D08DD">
            <w:pPr>
              <w:rPr>
                <w:rFonts w:ascii="Calibri" w:hAnsi="Calibri"/>
                <w:color w:val="000000"/>
              </w:rPr>
            </w:pPr>
          </w:p>
          <w:p w:rsidR="00415339" w:rsidRPr="0094204A" w:rsidRDefault="00415339" w:rsidP="006D08DD">
            <w:pPr>
              <w:rPr>
                <w:rFonts w:ascii="Calibri" w:hAnsi="Calibri"/>
                <w:color w:val="000000"/>
              </w:rPr>
            </w:pPr>
            <w:r w:rsidRPr="00CC05FB">
              <w:rPr>
                <w:rFonts w:ascii="Calibri" w:hAnsi="Calibri"/>
                <w:color w:val="000000"/>
              </w:rPr>
              <w:t>HITSP C80 - 2.2.3.6.7 Order Control in HL7 v2.5.1</w:t>
            </w:r>
          </w:p>
        </w:tc>
      </w:tr>
      <w:tr w:rsidR="00415339" w:rsidRPr="0094204A" w:rsidTr="006D08DD">
        <w:trPr>
          <w:trHeight w:val="1245"/>
        </w:trPr>
        <w:tc>
          <w:tcPr>
            <w:tcW w:w="1638" w:type="dxa"/>
            <w:shd w:val="clear" w:color="auto" w:fill="auto"/>
            <w:hideMark/>
          </w:tcPr>
          <w:p w:rsidR="00415339" w:rsidRPr="0094204A" w:rsidRDefault="00415339" w:rsidP="006D08DD">
            <w:pPr>
              <w:rPr>
                <w:rFonts w:ascii="Calibri" w:hAnsi="Calibri"/>
                <w:color w:val="000000"/>
              </w:rPr>
            </w:pPr>
            <w:r w:rsidRPr="0094204A">
              <w:rPr>
                <w:rFonts w:ascii="Calibri" w:hAnsi="Calibri"/>
                <w:color w:val="000000"/>
              </w:rPr>
              <w:t>LabTestRequest</w:t>
            </w:r>
          </w:p>
        </w:tc>
        <w:tc>
          <w:tcPr>
            <w:tcW w:w="2160" w:type="dxa"/>
            <w:shd w:val="clear" w:color="auto" w:fill="auto"/>
            <w:hideMark/>
          </w:tcPr>
          <w:p w:rsidR="00415339" w:rsidRPr="0094204A" w:rsidRDefault="00415339" w:rsidP="006D08DD">
            <w:pPr>
              <w:rPr>
                <w:rFonts w:ascii="Calibri" w:hAnsi="Calibri"/>
                <w:b/>
                <w:bCs/>
                <w:color w:val="000000"/>
              </w:rPr>
            </w:pPr>
            <w:r w:rsidRPr="0094204A">
              <w:rPr>
                <w:rFonts w:ascii="Calibri" w:hAnsi="Calibri"/>
                <w:b/>
                <w:bCs/>
                <w:color w:val="000000"/>
              </w:rPr>
              <w:t>confidentialityCode</w:t>
            </w:r>
          </w:p>
        </w:tc>
        <w:tc>
          <w:tcPr>
            <w:tcW w:w="2160" w:type="dxa"/>
            <w:shd w:val="clear" w:color="auto" w:fill="auto"/>
            <w:hideMark/>
          </w:tcPr>
          <w:p w:rsidR="00415339" w:rsidRPr="0094204A" w:rsidRDefault="00415339" w:rsidP="006D08DD">
            <w:pPr>
              <w:rPr>
                <w:rFonts w:ascii="Calibri" w:hAnsi="Calibri"/>
                <w:color w:val="000000"/>
              </w:rPr>
            </w:pPr>
            <w:r w:rsidRPr="0094204A">
              <w:rPr>
                <w:rFonts w:ascii="Calibri" w:hAnsi="Calibri"/>
                <w:color w:val="000000"/>
              </w:rPr>
              <w:t>None available</w:t>
            </w:r>
          </w:p>
        </w:tc>
        <w:tc>
          <w:tcPr>
            <w:tcW w:w="3528" w:type="dxa"/>
            <w:shd w:val="clear" w:color="auto" w:fill="auto"/>
            <w:hideMark/>
          </w:tcPr>
          <w:p w:rsidR="00415339" w:rsidRDefault="00415339" w:rsidP="006D08DD">
            <w:pPr>
              <w:rPr>
                <w:rFonts w:ascii="Calibri" w:hAnsi="Calibri"/>
                <w:color w:val="000000"/>
              </w:rPr>
            </w:pPr>
            <w:r w:rsidRPr="0094204A">
              <w:rPr>
                <w:rFonts w:ascii="Calibri" w:hAnsi="Calibri"/>
                <w:color w:val="000000"/>
              </w:rPr>
              <w:t>No definition from FHIM, so need to verify if Value set suggested is appropriate</w:t>
            </w:r>
          </w:p>
          <w:p w:rsidR="00415339" w:rsidRDefault="00415339" w:rsidP="006D08DD">
            <w:pPr>
              <w:rPr>
                <w:rFonts w:ascii="Calibri" w:hAnsi="Calibri"/>
                <w:color w:val="000000"/>
              </w:rPr>
            </w:pPr>
          </w:p>
          <w:p w:rsidR="00415339" w:rsidRPr="0094204A" w:rsidRDefault="00415339" w:rsidP="006D08DD">
            <w:pPr>
              <w:rPr>
                <w:rFonts w:ascii="Calibri" w:hAnsi="Calibri"/>
                <w:color w:val="000000"/>
              </w:rPr>
            </w:pPr>
            <w:r>
              <w:rPr>
                <w:rFonts w:ascii="Calibri" w:hAnsi="Calibri"/>
                <w:color w:val="000000"/>
              </w:rPr>
              <w:t xml:space="preserve">HITSP C80 - </w:t>
            </w:r>
            <w:r w:rsidRPr="009B59F6">
              <w:rPr>
                <w:rFonts w:ascii="Calibri" w:hAnsi="Calibri"/>
                <w:color w:val="000000"/>
              </w:rPr>
              <w:t>2.2.3.15.4 Clinical Specialty</w:t>
            </w:r>
            <w:r>
              <w:rPr>
                <w:rFonts w:ascii="Calibri" w:hAnsi="Calibri"/>
                <w:color w:val="000000"/>
              </w:rPr>
              <w:t xml:space="preserve"> in HL7</w:t>
            </w:r>
          </w:p>
        </w:tc>
      </w:tr>
      <w:tr w:rsidR="00415339" w:rsidRPr="0094204A" w:rsidTr="006D08DD">
        <w:trPr>
          <w:trHeight w:val="4305"/>
        </w:trPr>
        <w:tc>
          <w:tcPr>
            <w:tcW w:w="1638" w:type="dxa"/>
            <w:shd w:val="clear" w:color="auto" w:fill="auto"/>
            <w:hideMark/>
          </w:tcPr>
          <w:p w:rsidR="00415339" w:rsidRPr="0094204A" w:rsidRDefault="00415339" w:rsidP="006D08DD">
            <w:pPr>
              <w:rPr>
                <w:rFonts w:ascii="Calibri" w:hAnsi="Calibri"/>
                <w:color w:val="000000"/>
              </w:rPr>
            </w:pPr>
            <w:r w:rsidRPr="0094204A">
              <w:rPr>
                <w:rFonts w:ascii="Calibri" w:hAnsi="Calibri"/>
                <w:color w:val="000000"/>
              </w:rPr>
              <w:t>MeasurementWithReferenceRangeResult</w:t>
            </w:r>
          </w:p>
        </w:tc>
        <w:tc>
          <w:tcPr>
            <w:tcW w:w="2160" w:type="dxa"/>
            <w:shd w:val="clear" w:color="auto" w:fill="auto"/>
            <w:hideMark/>
          </w:tcPr>
          <w:p w:rsidR="00415339" w:rsidRPr="0094204A" w:rsidRDefault="00415339" w:rsidP="006D08DD">
            <w:pPr>
              <w:rPr>
                <w:rFonts w:ascii="Calibri" w:hAnsi="Calibri"/>
                <w:b/>
                <w:bCs/>
                <w:color w:val="000000"/>
              </w:rPr>
            </w:pPr>
            <w:r w:rsidRPr="0094204A">
              <w:rPr>
                <w:rFonts w:ascii="Calibri" w:hAnsi="Calibri"/>
                <w:b/>
                <w:bCs/>
                <w:color w:val="000000"/>
              </w:rPr>
              <w:t>analyte</w:t>
            </w:r>
          </w:p>
        </w:tc>
        <w:tc>
          <w:tcPr>
            <w:tcW w:w="2160" w:type="dxa"/>
            <w:shd w:val="clear" w:color="auto" w:fill="auto"/>
            <w:hideMark/>
          </w:tcPr>
          <w:p w:rsidR="00415339" w:rsidRPr="0094204A" w:rsidRDefault="00415339" w:rsidP="006D08DD">
            <w:pPr>
              <w:rPr>
                <w:rFonts w:ascii="Calibri" w:hAnsi="Calibri"/>
                <w:color w:val="000000"/>
              </w:rPr>
            </w:pPr>
            <w:r w:rsidRPr="0094204A">
              <w:rPr>
                <w:rFonts w:ascii="Calibri" w:hAnsi="Calibri"/>
                <w:color w:val="000000"/>
              </w:rPr>
              <w:t xml:space="preserve">"A substance or chemical constituent that is undergoing analysis." - Stedman's Medical Dictionary.  Identifies the substance being analyzed.  Examples include Sodium, Blood Urea Nitrogen, </w:t>
            </w:r>
            <w:proofErr w:type="gramStart"/>
            <w:r w:rsidRPr="0094204A">
              <w:rPr>
                <w:rFonts w:ascii="Calibri" w:hAnsi="Calibri"/>
                <w:color w:val="000000"/>
              </w:rPr>
              <w:t>White</w:t>
            </w:r>
            <w:proofErr w:type="gramEnd"/>
            <w:r w:rsidRPr="0094204A">
              <w:rPr>
                <w:rFonts w:ascii="Calibri" w:hAnsi="Calibri"/>
                <w:color w:val="000000"/>
              </w:rPr>
              <w:t xml:space="preserve"> Blood Cells.</w:t>
            </w:r>
          </w:p>
        </w:tc>
        <w:tc>
          <w:tcPr>
            <w:tcW w:w="3528" w:type="dxa"/>
            <w:shd w:val="clear" w:color="auto" w:fill="auto"/>
            <w:hideMark/>
          </w:tcPr>
          <w:p w:rsidR="00415339" w:rsidRPr="0094204A" w:rsidRDefault="00415339" w:rsidP="006D08DD">
            <w:pPr>
              <w:rPr>
                <w:rFonts w:ascii="Calibri" w:hAnsi="Calibri"/>
                <w:color w:val="000000"/>
              </w:rPr>
            </w:pPr>
            <w:r w:rsidRPr="0094204A">
              <w:rPr>
                <w:rFonts w:ascii="Calibri" w:hAnsi="Calibri"/>
                <w:color w:val="000000"/>
              </w:rPr>
              <w:t xml:space="preserve">No HITSP C80 but we may be able to constrict a value set. </w:t>
            </w:r>
            <w:r w:rsidRPr="0094204A">
              <w:rPr>
                <w:rFonts w:ascii="Calibri" w:hAnsi="Calibri"/>
                <w:color w:val="000000"/>
              </w:rPr>
              <w:br/>
            </w:r>
            <w:r w:rsidRPr="0094204A">
              <w:rPr>
                <w:rFonts w:ascii="Calibri" w:hAnsi="Calibri"/>
                <w:color w:val="000000"/>
              </w:rPr>
              <w:br/>
              <w:t>Value set: SNOMED - 272524002 analyte hierarchy; or LOINC</w:t>
            </w:r>
            <w:r w:rsidRPr="0094204A">
              <w:rPr>
                <w:rFonts w:ascii="Calibri" w:hAnsi="Calibri"/>
                <w:color w:val="000000"/>
              </w:rPr>
              <w:br/>
            </w:r>
            <w:r w:rsidRPr="0094204A">
              <w:rPr>
                <w:rFonts w:ascii="Calibri" w:hAnsi="Calibri"/>
                <w:color w:val="000000"/>
              </w:rPr>
              <w:br/>
              <w:t xml:space="preserve">Should this be an association to analyte under ChemistryTest class? </w:t>
            </w:r>
          </w:p>
        </w:tc>
      </w:tr>
      <w:tr w:rsidR="00415339" w:rsidRPr="0094204A" w:rsidTr="006D08DD">
        <w:trPr>
          <w:trHeight w:val="2145"/>
        </w:trPr>
        <w:tc>
          <w:tcPr>
            <w:tcW w:w="1638" w:type="dxa"/>
            <w:shd w:val="clear" w:color="auto" w:fill="auto"/>
            <w:hideMark/>
          </w:tcPr>
          <w:p w:rsidR="00415339" w:rsidRPr="0094204A" w:rsidRDefault="00415339" w:rsidP="006D08DD">
            <w:pPr>
              <w:rPr>
                <w:rFonts w:ascii="Calibri" w:hAnsi="Calibri"/>
                <w:color w:val="000000"/>
              </w:rPr>
            </w:pPr>
            <w:r w:rsidRPr="0094204A">
              <w:rPr>
                <w:rFonts w:ascii="Calibri" w:hAnsi="Calibri"/>
                <w:color w:val="000000"/>
              </w:rPr>
              <w:lastRenderedPageBreak/>
              <w:t>Parasite</w:t>
            </w:r>
          </w:p>
        </w:tc>
        <w:tc>
          <w:tcPr>
            <w:tcW w:w="2160" w:type="dxa"/>
            <w:shd w:val="clear" w:color="auto" w:fill="auto"/>
            <w:hideMark/>
          </w:tcPr>
          <w:p w:rsidR="00415339" w:rsidRPr="0094204A" w:rsidRDefault="00415339" w:rsidP="006D08DD">
            <w:pPr>
              <w:rPr>
                <w:rFonts w:ascii="Arial Unicode MS" w:eastAsia="Arial Unicode MS" w:hAnsi="Arial Unicode MS" w:cs="Arial Unicode MS"/>
                <w:b/>
                <w:bCs/>
                <w:color w:val="000000"/>
              </w:rPr>
            </w:pPr>
            <w:r w:rsidRPr="0094204A">
              <w:rPr>
                <w:rFonts w:ascii="Arial Unicode MS" w:eastAsia="Arial Unicode MS" w:hAnsi="Arial Unicode MS" w:cs="Arial Unicode MS" w:hint="eastAsia"/>
                <w:b/>
                <w:bCs/>
                <w:color w:val="000000"/>
              </w:rPr>
              <w:t>stage</w:t>
            </w:r>
          </w:p>
        </w:tc>
        <w:tc>
          <w:tcPr>
            <w:tcW w:w="2160" w:type="dxa"/>
            <w:shd w:val="clear" w:color="auto" w:fill="auto"/>
            <w:hideMark/>
          </w:tcPr>
          <w:p w:rsidR="00415339" w:rsidRPr="0094204A" w:rsidRDefault="00415339" w:rsidP="006D08DD">
            <w:pPr>
              <w:rPr>
                <w:rFonts w:ascii="Calibri" w:hAnsi="Calibri"/>
                <w:color w:val="000000"/>
              </w:rPr>
            </w:pPr>
            <w:r w:rsidRPr="0094204A">
              <w:rPr>
                <w:rFonts w:ascii="Calibri" w:hAnsi="Calibri"/>
                <w:color w:val="000000"/>
              </w:rPr>
              <w:t>None available</w:t>
            </w:r>
          </w:p>
        </w:tc>
        <w:tc>
          <w:tcPr>
            <w:tcW w:w="3528" w:type="dxa"/>
            <w:shd w:val="clear" w:color="auto" w:fill="auto"/>
            <w:hideMark/>
          </w:tcPr>
          <w:p w:rsidR="00415339" w:rsidRPr="0094204A" w:rsidRDefault="00415339" w:rsidP="006D08DD">
            <w:pPr>
              <w:spacing w:after="240"/>
              <w:rPr>
                <w:rFonts w:ascii="Calibri" w:hAnsi="Calibri"/>
                <w:color w:val="000000"/>
              </w:rPr>
            </w:pPr>
            <w:r w:rsidRPr="0094204A">
              <w:rPr>
                <w:rFonts w:ascii="Calibri" w:hAnsi="Calibri"/>
                <w:color w:val="000000"/>
              </w:rPr>
              <w:t>SNOMED hierarchies: 278306005-life-cycle form (organism), 284692007-protozoal life-cycle form (organism), 284720001-helminthic life-cycle form (organism)</w:t>
            </w:r>
            <w:r w:rsidRPr="0094204A">
              <w:rPr>
                <w:rFonts w:ascii="Calibri" w:hAnsi="Calibri"/>
                <w:color w:val="000000"/>
              </w:rPr>
              <w:br/>
            </w:r>
          </w:p>
        </w:tc>
      </w:tr>
    </w:tbl>
    <w:p w:rsidR="00415339" w:rsidRDefault="00415339" w:rsidP="00415339"/>
    <w:p w:rsidR="00415339" w:rsidRDefault="00415339" w:rsidP="00415339"/>
    <w:p w:rsidR="00415339" w:rsidRPr="00AB155A" w:rsidRDefault="00415339" w:rsidP="00415339">
      <w:pPr>
        <w:rPr>
          <w:rFonts w:ascii="Garamond" w:hAnsi="Garamond"/>
          <w:sz w:val="24"/>
          <w:szCs w:val="24"/>
        </w:rPr>
      </w:pPr>
      <w:r w:rsidRPr="00AB155A">
        <w:rPr>
          <w:rFonts w:ascii="Garamond" w:hAnsi="Garamond"/>
          <w:sz w:val="24"/>
          <w:szCs w:val="24"/>
        </w:rPr>
        <w:t>In some cases, the definition of the attribute is broad or more information is needed to clarify the information that needs to be captured. Also, when referenced to HITSP C80 recommendations, more than one code system can be applied to a given attribute which is broadly defined. It is recommended that discussions between modelers, subject matter experts and terminologists can help determine which code system best meets the needs for that attribute.</w:t>
      </w:r>
    </w:p>
    <w:tbl>
      <w:tblPr>
        <w:tblpPr w:leftFromText="180" w:rightFromText="180" w:vertAnchor="text" w:horzAnchor="margin" w:tblpXSpec="center" w:tblpY="179"/>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4A0"/>
      </w:tblPr>
      <w:tblGrid>
        <w:gridCol w:w="1908"/>
        <w:gridCol w:w="1350"/>
        <w:gridCol w:w="2250"/>
        <w:gridCol w:w="1402"/>
        <w:gridCol w:w="1298"/>
        <w:gridCol w:w="1350"/>
      </w:tblGrid>
      <w:tr w:rsidR="00415339" w:rsidRPr="00C7789A" w:rsidTr="006D08DD">
        <w:trPr>
          <w:trHeight w:val="1425"/>
        </w:trPr>
        <w:tc>
          <w:tcPr>
            <w:tcW w:w="1908" w:type="dxa"/>
            <w:tcBorders>
              <w:top w:val="single" w:sz="4" w:space="0" w:color="auto"/>
              <w:bottom w:val="single" w:sz="6" w:space="0" w:color="auto"/>
            </w:tcBorders>
            <w:shd w:val="clear" w:color="auto" w:fill="BFBFBF" w:themeFill="background1" w:themeFillShade="BF"/>
            <w:hideMark/>
          </w:tcPr>
          <w:p w:rsidR="00415339" w:rsidRPr="00BF2BC3" w:rsidRDefault="00415339" w:rsidP="006D08DD">
            <w:pPr>
              <w:rPr>
                <w:b/>
                <w:bCs/>
              </w:rPr>
            </w:pPr>
            <w:r w:rsidRPr="00BF2BC3">
              <w:rPr>
                <w:b/>
                <w:bCs/>
              </w:rPr>
              <w:t>Class</w:t>
            </w:r>
          </w:p>
        </w:tc>
        <w:tc>
          <w:tcPr>
            <w:tcW w:w="1350" w:type="dxa"/>
            <w:tcBorders>
              <w:top w:val="single" w:sz="4" w:space="0" w:color="auto"/>
              <w:bottom w:val="single" w:sz="6" w:space="0" w:color="auto"/>
            </w:tcBorders>
            <w:shd w:val="clear" w:color="auto" w:fill="BFBFBF" w:themeFill="background1" w:themeFillShade="BF"/>
            <w:hideMark/>
          </w:tcPr>
          <w:p w:rsidR="00415339" w:rsidRPr="00BF2BC3" w:rsidRDefault="00415339" w:rsidP="006D08DD">
            <w:pPr>
              <w:rPr>
                <w:b/>
                <w:bCs/>
              </w:rPr>
            </w:pPr>
            <w:r w:rsidRPr="00BF2BC3">
              <w:rPr>
                <w:b/>
                <w:bCs/>
              </w:rPr>
              <w:t>Class Attributes</w:t>
            </w:r>
          </w:p>
        </w:tc>
        <w:tc>
          <w:tcPr>
            <w:tcW w:w="2250" w:type="dxa"/>
            <w:tcBorders>
              <w:top w:val="single" w:sz="4" w:space="0" w:color="auto"/>
              <w:bottom w:val="single" w:sz="6" w:space="0" w:color="auto"/>
            </w:tcBorders>
            <w:shd w:val="clear" w:color="auto" w:fill="BFBFBF" w:themeFill="background1" w:themeFillShade="BF"/>
            <w:hideMark/>
          </w:tcPr>
          <w:p w:rsidR="00415339" w:rsidRPr="00BF2BC3" w:rsidRDefault="00415339" w:rsidP="006D08DD">
            <w:pPr>
              <w:rPr>
                <w:b/>
                <w:bCs/>
              </w:rPr>
            </w:pPr>
            <w:r w:rsidRPr="00BF2BC3">
              <w:rPr>
                <w:b/>
                <w:bCs/>
              </w:rPr>
              <w:t>Attribute Comments per FHIM</w:t>
            </w:r>
          </w:p>
        </w:tc>
        <w:tc>
          <w:tcPr>
            <w:tcW w:w="1402" w:type="dxa"/>
            <w:tcBorders>
              <w:top w:val="single" w:sz="4" w:space="0" w:color="auto"/>
              <w:bottom w:val="single" w:sz="6" w:space="0" w:color="auto"/>
            </w:tcBorders>
            <w:shd w:val="clear" w:color="auto" w:fill="BFBFBF" w:themeFill="background1" w:themeFillShade="BF"/>
            <w:hideMark/>
          </w:tcPr>
          <w:p w:rsidR="00415339" w:rsidRPr="00BF2BC3" w:rsidRDefault="00415339" w:rsidP="006D08DD">
            <w:pPr>
              <w:rPr>
                <w:b/>
                <w:bCs/>
              </w:rPr>
            </w:pPr>
            <w:r w:rsidRPr="00BF2BC3">
              <w:rPr>
                <w:b/>
                <w:bCs/>
              </w:rPr>
              <w:t>HITSP C80 recommendations</w:t>
            </w:r>
          </w:p>
        </w:tc>
        <w:tc>
          <w:tcPr>
            <w:tcW w:w="1298" w:type="dxa"/>
            <w:tcBorders>
              <w:top w:val="single" w:sz="4" w:space="0" w:color="auto"/>
              <w:bottom w:val="single" w:sz="6" w:space="0" w:color="auto"/>
            </w:tcBorders>
            <w:shd w:val="clear" w:color="auto" w:fill="BFBFBF" w:themeFill="background1" w:themeFillShade="BF"/>
            <w:hideMark/>
          </w:tcPr>
          <w:p w:rsidR="00415339" w:rsidRPr="00BF2BC3" w:rsidRDefault="00415339" w:rsidP="006D08DD">
            <w:pPr>
              <w:rPr>
                <w:b/>
                <w:bCs/>
              </w:rPr>
            </w:pPr>
            <w:r w:rsidRPr="00BF2BC3">
              <w:rPr>
                <w:b/>
                <w:bCs/>
              </w:rPr>
              <w:t>Value Set</w:t>
            </w:r>
          </w:p>
        </w:tc>
        <w:tc>
          <w:tcPr>
            <w:tcW w:w="1350" w:type="dxa"/>
            <w:tcBorders>
              <w:top w:val="single" w:sz="4" w:space="0" w:color="auto"/>
              <w:bottom w:val="single" w:sz="6" w:space="0" w:color="auto"/>
            </w:tcBorders>
            <w:shd w:val="clear" w:color="auto" w:fill="BFBFBF" w:themeFill="background1" w:themeFillShade="BF"/>
            <w:hideMark/>
          </w:tcPr>
          <w:p w:rsidR="00415339" w:rsidRPr="00BF2BC3" w:rsidRDefault="00415339" w:rsidP="006D08DD">
            <w:pPr>
              <w:rPr>
                <w:b/>
                <w:bCs/>
              </w:rPr>
            </w:pPr>
            <w:r w:rsidRPr="00BF2BC3">
              <w:rPr>
                <w:b/>
                <w:bCs/>
              </w:rPr>
              <w:t>Code System</w:t>
            </w:r>
          </w:p>
        </w:tc>
      </w:tr>
      <w:tr w:rsidR="00415339" w:rsidRPr="00C7789A" w:rsidTr="006D08DD">
        <w:trPr>
          <w:trHeight w:val="1425"/>
        </w:trPr>
        <w:tc>
          <w:tcPr>
            <w:tcW w:w="1908" w:type="dxa"/>
            <w:tcBorders>
              <w:top w:val="single" w:sz="6" w:space="0" w:color="auto"/>
            </w:tcBorders>
            <w:shd w:val="clear" w:color="auto" w:fill="auto"/>
          </w:tcPr>
          <w:p w:rsidR="00415339" w:rsidRPr="00C7789A" w:rsidRDefault="00415339" w:rsidP="006D08DD">
            <w:pPr>
              <w:rPr>
                <w:b/>
                <w:bCs/>
              </w:rPr>
            </w:pPr>
            <w:r w:rsidRPr="00F05980">
              <w:rPr>
                <w:rFonts w:ascii="Calibri" w:hAnsi="Calibri"/>
              </w:rPr>
              <w:t>MeasurementWithReferenceRangeResult</w:t>
            </w:r>
          </w:p>
        </w:tc>
        <w:tc>
          <w:tcPr>
            <w:tcW w:w="1350" w:type="dxa"/>
            <w:tcBorders>
              <w:top w:val="single" w:sz="6" w:space="0" w:color="auto"/>
            </w:tcBorders>
            <w:shd w:val="clear" w:color="auto" w:fill="auto"/>
          </w:tcPr>
          <w:p w:rsidR="00415339" w:rsidRPr="00C7789A" w:rsidRDefault="00415339" w:rsidP="006D08DD">
            <w:pPr>
              <w:rPr>
                <w:b/>
                <w:bCs/>
              </w:rPr>
            </w:pPr>
            <w:r w:rsidRPr="00F05980">
              <w:rPr>
                <w:rFonts w:ascii="Calibri" w:hAnsi="Calibri"/>
                <w:b/>
                <w:bCs/>
              </w:rPr>
              <w:t>testCode</w:t>
            </w:r>
          </w:p>
        </w:tc>
        <w:tc>
          <w:tcPr>
            <w:tcW w:w="2250" w:type="dxa"/>
            <w:tcBorders>
              <w:top w:val="single" w:sz="6" w:space="0" w:color="auto"/>
            </w:tcBorders>
            <w:shd w:val="clear" w:color="auto" w:fill="auto"/>
          </w:tcPr>
          <w:p w:rsidR="00415339" w:rsidRPr="00C7789A" w:rsidRDefault="00415339" w:rsidP="006D08DD">
            <w:pPr>
              <w:rPr>
                <w:b/>
                <w:bCs/>
              </w:rPr>
            </w:pPr>
            <w:r w:rsidRPr="00F05980">
              <w:rPr>
                <w:rFonts w:ascii="Calibri" w:hAnsi="Calibri"/>
              </w:rPr>
              <w:t>An identifier code for the observation or ordered test. This can be based on local and/or universal codes.  The WKLD CODE file (#64) is used to identify the observed test. It contains the VA National Laboratory Test code. Future versions may utilize LOINC codes as an additional coding system.</w:t>
            </w:r>
          </w:p>
        </w:tc>
        <w:tc>
          <w:tcPr>
            <w:tcW w:w="1402" w:type="dxa"/>
            <w:tcBorders>
              <w:top w:val="single" w:sz="6" w:space="0" w:color="auto"/>
            </w:tcBorders>
            <w:shd w:val="clear" w:color="auto" w:fill="auto"/>
          </w:tcPr>
          <w:p w:rsidR="00415339" w:rsidRPr="00C7789A" w:rsidRDefault="00415339" w:rsidP="006D08DD">
            <w:pPr>
              <w:rPr>
                <w:b/>
                <w:bCs/>
              </w:rPr>
            </w:pPr>
            <w:r w:rsidRPr="00F05980">
              <w:rPr>
                <w:rFonts w:ascii="Calibri" w:hAnsi="Calibri"/>
              </w:rPr>
              <w:t>2.2.3.6.1 Laboratory Observation</w:t>
            </w:r>
            <w:r w:rsidRPr="00F05980">
              <w:rPr>
                <w:rFonts w:ascii="Calibri" w:hAnsi="Calibri"/>
              </w:rPr>
              <w:br/>
              <w:t>2.2.3.6.1.1 Laboratory Observation Identifier (formally know as Laboratory Tests Results)</w:t>
            </w:r>
            <w:r w:rsidRPr="00F05980">
              <w:rPr>
                <w:rFonts w:ascii="Calibri" w:hAnsi="Calibri"/>
              </w:rPr>
              <w:br/>
              <w:t>2.2.3.6.1.2 Laboratory Finding Identifer (formally known a Laboratory Observation)</w:t>
            </w:r>
          </w:p>
        </w:tc>
        <w:tc>
          <w:tcPr>
            <w:tcW w:w="1298" w:type="dxa"/>
            <w:tcBorders>
              <w:top w:val="single" w:sz="6" w:space="0" w:color="auto"/>
            </w:tcBorders>
            <w:shd w:val="clear" w:color="auto" w:fill="auto"/>
          </w:tcPr>
          <w:p w:rsidR="00415339" w:rsidRPr="00F05980" w:rsidRDefault="00415339" w:rsidP="006D08DD">
            <w:pPr>
              <w:rPr>
                <w:rFonts w:ascii="Calibri" w:hAnsi="Calibri"/>
              </w:rPr>
            </w:pPr>
            <w:r w:rsidRPr="00F05980">
              <w:rPr>
                <w:rFonts w:ascii="Calibri" w:hAnsi="Calibri"/>
              </w:rPr>
              <w:t>Laboratory Observation IdentifierValue Set, Laboratory Finding Identifer Value Set</w:t>
            </w:r>
          </w:p>
        </w:tc>
        <w:tc>
          <w:tcPr>
            <w:tcW w:w="1350" w:type="dxa"/>
            <w:tcBorders>
              <w:top w:val="single" w:sz="6" w:space="0" w:color="auto"/>
            </w:tcBorders>
            <w:shd w:val="clear" w:color="auto" w:fill="auto"/>
          </w:tcPr>
          <w:p w:rsidR="00415339" w:rsidRPr="00C7789A" w:rsidRDefault="00415339" w:rsidP="006D08DD">
            <w:pPr>
              <w:rPr>
                <w:b/>
                <w:bCs/>
              </w:rPr>
            </w:pPr>
            <w:r w:rsidRPr="00F05980">
              <w:rPr>
                <w:rFonts w:ascii="Calibri" w:hAnsi="Calibri"/>
              </w:rPr>
              <w:t xml:space="preserve">LOINC, </w:t>
            </w:r>
            <w:r w:rsidRPr="00F05980">
              <w:rPr>
                <w:rFonts w:ascii="Calibri" w:hAnsi="Calibri"/>
              </w:rPr>
              <w:br/>
              <w:t>SNOMED</w:t>
            </w:r>
          </w:p>
        </w:tc>
      </w:tr>
      <w:tr w:rsidR="00415339" w:rsidRPr="00C7789A" w:rsidTr="006D08DD">
        <w:trPr>
          <w:trHeight w:val="1425"/>
        </w:trPr>
        <w:tc>
          <w:tcPr>
            <w:tcW w:w="1908" w:type="dxa"/>
            <w:shd w:val="clear" w:color="auto" w:fill="auto"/>
          </w:tcPr>
          <w:p w:rsidR="00415339" w:rsidRPr="00D556ED" w:rsidRDefault="00415339" w:rsidP="006D08DD">
            <w:pPr>
              <w:rPr>
                <w:rFonts w:ascii="Calibri" w:hAnsi="Calibri"/>
              </w:rPr>
            </w:pPr>
            <w:r w:rsidRPr="00D556ED">
              <w:rPr>
                <w:rFonts w:ascii="Calibri" w:hAnsi="Calibri"/>
              </w:rPr>
              <w:lastRenderedPageBreak/>
              <w:t>StainResult</w:t>
            </w:r>
          </w:p>
        </w:tc>
        <w:tc>
          <w:tcPr>
            <w:tcW w:w="1350" w:type="dxa"/>
            <w:shd w:val="clear" w:color="auto" w:fill="auto"/>
          </w:tcPr>
          <w:p w:rsidR="00415339" w:rsidRPr="00D556ED" w:rsidRDefault="00415339" w:rsidP="006D08DD">
            <w:pPr>
              <w:rPr>
                <w:rFonts w:ascii="Calibri" w:hAnsi="Calibri"/>
                <w:b/>
                <w:bCs/>
              </w:rPr>
            </w:pPr>
            <w:r w:rsidRPr="00D556ED">
              <w:rPr>
                <w:rFonts w:ascii="Calibri" w:hAnsi="Calibri"/>
                <w:b/>
                <w:bCs/>
              </w:rPr>
              <w:t>stainType</w:t>
            </w:r>
          </w:p>
        </w:tc>
        <w:tc>
          <w:tcPr>
            <w:tcW w:w="2250" w:type="dxa"/>
            <w:shd w:val="clear" w:color="auto" w:fill="auto"/>
          </w:tcPr>
          <w:p w:rsidR="00415339" w:rsidRPr="00D556ED" w:rsidRDefault="00415339" w:rsidP="006D08DD">
            <w:pPr>
              <w:rPr>
                <w:rFonts w:ascii="Calibri" w:hAnsi="Calibri"/>
              </w:rPr>
            </w:pPr>
            <w:r w:rsidRPr="00D556ED">
              <w:rPr>
                <w:rFonts w:ascii="Calibri" w:hAnsi="Calibri"/>
              </w:rPr>
              <w:t>Contains the value results of the Smear/Prep test.</w:t>
            </w:r>
          </w:p>
        </w:tc>
        <w:tc>
          <w:tcPr>
            <w:tcW w:w="1402" w:type="dxa"/>
            <w:shd w:val="clear" w:color="auto" w:fill="auto"/>
          </w:tcPr>
          <w:p w:rsidR="00415339" w:rsidRPr="00D556ED" w:rsidRDefault="00415339" w:rsidP="006D08DD">
            <w:pPr>
              <w:rPr>
                <w:rFonts w:ascii="Calibri" w:hAnsi="Calibri"/>
              </w:rPr>
            </w:pPr>
            <w:r w:rsidRPr="00D556ED">
              <w:rPr>
                <w:rFonts w:ascii="Calibri" w:hAnsi="Calibri"/>
              </w:rPr>
              <w:t>2.2.3.6.1.1 Laboratory Observation Identifier (formerly known as Laboratory Test Results)</w:t>
            </w:r>
            <w:r w:rsidRPr="00D556ED">
              <w:rPr>
                <w:rFonts w:ascii="Calibri" w:hAnsi="Calibri"/>
              </w:rPr>
              <w:br/>
              <w:t>------------</w:t>
            </w:r>
            <w:r w:rsidRPr="00D556ED">
              <w:rPr>
                <w:rFonts w:ascii="Calibri" w:hAnsi="Calibri"/>
              </w:rPr>
              <w:br/>
              <w:t>2.2.3.6.1.2 Laboratory Finding Identifer (formally known as Laboratory Observation)</w:t>
            </w:r>
          </w:p>
        </w:tc>
        <w:tc>
          <w:tcPr>
            <w:tcW w:w="1298" w:type="dxa"/>
            <w:shd w:val="clear" w:color="auto" w:fill="auto"/>
          </w:tcPr>
          <w:p w:rsidR="00415339" w:rsidRPr="00D556ED" w:rsidRDefault="00415339" w:rsidP="006D08DD">
            <w:pPr>
              <w:rPr>
                <w:rFonts w:ascii="Calibri" w:hAnsi="Calibri"/>
              </w:rPr>
            </w:pPr>
            <w:r w:rsidRPr="00D556ED">
              <w:rPr>
                <w:rFonts w:ascii="Calibri" w:hAnsi="Calibri"/>
              </w:rPr>
              <w:t>Laboratory Observation Identifier Value Set</w:t>
            </w:r>
            <w:r w:rsidRPr="00D556ED">
              <w:rPr>
                <w:rFonts w:ascii="Calibri" w:hAnsi="Calibri"/>
              </w:rPr>
              <w:br/>
              <w:t>-------------</w:t>
            </w:r>
            <w:r w:rsidRPr="00D556ED">
              <w:rPr>
                <w:rFonts w:ascii="Calibri" w:hAnsi="Calibri"/>
              </w:rPr>
              <w:br/>
              <w:t>Laboratory Finding Identifer Value Set</w:t>
            </w:r>
          </w:p>
        </w:tc>
        <w:tc>
          <w:tcPr>
            <w:tcW w:w="1350" w:type="dxa"/>
            <w:shd w:val="clear" w:color="auto" w:fill="auto"/>
          </w:tcPr>
          <w:p w:rsidR="00415339" w:rsidRPr="00D556ED" w:rsidRDefault="00415339" w:rsidP="006D08DD">
            <w:pPr>
              <w:rPr>
                <w:rFonts w:ascii="Calibri" w:hAnsi="Calibri"/>
              </w:rPr>
            </w:pPr>
            <w:r w:rsidRPr="00D556ED">
              <w:rPr>
                <w:rFonts w:ascii="Calibri" w:hAnsi="Calibri"/>
              </w:rPr>
              <w:t>LOINC</w:t>
            </w:r>
            <w:r w:rsidRPr="00D556ED">
              <w:rPr>
                <w:rFonts w:ascii="Calibri" w:hAnsi="Calibri"/>
              </w:rPr>
              <w:br/>
              <w:t>------------</w:t>
            </w:r>
            <w:r w:rsidRPr="00D556ED">
              <w:rPr>
                <w:rFonts w:ascii="Calibri" w:hAnsi="Calibri"/>
              </w:rPr>
              <w:br/>
              <w:t>SNOMED CT</w:t>
            </w:r>
          </w:p>
        </w:tc>
      </w:tr>
      <w:tr w:rsidR="00415339" w:rsidRPr="00C7789A" w:rsidTr="006D08DD">
        <w:trPr>
          <w:trHeight w:val="1425"/>
        </w:trPr>
        <w:tc>
          <w:tcPr>
            <w:tcW w:w="1908" w:type="dxa"/>
            <w:shd w:val="clear" w:color="auto" w:fill="auto"/>
          </w:tcPr>
          <w:p w:rsidR="00415339" w:rsidRPr="00D556ED" w:rsidRDefault="00415339" w:rsidP="006D08DD">
            <w:pPr>
              <w:rPr>
                <w:rFonts w:ascii="Calibri" w:hAnsi="Calibri"/>
              </w:rPr>
            </w:pPr>
            <w:r w:rsidRPr="00D556ED">
              <w:rPr>
                <w:rFonts w:ascii="Calibri" w:hAnsi="Calibri"/>
              </w:rPr>
              <w:t>StainResult</w:t>
            </w:r>
          </w:p>
        </w:tc>
        <w:tc>
          <w:tcPr>
            <w:tcW w:w="1350" w:type="dxa"/>
            <w:shd w:val="clear" w:color="auto" w:fill="auto"/>
          </w:tcPr>
          <w:p w:rsidR="00415339" w:rsidRPr="00D556ED" w:rsidRDefault="00415339" w:rsidP="006D08DD">
            <w:pPr>
              <w:rPr>
                <w:rFonts w:ascii="Calibri" w:hAnsi="Calibri"/>
                <w:b/>
                <w:bCs/>
              </w:rPr>
            </w:pPr>
            <w:r w:rsidRPr="00D556ED">
              <w:rPr>
                <w:rFonts w:ascii="Calibri" w:hAnsi="Calibri"/>
                <w:b/>
                <w:bCs/>
              </w:rPr>
              <w:t>value</w:t>
            </w:r>
          </w:p>
        </w:tc>
        <w:tc>
          <w:tcPr>
            <w:tcW w:w="2250" w:type="dxa"/>
            <w:shd w:val="clear" w:color="auto" w:fill="auto"/>
          </w:tcPr>
          <w:p w:rsidR="00415339" w:rsidRPr="00D556ED" w:rsidRDefault="00415339" w:rsidP="006D08DD">
            <w:pPr>
              <w:rPr>
                <w:rFonts w:ascii="Calibri" w:hAnsi="Calibri"/>
              </w:rPr>
            </w:pPr>
            <w:r w:rsidRPr="00D556ED">
              <w:rPr>
                <w:rFonts w:ascii="Calibri" w:hAnsi="Calibri"/>
              </w:rPr>
              <w:t>Contains the results of the Gram Stain Test in textual format.</w:t>
            </w:r>
          </w:p>
        </w:tc>
        <w:tc>
          <w:tcPr>
            <w:tcW w:w="1402" w:type="dxa"/>
            <w:shd w:val="clear" w:color="auto" w:fill="auto"/>
          </w:tcPr>
          <w:p w:rsidR="00415339" w:rsidRPr="00D556ED" w:rsidRDefault="00415339" w:rsidP="006D08DD">
            <w:pPr>
              <w:rPr>
                <w:rFonts w:ascii="Calibri" w:hAnsi="Calibri"/>
              </w:rPr>
            </w:pPr>
            <w:r w:rsidRPr="00D556ED">
              <w:rPr>
                <w:rFonts w:ascii="Calibri" w:hAnsi="Calibri"/>
              </w:rPr>
              <w:t>2.2.3.6.1.1 Laboratory Observation Identifier (formerly known as Laboratory Test Results)</w:t>
            </w:r>
            <w:r w:rsidRPr="00D556ED">
              <w:rPr>
                <w:rFonts w:ascii="Calibri" w:hAnsi="Calibri"/>
              </w:rPr>
              <w:br/>
              <w:t>------------</w:t>
            </w:r>
            <w:r w:rsidRPr="00D556ED">
              <w:rPr>
                <w:rFonts w:ascii="Calibri" w:hAnsi="Calibri"/>
              </w:rPr>
              <w:br/>
              <w:t>2.2.3.6.1.2 Laboratory Finding Identifer (formally known as Laboratory Observation)</w:t>
            </w:r>
          </w:p>
        </w:tc>
        <w:tc>
          <w:tcPr>
            <w:tcW w:w="1298" w:type="dxa"/>
            <w:shd w:val="clear" w:color="auto" w:fill="auto"/>
          </w:tcPr>
          <w:p w:rsidR="00415339" w:rsidRPr="00D556ED" w:rsidRDefault="00415339" w:rsidP="006D08DD">
            <w:pPr>
              <w:rPr>
                <w:rFonts w:ascii="Calibri" w:hAnsi="Calibri"/>
              </w:rPr>
            </w:pPr>
            <w:r w:rsidRPr="00D556ED">
              <w:rPr>
                <w:rFonts w:ascii="Calibri" w:hAnsi="Calibri"/>
              </w:rPr>
              <w:t>Laboratory Observation Identifier Value Set</w:t>
            </w:r>
            <w:r w:rsidRPr="00D556ED">
              <w:rPr>
                <w:rFonts w:ascii="Calibri" w:hAnsi="Calibri"/>
              </w:rPr>
              <w:br/>
              <w:t>-------------</w:t>
            </w:r>
            <w:r w:rsidRPr="00D556ED">
              <w:rPr>
                <w:rFonts w:ascii="Calibri" w:hAnsi="Calibri"/>
              </w:rPr>
              <w:br/>
              <w:t>Laboratory Finding Identifer Value Set</w:t>
            </w:r>
          </w:p>
        </w:tc>
        <w:tc>
          <w:tcPr>
            <w:tcW w:w="1350" w:type="dxa"/>
            <w:shd w:val="clear" w:color="auto" w:fill="auto"/>
          </w:tcPr>
          <w:p w:rsidR="00415339" w:rsidRPr="00D556ED" w:rsidRDefault="00415339" w:rsidP="006D08DD">
            <w:pPr>
              <w:rPr>
                <w:rFonts w:ascii="Calibri" w:hAnsi="Calibri"/>
              </w:rPr>
            </w:pPr>
            <w:r w:rsidRPr="00D556ED">
              <w:rPr>
                <w:rFonts w:ascii="Calibri" w:hAnsi="Calibri"/>
              </w:rPr>
              <w:t>LOINC</w:t>
            </w:r>
            <w:r w:rsidRPr="00D556ED">
              <w:rPr>
                <w:rFonts w:ascii="Calibri" w:hAnsi="Calibri"/>
              </w:rPr>
              <w:br/>
              <w:t>------------</w:t>
            </w:r>
            <w:r w:rsidRPr="00D556ED">
              <w:rPr>
                <w:rFonts w:ascii="Calibri" w:hAnsi="Calibri"/>
              </w:rPr>
              <w:br/>
              <w:t>SNOMED CT</w:t>
            </w:r>
          </w:p>
        </w:tc>
      </w:tr>
    </w:tbl>
    <w:p w:rsidR="00415339" w:rsidRDefault="00415339" w:rsidP="00415339"/>
    <w:p w:rsidR="00415339" w:rsidRDefault="00415339" w:rsidP="00415339"/>
    <w:p w:rsidR="00415339" w:rsidRPr="001E327A" w:rsidRDefault="00415339" w:rsidP="00415339">
      <w:pPr>
        <w:rPr>
          <w:rFonts w:ascii="Garamond" w:hAnsi="Garamond"/>
          <w:sz w:val="24"/>
          <w:szCs w:val="24"/>
        </w:rPr>
      </w:pPr>
      <w:r w:rsidRPr="001E327A">
        <w:rPr>
          <w:rFonts w:ascii="Garamond" w:hAnsi="Garamond"/>
          <w:sz w:val="24"/>
          <w:szCs w:val="24"/>
        </w:rPr>
        <w:t xml:space="preserve">The lab domain model in FHIM was being changed at the same time that </w:t>
      </w:r>
      <w:r>
        <w:rPr>
          <w:rFonts w:ascii="Garamond" w:hAnsi="Garamond"/>
          <w:sz w:val="24"/>
          <w:szCs w:val="24"/>
        </w:rPr>
        <w:t>terminology binding</w:t>
      </w:r>
      <w:r w:rsidRPr="001E327A">
        <w:rPr>
          <w:rFonts w:ascii="Garamond" w:hAnsi="Garamond"/>
          <w:sz w:val="24"/>
          <w:szCs w:val="24"/>
        </w:rPr>
        <w:t>s were recommended. These recommendations apply to the Lab and Orders domain with changes in the model noted as of April 14, 2011.</w:t>
      </w:r>
    </w:p>
    <w:p w:rsidR="00415339" w:rsidRPr="001E327A" w:rsidRDefault="00415339" w:rsidP="00415339">
      <w:pPr>
        <w:rPr>
          <w:rFonts w:ascii="Garamond" w:hAnsi="Garamond"/>
          <w:sz w:val="24"/>
          <w:szCs w:val="24"/>
        </w:rPr>
      </w:pPr>
    </w:p>
    <w:p w:rsidR="00415339" w:rsidRPr="001E327A" w:rsidRDefault="00415339" w:rsidP="00415339">
      <w:pPr>
        <w:rPr>
          <w:rFonts w:ascii="Garamond" w:hAnsi="Garamond"/>
          <w:sz w:val="24"/>
          <w:szCs w:val="24"/>
        </w:rPr>
      </w:pPr>
      <w:r w:rsidRPr="001E327A">
        <w:rPr>
          <w:rFonts w:ascii="Garamond" w:hAnsi="Garamond"/>
          <w:sz w:val="24"/>
          <w:szCs w:val="24"/>
        </w:rPr>
        <w:t>As a part of this deliverable, we have also included FHIM_</w:t>
      </w:r>
      <w:r>
        <w:rPr>
          <w:rFonts w:ascii="Garamond" w:hAnsi="Garamond"/>
          <w:sz w:val="24"/>
          <w:szCs w:val="24"/>
        </w:rPr>
        <w:t>Terminology binding</w:t>
      </w:r>
      <w:r w:rsidRPr="001E327A">
        <w:rPr>
          <w:rFonts w:ascii="Garamond" w:hAnsi="Garamond"/>
          <w:sz w:val="24"/>
          <w:szCs w:val="24"/>
        </w:rPr>
        <w:t>s table in FHIM_</w:t>
      </w:r>
      <w:r>
        <w:rPr>
          <w:rFonts w:ascii="Garamond" w:hAnsi="Garamond"/>
          <w:sz w:val="24"/>
          <w:szCs w:val="24"/>
        </w:rPr>
        <w:t>Terminology binding</w:t>
      </w:r>
      <w:r w:rsidRPr="001E327A">
        <w:rPr>
          <w:rFonts w:ascii="Garamond" w:hAnsi="Garamond"/>
          <w:sz w:val="24"/>
          <w:szCs w:val="24"/>
        </w:rPr>
        <w:t>s.xls that gives details about the bindings, recommendations about value sets and code systems and also pending questions.</w:t>
      </w:r>
    </w:p>
    <w:p w:rsidR="00415339" w:rsidRDefault="00415339" w:rsidP="00415339"/>
    <w:p w:rsidR="00415339" w:rsidRPr="001E327A" w:rsidRDefault="00415339" w:rsidP="00415339">
      <w:pPr>
        <w:pStyle w:val="Heading1"/>
      </w:pPr>
      <w:bookmarkStart w:id="18" w:name="_Toc291063956"/>
      <w:r w:rsidRPr="00CE3D85">
        <w:t>Process for terminology updates</w:t>
      </w:r>
      <w:bookmarkEnd w:id="18"/>
    </w:p>
    <w:p w:rsidR="00AB155A" w:rsidRDefault="00AB155A" w:rsidP="00415339">
      <w:pPr>
        <w:rPr>
          <w:rFonts w:ascii="Garamond" w:hAnsi="Garamond"/>
          <w:sz w:val="24"/>
          <w:szCs w:val="24"/>
        </w:rPr>
      </w:pPr>
    </w:p>
    <w:p w:rsidR="00415339" w:rsidRPr="001E327A" w:rsidRDefault="00415339" w:rsidP="00415339">
      <w:pPr>
        <w:rPr>
          <w:rFonts w:ascii="Garamond" w:hAnsi="Garamond"/>
          <w:sz w:val="24"/>
          <w:szCs w:val="24"/>
        </w:rPr>
      </w:pPr>
      <w:r w:rsidRPr="00276B49">
        <w:rPr>
          <w:rFonts w:ascii="Garamond" w:hAnsi="Garamond"/>
          <w:sz w:val="24"/>
          <w:szCs w:val="24"/>
        </w:rPr>
        <w:t xml:space="preserve">Every code system has updates where the codes or semantics of the ontology are changed. For an information model to represent the most accurate information, the value set represented by the code system needs to be up to date. Hence, a process will be required where the most up to date versions of code systems are available to those FHIM attributes that have </w:t>
      </w:r>
      <w:r>
        <w:rPr>
          <w:rFonts w:ascii="Garamond" w:hAnsi="Garamond"/>
          <w:sz w:val="24"/>
          <w:szCs w:val="24"/>
        </w:rPr>
        <w:t>terminology binding</w:t>
      </w:r>
      <w:r w:rsidRPr="00276B49">
        <w:rPr>
          <w:rFonts w:ascii="Garamond" w:hAnsi="Garamond"/>
          <w:sz w:val="24"/>
          <w:szCs w:val="24"/>
        </w:rPr>
        <w:t>s.</w:t>
      </w:r>
    </w:p>
    <w:p w:rsidR="00415339" w:rsidRPr="001E327A" w:rsidRDefault="00415339" w:rsidP="00415339">
      <w:pPr>
        <w:rPr>
          <w:rFonts w:ascii="Garamond" w:hAnsi="Garamond"/>
          <w:sz w:val="24"/>
          <w:szCs w:val="24"/>
        </w:rPr>
      </w:pPr>
      <w:r w:rsidRPr="001E327A">
        <w:rPr>
          <w:rFonts w:ascii="Garamond" w:hAnsi="Garamond"/>
          <w:sz w:val="24"/>
          <w:szCs w:val="24"/>
        </w:rPr>
        <w:t>There are a few options how these updates can be obtained.</w:t>
      </w:r>
    </w:p>
    <w:p w:rsidR="00415339" w:rsidRPr="00A833FB" w:rsidRDefault="00415339" w:rsidP="00415339">
      <w:pPr>
        <w:rPr>
          <w:rFonts w:ascii="Garamond" w:hAnsi="Garamond"/>
          <w:b/>
          <w:sz w:val="24"/>
          <w:szCs w:val="24"/>
        </w:rPr>
      </w:pPr>
      <w:r w:rsidRPr="00A833FB">
        <w:rPr>
          <w:rFonts w:ascii="Garamond" w:hAnsi="Garamond"/>
          <w:b/>
          <w:sz w:val="24"/>
          <w:szCs w:val="24"/>
        </w:rPr>
        <w:t xml:space="preserve">Option 1 – Value set updates without use of terminology service provider. </w:t>
      </w:r>
    </w:p>
    <w:p w:rsidR="00415339" w:rsidRPr="001E327A" w:rsidRDefault="00415339" w:rsidP="00415339">
      <w:pPr>
        <w:rPr>
          <w:rFonts w:ascii="Garamond" w:hAnsi="Garamond"/>
          <w:sz w:val="24"/>
          <w:szCs w:val="24"/>
        </w:rPr>
      </w:pPr>
      <w:r w:rsidRPr="001E327A">
        <w:rPr>
          <w:rFonts w:ascii="Garamond" w:hAnsi="Garamond"/>
          <w:sz w:val="24"/>
          <w:szCs w:val="24"/>
        </w:rPr>
        <w:t xml:space="preserve">For the attributes that have dynamic </w:t>
      </w:r>
      <w:r>
        <w:rPr>
          <w:rFonts w:ascii="Garamond" w:hAnsi="Garamond"/>
          <w:sz w:val="24"/>
          <w:szCs w:val="24"/>
        </w:rPr>
        <w:t>terminology binding</w:t>
      </w:r>
      <w:r w:rsidRPr="001E327A">
        <w:rPr>
          <w:rFonts w:ascii="Garamond" w:hAnsi="Garamond"/>
          <w:sz w:val="24"/>
          <w:szCs w:val="24"/>
        </w:rPr>
        <w:t xml:space="preserve">s, the value set from a code system can be constructed with every updated version. This would involve creation of definitions for the dynamic set and also execution of the definitions with updated versions outside of a </w:t>
      </w:r>
      <w:r>
        <w:rPr>
          <w:rFonts w:ascii="Garamond" w:hAnsi="Garamond"/>
          <w:sz w:val="24"/>
          <w:szCs w:val="24"/>
        </w:rPr>
        <w:t>terminology service provider</w:t>
      </w:r>
      <w:r w:rsidRPr="001E327A">
        <w:rPr>
          <w:rFonts w:ascii="Garamond" w:hAnsi="Garamond"/>
          <w:sz w:val="24"/>
          <w:szCs w:val="24"/>
        </w:rPr>
        <w:t xml:space="preserve"> against each code system individually perhaps using API calls against each code system</w:t>
      </w:r>
      <w:r>
        <w:rPr>
          <w:rFonts w:ascii="Garamond" w:hAnsi="Garamond"/>
          <w:sz w:val="24"/>
          <w:szCs w:val="24"/>
        </w:rPr>
        <w:t xml:space="preserve"> or using data files from each code system</w:t>
      </w:r>
      <w:r w:rsidRPr="001E327A">
        <w:rPr>
          <w:rFonts w:ascii="Garamond" w:hAnsi="Garamond"/>
          <w:sz w:val="24"/>
          <w:szCs w:val="24"/>
        </w:rPr>
        <w:t>. This option would also involve FHIM having to keep track of the update schedule which varies by every code system.</w:t>
      </w:r>
    </w:p>
    <w:p w:rsidR="00415339" w:rsidRDefault="00415339" w:rsidP="00415339"/>
    <w:p w:rsidR="00415339" w:rsidRDefault="00415339" w:rsidP="00415339">
      <w:r w:rsidRPr="001A0FF4">
        <w:object w:dxaOrig="7191" w:dyaOrig="5390">
          <v:shape id="_x0000_i1027" type="#_x0000_t75" style="width:429pt;height:321.75pt" o:ole="" o:bordertopcolor="this" o:borderleftcolor="this" o:borderbottomcolor="this" o:borderrightcolor="this">
            <v:imagedata r:id="rId11" o:title=""/>
            <w10:bordertop type="single" width="4"/>
            <w10:borderleft type="single" width="4"/>
            <w10:borderbottom type="single" width="4"/>
            <w10:borderright type="single" width="4"/>
          </v:shape>
          <o:OLEObject Type="Embed" ProgID="PowerPoint.Slide.12" ShapeID="_x0000_i1027" DrawAspect="Content" ObjectID="_1365339427" r:id="rId12"/>
        </w:object>
      </w:r>
    </w:p>
    <w:p w:rsidR="00415339" w:rsidRPr="000B13FF" w:rsidRDefault="00415339" w:rsidP="00415339">
      <w:pPr>
        <w:jc w:val="center"/>
        <w:rPr>
          <w:b/>
          <w:sz w:val="20"/>
          <w:szCs w:val="20"/>
        </w:rPr>
      </w:pPr>
      <w:r w:rsidRPr="000B13FF">
        <w:rPr>
          <w:b/>
          <w:sz w:val="20"/>
          <w:szCs w:val="20"/>
        </w:rPr>
        <w:t>Option 1 – Value set updates from code systems directly</w:t>
      </w:r>
    </w:p>
    <w:p w:rsidR="00415339" w:rsidRDefault="00415339" w:rsidP="00415339"/>
    <w:p w:rsidR="00415339" w:rsidRPr="00A7364D" w:rsidRDefault="00415339" w:rsidP="00415339">
      <w:pPr>
        <w:rPr>
          <w:rFonts w:ascii="Garamond" w:hAnsi="Garamond"/>
          <w:b/>
          <w:sz w:val="24"/>
          <w:szCs w:val="24"/>
        </w:rPr>
      </w:pPr>
      <w:r w:rsidRPr="00A7364D">
        <w:rPr>
          <w:rFonts w:ascii="Garamond" w:hAnsi="Garamond"/>
          <w:b/>
          <w:sz w:val="24"/>
          <w:szCs w:val="24"/>
        </w:rPr>
        <w:t xml:space="preserve">Option 2 – Value set updates through a terminology service provider. </w:t>
      </w:r>
    </w:p>
    <w:p w:rsidR="00415339" w:rsidRDefault="00415339" w:rsidP="00415339">
      <w:pPr>
        <w:rPr>
          <w:rFonts w:ascii="Garamond" w:hAnsi="Garamond"/>
          <w:sz w:val="24"/>
          <w:szCs w:val="24"/>
        </w:rPr>
      </w:pPr>
      <w:r>
        <w:rPr>
          <w:rFonts w:ascii="Garamond" w:hAnsi="Garamond"/>
          <w:sz w:val="24"/>
          <w:szCs w:val="24"/>
        </w:rPr>
        <w:t>A terminology service provider can be used for updates from code systems for value sets both with dynamic and static bindings.</w:t>
      </w:r>
    </w:p>
    <w:p w:rsidR="00415339" w:rsidRDefault="00415339" w:rsidP="00415339">
      <w:pPr>
        <w:rPr>
          <w:rFonts w:ascii="Garamond" w:hAnsi="Garamond"/>
          <w:sz w:val="24"/>
          <w:szCs w:val="24"/>
        </w:rPr>
      </w:pPr>
      <w:r w:rsidRPr="001E327A">
        <w:rPr>
          <w:rFonts w:ascii="Garamond" w:hAnsi="Garamond"/>
          <w:sz w:val="24"/>
          <w:szCs w:val="24"/>
        </w:rPr>
        <w:t xml:space="preserve">The definitions of the dynamic value sets can be stored and with every updated version, the definitions are re-executed to construct the latest value set. </w:t>
      </w:r>
      <w:r>
        <w:rPr>
          <w:rFonts w:ascii="Garamond" w:hAnsi="Garamond"/>
          <w:sz w:val="24"/>
          <w:szCs w:val="24"/>
        </w:rPr>
        <w:t xml:space="preserve">The value sets in many cases as referred in HITSP C80 recommendations and also as suggested by terminologists for lab domain in Section 3 can be created as “Subsets” through the terminology service provider. A subset is a set of concepts in a code system that is created using specific inclusion and exclusion criteria. These subsets can be created using a terminology service provider using the definitions for dynamic bindings on value sets for FHIM attributes. </w:t>
      </w:r>
    </w:p>
    <w:p w:rsidR="00415339" w:rsidRDefault="00415339" w:rsidP="00415339">
      <w:pPr>
        <w:rPr>
          <w:rFonts w:ascii="Garamond" w:hAnsi="Garamond"/>
          <w:sz w:val="24"/>
          <w:szCs w:val="24"/>
        </w:rPr>
      </w:pPr>
    </w:p>
    <w:p w:rsidR="00415339" w:rsidRPr="001E327A" w:rsidRDefault="00415339" w:rsidP="00415339">
      <w:pPr>
        <w:rPr>
          <w:rFonts w:ascii="Garamond" w:hAnsi="Garamond"/>
          <w:sz w:val="24"/>
          <w:szCs w:val="24"/>
        </w:rPr>
      </w:pPr>
    </w:p>
    <w:p w:rsidR="00415339" w:rsidRPr="001E327A" w:rsidRDefault="00415339" w:rsidP="00415339">
      <w:pPr>
        <w:rPr>
          <w:rFonts w:ascii="Garamond" w:hAnsi="Garamond"/>
          <w:sz w:val="24"/>
          <w:szCs w:val="24"/>
        </w:rPr>
      </w:pPr>
      <w:r w:rsidRPr="001E327A">
        <w:rPr>
          <w:rFonts w:ascii="Garamond" w:hAnsi="Garamond"/>
          <w:sz w:val="24"/>
          <w:szCs w:val="24"/>
        </w:rPr>
        <w:t xml:space="preserve">An example of subset creation is </w:t>
      </w:r>
      <w:r>
        <w:rPr>
          <w:rFonts w:ascii="Garamond" w:hAnsi="Garamond"/>
          <w:sz w:val="24"/>
          <w:szCs w:val="24"/>
        </w:rPr>
        <w:t>described</w:t>
      </w:r>
      <w:r w:rsidRPr="001E327A">
        <w:rPr>
          <w:rFonts w:ascii="Garamond" w:hAnsi="Garamond"/>
          <w:sz w:val="24"/>
          <w:szCs w:val="24"/>
        </w:rPr>
        <w:t xml:space="preserve"> below.</w:t>
      </w:r>
    </w:p>
    <w:p w:rsidR="00415339" w:rsidRDefault="00415339" w:rsidP="00415339">
      <w:pPr>
        <w:pStyle w:val="CommentText"/>
      </w:pPr>
      <w:r w:rsidRPr="001E327A">
        <w:rPr>
          <w:rFonts w:ascii="Garamond" w:hAnsi="Garamond"/>
          <w:sz w:val="24"/>
          <w:szCs w:val="24"/>
        </w:rPr>
        <w:lastRenderedPageBreak/>
        <w:t xml:space="preserve">Many FHIM attributes have a </w:t>
      </w:r>
      <w:r>
        <w:rPr>
          <w:rFonts w:ascii="Garamond" w:hAnsi="Garamond"/>
          <w:sz w:val="24"/>
          <w:szCs w:val="24"/>
        </w:rPr>
        <w:t>terminology binding</w:t>
      </w:r>
      <w:r w:rsidRPr="001E327A">
        <w:rPr>
          <w:rFonts w:ascii="Garamond" w:hAnsi="Garamond"/>
          <w:sz w:val="24"/>
          <w:szCs w:val="24"/>
        </w:rPr>
        <w:t xml:space="preserve"> as recommended in HITSP C80 that refers to the value set “Body Site”.</w:t>
      </w:r>
      <w:r>
        <w:rPr>
          <w:rFonts w:ascii="Garamond" w:hAnsi="Garamond"/>
          <w:sz w:val="24"/>
          <w:szCs w:val="24"/>
        </w:rPr>
        <w:t xml:space="preserve"> </w:t>
      </w:r>
      <w:r w:rsidRPr="00C67567">
        <w:rPr>
          <w:rFonts w:ascii="Garamond" w:hAnsi="Garamond"/>
          <w:sz w:val="24"/>
          <w:szCs w:val="24"/>
        </w:rPr>
        <w:t xml:space="preserve">In HITSP C80, this value set is intentionally defined from the SNOMED CT code system with the following </w:t>
      </w:r>
      <w:r>
        <w:rPr>
          <w:rFonts w:ascii="Garamond" w:hAnsi="Garamond"/>
          <w:sz w:val="24"/>
          <w:szCs w:val="24"/>
        </w:rPr>
        <w:t>definition</w:t>
      </w:r>
      <w:r w:rsidRPr="00C67567">
        <w:rPr>
          <w:rFonts w:ascii="Garamond" w:hAnsi="Garamond"/>
          <w:sz w:val="24"/>
          <w:szCs w:val="24"/>
        </w:rPr>
        <w:t>:</w:t>
      </w:r>
    </w:p>
    <w:p w:rsidR="00415339" w:rsidRDefault="004F2B20" w:rsidP="00415339">
      <w:r>
        <w:rPr>
          <w:noProof/>
        </w:rPr>
      </w:r>
      <w:r>
        <w:rPr>
          <w:noProof/>
        </w:rPr>
        <w:pict>
          <v:shapetype id="_x0000_t202" coordsize="21600,21600" o:spt="202" path="m,l,21600r21600,l21600,xe">
            <v:stroke joinstyle="miter"/>
            <v:path gradientshapeok="t" o:connecttype="rect"/>
          </v:shapetype>
          <v:shape id="Text Box 3" o:spid="_x0000_s1027" type="#_x0000_t202" style="width:451.15pt;height:74.8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">
            <v:textbox>
              <w:txbxContent>
                <w:p w:rsidR="006D08DD" w:rsidRPr="007C5737" w:rsidRDefault="006D08DD" w:rsidP="00415339">
                  <w:pPr>
                    <w:rPr>
                      <w:i/>
                    </w:rPr>
                  </w:pPr>
                  <w:r w:rsidRPr="001F46BC">
                    <w:rPr>
                      <w:i/>
                    </w:rPr>
                    <w:t xml:space="preserve">Anatomical Structure (91723000) hierarchy or Acquired body structure (body structure) (280115004) or Anatomical site notations for tumor staging (body structure) (258331007) or Body structure, altered from its original anatomical structure (morphologic abnormality) (118956008) or Physical anatomical entity (body structure) (91722005) </w:t>
                  </w:r>
                </w:p>
              </w:txbxContent>
            </v:textbox>
            <w10:wrap type="none"/>
            <w10:anchorlock/>
          </v:shape>
        </w:pict>
      </w:r>
    </w:p>
    <w:p w:rsidR="00415339" w:rsidRPr="001E327A" w:rsidRDefault="00415339" w:rsidP="00415339">
      <w:pPr>
        <w:rPr>
          <w:rFonts w:ascii="Garamond" w:hAnsi="Garamond"/>
          <w:sz w:val="24"/>
          <w:szCs w:val="24"/>
        </w:rPr>
      </w:pPr>
      <w:r w:rsidRPr="001E327A">
        <w:rPr>
          <w:rFonts w:ascii="Garamond" w:hAnsi="Garamond"/>
          <w:sz w:val="24"/>
          <w:szCs w:val="24"/>
        </w:rPr>
        <w:t xml:space="preserve">In DTS subset editor, this definition can be constructed </w:t>
      </w:r>
      <w:r>
        <w:rPr>
          <w:rFonts w:ascii="Garamond" w:hAnsi="Garamond"/>
          <w:sz w:val="24"/>
          <w:szCs w:val="24"/>
        </w:rPr>
        <w:t xml:space="preserve">to create a Body system subset </w:t>
      </w:r>
      <w:r w:rsidRPr="001E327A">
        <w:rPr>
          <w:rFonts w:ascii="Garamond" w:hAnsi="Garamond"/>
          <w:sz w:val="24"/>
          <w:szCs w:val="24"/>
        </w:rPr>
        <w:t>as follows:</w:t>
      </w:r>
    </w:p>
    <w:p w:rsidR="00415339" w:rsidRDefault="00415339" w:rsidP="00415339"/>
    <w:p w:rsidR="00415339" w:rsidRDefault="00415339" w:rsidP="00415339">
      <w:r>
        <w:rPr>
          <w:noProof/>
        </w:rPr>
        <w:drawing>
          <wp:inline distT="0" distB="0" distL="0" distR="0">
            <wp:extent cx="5949315" cy="3567430"/>
            <wp:effectExtent l="19050" t="19050" r="13335" b="1397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5949315" cy="3567430"/>
                    </a:xfrm>
                    <a:prstGeom prst="rect">
                      <a:avLst/>
                    </a:prstGeom>
                    <a:noFill/>
                    <a:ln w="9525">
                      <a:solidFill>
                        <a:schemeClr val="tx1">
                          <a:lumMod val="95000"/>
                          <a:lumOff val="5000"/>
                        </a:schemeClr>
                      </a:solidFill>
                      <a:miter lim="800000"/>
                      <a:headEnd/>
                      <a:tailEnd/>
                    </a:ln>
                  </pic:spPr>
                </pic:pic>
              </a:graphicData>
            </a:graphic>
          </wp:inline>
        </w:drawing>
      </w:r>
    </w:p>
    <w:p w:rsidR="00415339" w:rsidRDefault="00415339" w:rsidP="00415339"/>
    <w:p w:rsidR="00415339" w:rsidRDefault="00415339" w:rsidP="00415339"/>
    <w:p w:rsidR="00415339" w:rsidRPr="001E327A" w:rsidRDefault="00415339" w:rsidP="00415339">
      <w:pPr>
        <w:rPr>
          <w:rFonts w:ascii="Garamond" w:hAnsi="Garamond"/>
          <w:sz w:val="24"/>
          <w:szCs w:val="24"/>
        </w:rPr>
      </w:pPr>
      <w:r w:rsidRPr="001E327A">
        <w:rPr>
          <w:rFonts w:ascii="Garamond" w:hAnsi="Garamond"/>
          <w:sz w:val="24"/>
          <w:szCs w:val="24"/>
        </w:rPr>
        <w:t>When the subset is executed, the result</w:t>
      </w:r>
      <w:r>
        <w:rPr>
          <w:rFonts w:ascii="Garamond" w:hAnsi="Garamond"/>
          <w:sz w:val="24"/>
          <w:szCs w:val="24"/>
        </w:rPr>
        <w:t>ing</w:t>
      </w:r>
      <w:r w:rsidRPr="001E327A">
        <w:rPr>
          <w:rFonts w:ascii="Garamond" w:hAnsi="Garamond"/>
          <w:sz w:val="24"/>
          <w:szCs w:val="24"/>
        </w:rPr>
        <w:t xml:space="preserve"> value set contains all the concepts needed in the value set as defined in the HITSP C80 </w:t>
      </w:r>
      <w:r>
        <w:rPr>
          <w:rFonts w:ascii="Garamond" w:hAnsi="Garamond"/>
          <w:sz w:val="24"/>
          <w:szCs w:val="24"/>
        </w:rPr>
        <w:t xml:space="preserve">Body Site value set </w:t>
      </w:r>
      <w:r w:rsidRPr="001E327A">
        <w:rPr>
          <w:rFonts w:ascii="Garamond" w:hAnsi="Garamond"/>
          <w:sz w:val="24"/>
          <w:szCs w:val="24"/>
        </w:rPr>
        <w:t xml:space="preserve">definition. This subset can then be exported to a flat file in formats like .txt or .csv for use in FHIM or Java API calls can be made against the DTS subset database to extract the concepts. </w:t>
      </w:r>
    </w:p>
    <w:p w:rsidR="00415339" w:rsidRPr="001E327A" w:rsidRDefault="00415339" w:rsidP="00415339">
      <w:pPr>
        <w:rPr>
          <w:rFonts w:ascii="Garamond" w:hAnsi="Garamond"/>
          <w:sz w:val="24"/>
          <w:szCs w:val="24"/>
        </w:rPr>
      </w:pPr>
    </w:p>
    <w:p w:rsidR="00415339" w:rsidRDefault="00415339" w:rsidP="00415339">
      <w:pPr>
        <w:rPr>
          <w:rFonts w:ascii="Garamond" w:hAnsi="Garamond"/>
          <w:sz w:val="24"/>
          <w:szCs w:val="24"/>
        </w:rPr>
      </w:pPr>
      <w:r w:rsidRPr="001E327A">
        <w:rPr>
          <w:rFonts w:ascii="Garamond" w:hAnsi="Garamond"/>
          <w:sz w:val="24"/>
          <w:szCs w:val="24"/>
        </w:rPr>
        <w:lastRenderedPageBreak/>
        <w:t xml:space="preserve">When new </w:t>
      </w:r>
      <w:r>
        <w:rPr>
          <w:rFonts w:ascii="Garamond" w:hAnsi="Garamond"/>
          <w:sz w:val="24"/>
          <w:szCs w:val="24"/>
        </w:rPr>
        <w:t xml:space="preserve">code system </w:t>
      </w:r>
      <w:r w:rsidRPr="001E327A">
        <w:rPr>
          <w:rFonts w:ascii="Garamond" w:hAnsi="Garamond"/>
          <w:sz w:val="24"/>
          <w:szCs w:val="24"/>
        </w:rPr>
        <w:t>versions are available, the definitions in subset editor remain the same but are executed against the new version to get the latest concepts in the subset.</w:t>
      </w:r>
      <w:r>
        <w:rPr>
          <w:rFonts w:ascii="Garamond" w:hAnsi="Garamond"/>
          <w:sz w:val="24"/>
          <w:szCs w:val="24"/>
        </w:rPr>
        <w:t xml:space="preserve"> </w:t>
      </w:r>
    </w:p>
    <w:p w:rsidR="00415339" w:rsidRPr="001E327A" w:rsidRDefault="00415339" w:rsidP="00415339">
      <w:pPr>
        <w:rPr>
          <w:rFonts w:ascii="Garamond" w:hAnsi="Garamond"/>
          <w:sz w:val="24"/>
          <w:szCs w:val="24"/>
        </w:rPr>
      </w:pPr>
      <w:r w:rsidRPr="001E327A">
        <w:rPr>
          <w:rFonts w:ascii="Garamond" w:hAnsi="Garamond"/>
          <w:sz w:val="24"/>
          <w:szCs w:val="24"/>
        </w:rPr>
        <w:t xml:space="preserve">Since all code systems are obtained through a single </w:t>
      </w:r>
      <w:r>
        <w:rPr>
          <w:rFonts w:ascii="Garamond" w:hAnsi="Garamond"/>
          <w:sz w:val="24"/>
          <w:szCs w:val="24"/>
        </w:rPr>
        <w:t>terminology service provider</w:t>
      </w:r>
      <w:r w:rsidRPr="001E327A">
        <w:rPr>
          <w:rFonts w:ascii="Garamond" w:hAnsi="Garamond"/>
          <w:sz w:val="24"/>
          <w:szCs w:val="24"/>
        </w:rPr>
        <w:t>, the methodology of extraction of updated content for use in FHIM remains uniform. In addition, with any updated version of a code system involved, the subset definitions are re-executed by the terminology service and made available to FHIM without FHIM having to manage the updates from each code system individually.</w:t>
      </w:r>
    </w:p>
    <w:p w:rsidR="00415339" w:rsidRDefault="00415339" w:rsidP="00415339"/>
    <w:p w:rsidR="00415339" w:rsidRDefault="00D32503" w:rsidP="00415339">
      <w:r w:rsidRPr="00790B7B">
        <w:object w:dxaOrig="7140" w:dyaOrig="5351">
          <v:shape id="_x0000_i1028" type="#_x0000_t75" style="width:424.5pt;height:318.75pt" o:ole="" o:bordertopcolor="this" o:borderleftcolor="this" o:borderbottomcolor="this" o:borderrightcolor="this">
            <v:imagedata r:id="rId14" o:title=""/>
            <w10:bordertop type="single" width="4"/>
            <w10:borderleft type="single" width="4"/>
            <w10:borderbottom type="single" width="4"/>
            <w10:borderright type="single" width="4"/>
          </v:shape>
          <o:OLEObject Type="Embed" ProgID="PowerPoint.Slide.12" ShapeID="_x0000_i1028" DrawAspect="Content" ObjectID="_1365339428" r:id="rId15"/>
        </w:object>
      </w:r>
    </w:p>
    <w:p w:rsidR="00415339" w:rsidRPr="00AB155A" w:rsidRDefault="00415339" w:rsidP="00415339">
      <w:pPr>
        <w:jc w:val="center"/>
        <w:rPr>
          <w:rFonts w:ascii="Garamond" w:hAnsi="Garamond"/>
          <w:b/>
          <w:sz w:val="24"/>
          <w:szCs w:val="24"/>
        </w:rPr>
      </w:pPr>
      <w:r w:rsidRPr="00AB155A">
        <w:rPr>
          <w:rFonts w:ascii="Garamond" w:hAnsi="Garamond"/>
          <w:b/>
          <w:sz w:val="24"/>
          <w:szCs w:val="24"/>
        </w:rPr>
        <w:t>Option 2 – Value set updates using Terminology service provider</w:t>
      </w:r>
    </w:p>
    <w:p w:rsidR="00415339" w:rsidRPr="00AB155A" w:rsidRDefault="00415339" w:rsidP="00415339">
      <w:pPr>
        <w:rPr>
          <w:sz w:val="24"/>
          <w:szCs w:val="24"/>
        </w:rPr>
      </w:pPr>
    </w:p>
    <w:p w:rsidR="00415339" w:rsidRPr="00AB155A" w:rsidRDefault="00415339" w:rsidP="00415339">
      <w:pPr>
        <w:rPr>
          <w:rFonts w:ascii="Garamond" w:hAnsi="Garamond"/>
          <w:sz w:val="24"/>
          <w:szCs w:val="24"/>
        </w:rPr>
      </w:pPr>
      <w:r w:rsidRPr="00AB155A">
        <w:rPr>
          <w:rFonts w:ascii="Garamond" w:hAnsi="Garamond"/>
          <w:sz w:val="24"/>
          <w:szCs w:val="24"/>
        </w:rPr>
        <w:t>For static value sets, though there are no definitions to construct subsets, a similar methodology of content updates can be used where with updated versions of the code systems, the static value sets are exported as flat file or using API calls and made available to FHIM.</w:t>
      </w:r>
    </w:p>
    <w:p w:rsidR="00415339" w:rsidRPr="001E327A" w:rsidRDefault="00415339" w:rsidP="00415339">
      <w:pPr>
        <w:pStyle w:val="Heading1"/>
      </w:pPr>
      <w:bookmarkStart w:id="19" w:name="_Toc291063957"/>
      <w:r w:rsidRPr="00CE3D85">
        <w:lastRenderedPageBreak/>
        <w:t>Recommendations for Terminology Working Group</w:t>
      </w:r>
      <w:bookmarkEnd w:id="19"/>
    </w:p>
    <w:p w:rsidR="00415339" w:rsidRDefault="00415339" w:rsidP="00415339">
      <w:pPr>
        <w:rPr>
          <w:rFonts w:ascii="Garamond" w:hAnsi="Garamond"/>
          <w:sz w:val="24"/>
          <w:szCs w:val="24"/>
        </w:rPr>
      </w:pPr>
      <w:r w:rsidRPr="009F0A9C">
        <w:rPr>
          <w:rFonts w:ascii="Garamond" w:hAnsi="Garamond"/>
          <w:sz w:val="24"/>
          <w:szCs w:val="24"/>
        </w:rPr>
        <w:t>In order to recommend terminology bindings, documentation for attributes provided better insight of what data the modeler intended to capture rather than relying on the context (class and domain package) of the attribute and its data type.</w:t>
      </w:r>
      <w:r>
        <w:t xml:space="preserve"> </w:t>
      </w:r>
      <w:r w:rsidRPr="001E327A">
        <w:rPr>
          <w:rFonts w:ascii="Garamond" w:hAnsi="Garamond"/>
          <w:sz w:val="24"/>
          <w:szCs w:val="24"/>
        </w:rPr>
        <w:t xml:space="preserve">Hence it </w:t>
      </w:r>
      <w:r>
        <w:rPr>
          <w:rFonts w:ascii="Garamond" w:hAnsi="Garamond"/>
          <w:sz w:val="24"/>
          <w:szCs w:val="24"/>
        </w:rPr>
        <w:t xml:space="preserve">is recommended </w:t>
      </w:r>
      <w:r w:rsidRPr="001E327A">
        <w:rPr>
          <w:rFonts w:ascii="Garamond" w:hAnsi="Garamond"/>
          <w:sz w:val="24"/>
          <w:szCs w:val="24"/>
        </w:rPr>
        <w:t xml:space="preserve">that all attributes especially the coded data types have up to date documentation </w:t>
      </w:r>
      <w:r>
        <w:rPr>
          <w:rFonts w:ascii="Garamond" w:hAnsi="Garamond"/>
          <w:sz w:val="24"/>
          <w:szCs w:val="24"/>
        </w:rPr>
        <w:t xml:space="preserve">and examples where applicable </w:t>
      </w:r>
      <w:r w:rsidRPr="001E327A">
        <w:rPr>
          <w:rFonts w:ascii="Garamond" w:hAnsi="Garamond"/>
          <w:sz w:val="24"/>
          <w:szCs w:val="24"/>
        </w:rPr>
        <w:t>before terminology bindings are assigned.</w:t>
      </w:r>
    </w:p>
    <w:p w:rsidR="00415339" w:rsidRDefault="00415339" w:rsidP="00415339">
      <w:pPr>
        <w:rPr>
          <w:rFonts w:ascii="Garamond" w:hAnsi="Garamond"/>
          <w:sz w:val="24"/>
          <w:szCs w:val="24"/>
        </w:rPr>
      </w:pPr>
      <w:r>
        <w:rPr>
          <w:rFonts w:ascii="Garamond" w:hAnsi="Garamond"/>
          <w:sz w:val="24"/>
          <w:szCs w:val="24"/>
        </w:rPr>
        <w:t xml:space="preserve">The </w:t>
      </w:r>
      <w:hyperlink w:anchor="_Terminology_Binding_Methodology" w:history="1">
        <w:r w:rsidRPr="00B802BE">
          <w:rPr>
            <w:rStyle w:val="Hyperlink"/>
            <w:rFonts w:ascii="Garamond" w:hAnsi="Garamond"/>
            <w:noProof w:val="0"/>
            <w:sz w:val="24"/>
            <w:szCs w:val="24"/>
          </w:rPr>
          <w:t>methodology and considerations</w:t>
        </w:r>
      </w:hyperlink>
      <w:r>
        <w:rPr>
          <w:rFonts w:ascii="Garamond" w:hAnsi="Garamond"/>
          <w:sz w:val="24"/>
          <w:szCs w:val="24"/>
        </w:rPr>
        <w:t xml:space="preserve"> and </w:t>
      </w:r>
      <w:hyperlink w:anchor="_Workflow_Diagram" w:history="1">
        <w:r w:rsidRPr="00F12108">
          <w:rPr>
            <w:rStyle w:val="Hyperlink"/>
            <w:rFonts w:ascii="Garamond" w:hAnsi="Garamond"/>
            <w:noProof w:val="0"/>
            <w:sz w:val="24"/>
            <w:szCs w:val="24"/>
          </w:rPr>
          <w:t>workflow diagram</w:t>
        </w:r>
      </w:hyperlink>
      <w:r>
        <w:rPr>
          <w:rFonts w:ascii="Garamond" w:hAnsi="Garamond"/>
          <w:sz w:val="24"/>
          <w:szCs w:val="24"/>
        </w:rPr>
        <w:t xml:space="preserve"> in Section 2 can be a reference for assigning terminology bindings to attributes in other FHIM domains.</w:t>
      </w:r>
    </w:p>
    <w:p w:rsidR="00415339" w:rsidRPr="001E327A" w:rsidRDefault="00415339" w:rsidP="00415339">
      <w:pPr>
        <w:rPr>
          <w:rFonts w:ascii="Garamond" w:hAnsi="Garamond"/>
          <w:sz w:val="24"/>
          <w:szCs w:val="24"/>
        </w:rPr>
      </w:pPr>
      <w:r w:rsidRPr="001E327A">
        <w:rPr>
          <w:rFonts w:ascii="Garamond" w:hAnsi="Garamond"/>
          <w:sz w:val="24"/>
          <w:szCs w:val="24"/>
        </w:rPr>
        <w:t xml:space="preserve">From the observations made while assigning terminology bindings in the lab and orders domain, it </w:t>
      </w:r>
      <w:r>
        <w:rPr>
          <w:rFonts w:ascii="Garamond" w:hAnsi="Garamond"/>
          <w:sz w:val="24"/>
          <w:szCs w:val="24"/>
        </w:rPr>
        <w:t>is recommended</w:t>
      </w:r>
      <w:r w:rsidRPr="001E327A">
        <w:rPr>
          <w:rFonts w:ascii="Garamond" w:hAnsi="Garamond"/>
          <w:sz w:val="24"/>
          <w:szCs w:val="24"/>
        </w:rPr>
        <w:t xml:space="preserve"> </w:t>
      </w:r>
      <w:r w:rsidRPr="005E5A3B">
        <w:rPr>
          <w:rFonts w:ascii="Garamond" w:hAnsi="Garamond"/>
          <w:sz w:val="24"/>
          <w:szCs w:val="24"/>
        </w:rPr>
        <w:t>that a methodology be developed by the Terminology Working Group to address</w:t>
      </w:r>
      <w:r>
        <w:t xml:space="preserve"> </w:t>
      </w:r>
      <w:r w:rsidRPr="001E327A">
        <w:rPr>
          <w:rFonts w:ascii="Garamond" w:hAnsi="Garamond"/>
          <w:sz w:val="24"/>
          <w:szCs w:val="24"/>
        </w:rPr>
        <w:t>attributes that do not have applicable HITSP C80 recommendations.</w:t>
      </w:r>
    </w:p>
    <w:p w:rsidR="00415339" w:rsidRPr="001E327A" w:rsidRDefault="00415339" w:rsidP="00415339">
      <w:pPr>
        <w:pStyle w:val="ListParagraph"/>
        <w:numPr>
          <w:ilvl w:val="0"/>
          <w:numId w:val="24"/>
        </w:numPr>
        <w:spacing w:after="0" w:line="240" w:lineRule="auto"/>
        <w:contextualSpacing w:val="0"/>
        <w:rPr>
          <w:rFonts w:ascii="Garamond" w:hAnsi="Garamond"/>
          <w:sz w:val="24"/>
          <w:szCs w:val="24"/>
        </w:rPr>
      </w:pPr>
      <w:r w:rsidRPr="001E327A">
        <w:rPr>
          <w:rFonts w:ascii="Garamond" w:hAnsi="Garamond"/>
          <w:sz w:val="24"/>
          <w:szCs w:val="24"/>
        </w:rPr>
        <w:t>Should an attempt be made to map these to code systems?</w:t>
      </w:r>
    </w:p>
    <w:p w:rsidR="00415339" w:rsidRPr="001E327A" w:rsidRDefault="00415339" w:rsidP="00415339">
      <w:pPr>
        <w:pStyle w:val="ListParagraph"/>
        <w:numPr>
          <w:ilvl w:val="0"/>
          <w:numId w:val="24"/>
        </w:numPr>
        <w:spacing w:after="0" w:line="240" w:lineRule="auto"/>
        <w:contextualSpacing w:val="0"/>
        <w:rPr>
          <w:rFonts w:ascii="Garamond" w:hAnsi="Garamond"/>
          <w:sz w:val="24"/>
          <w:szCs w:val="24"/>
        </w:rPr>
      </w:pPr>
      <w:r w:rsidRPr="001E327A">
        <w:rPr>
          <w:rFonts w:ascii="Garamond" w:hAnsi="Garamond"/>
          <w:sz w:val="24"/>
          <w:szCs w:val="24"/>
        </w:rPr>
        <w:t>If attributes cannot be mapped to a code system or are specific predefined values, should they be maintained in a terminology maintenance service?</w:t>
      </w:r>
    </w:p>
    <w:p w:rsidR="00415339" w:rsidRPr="001E327A" w:rsidRDefault="00415339" w:rsidP="00415339">
      <w:pPr>
        <w:rPr>
          <w:rFonts w:ascii="Garamond" w:hAnsi="Garamond"/>
          <w:sz w:val="24"/>
          <w:szCs w:val="24"/>
        </w:rPr>
      </w:pPr>
    </w:p>
    <w:p w:rsidR="00415339" w:rsidRPr="001E327A" w:rsidRDefault="00415339" w:rsidP="00415339">
      <w:pPr>
        <w:rPr>
          <w:rFonts w:ascii="Garamond" w:hAnsi="Garamond"/>
          <w:sz w:val="24"/>
          <w:szCs w:val="24"/>
        </w:rPr>
      </w:pPr>
      <w:r w:rsidRPr="001E327A">
        <w:rPr>
          <w:rFonts w:ascii="Garamond" w:hAnsi="Garamond"/>
          <w:sz w:val="24"/>
          <w:szCs w:val="24"/>
        </w:rPr>
        <w:t xml:space="preserve">For code systems either referred by HITSP C80 or outside of HITSP C80, there are </w:t>
      </w:r>
      <w:r>
        <w:rPr>
          <w:rFonts w:ascii="Garamond" w:hAnsi="Garamond"/>
          <w:sz w:val="24"/>
          <w:szCs w:val="24"/>
        </w:rPr>
        <w:t xml:space="preserve">a </w:t>
      </w:r>
      <w:r w:rsidRPr="001E327A">
        <w:rPr>
          <w:rFonts w:ascii="Garamond" w:hAnsi="Garamond"/>
          <w:sz w:val="24"/>
          <w:szCs w:val="24"/>
        </w:rPr>
        <w:t>few other questions that might help determine the approach in assigning and maintaining terminology bindings such as:</w:t>
      </w:r>
    </w:p>
    <w:p w:rsidR="00415339" w:rsidRPr="001E327A" w:rsidRDefault="00415339" w:rsidP="00415339">
      <w:pPr>
        <w:pStyle w:val="ListParagraph"/>
        <w:numPr>
          <w:ilvl w:val="0"/>
          <w:numId w:val="25"/>
        </w:numPr>
        <w:spacing w:after="0" w:line="240" w:lineRule="auto"/>
        <w:contextualSpacing w:val="0"/>
        <w:rPr>
          <w:rFonts w:ascii="Garamond" w:hAnsi="Garamond"/>
          <w:sz w:val="24"/>
          <w:szCs w:val="24"/>
        </w:rPr>
      </w:pPr>
      <w:r w:rsidRPr="001E327A">
        <w:rPr>
          <w:rFonts w:ascii="Garamond" w:hAnsi="Garamond"/>
          <w:sz w:val="24"/>
          <w:szCs w:val="24"/>
        </w:rPr>
        <w:t>Should a subset in the code system be created for reusability and ease of maintenance?</w:t>
      </w:r>
      <w:r>
        <w:rPr>
          <w:rFonts w:ascii="Garamond" w:hAnsi="Garamond"/>
          <w:sz w:val="24"/>
          <w:szCs w:val="24"/>
        </w:rPr>
        <w:t xml:space="preserve"> (as described in Section 4 – option 2)</w:t>
      </w:r>
    </w:p>
    <w:p w:rsidR="00415339" w:rsidRPr="001E327A" w:rsidRDefault="00415339" w:rsidP="00415339">
      <w:pPr>
        <w:pStyle w:val="ListParagraph"/>
        <w:numPr>
          <w:ilvl w:val="0"/>
          <w:numId w:val="25"/>
        </w:numPr>
        <w:spacing w:after="0" w:line="240" w:lineRule="auto"/>
        <w:contextualSpacing w:val="0"/>
        <w:rPr>
          <w:rFonts w:ascii="Garamond" w:hAnsi="Garamond"/>
          <w:sz w:val="24"/>
          <w:szCs w:val="24"/>
        </w:rPr>
      </w:pPr>
      <w:r w:rsidRPr="001E327A">
        <w:rPr>
          <w:rFonts w:ascii="Garamond" w:hAnsi="Garamond"/>
          <w:sz w:val="24"/>
          <w:szCs w:val="24"/>
        </w:rPr>
        <w:t>Should a terminology update service be used for updates from code systems?</w:t>
      </w:r>
    </w:p>
    <w:p w:rsidR="00415339" w:rsidRPr="001E327A" w:rsidRDefault="00415339" w:rsidP="00415339">
      <w:pPr>
        <w:rPr>
          <w:rFonts w:ascii="Garamond" w:hAnsi="Garamond"/>
          <w:sz w:val="24"/>
          <w:szCs w:val="24"/>
        </w:rPr>
      </w:pPr>
    </w:p>
    <w:p w:rsidR="00415339" w:rsidRPr="00EA6613" w:rsidRDefault="00415339" w:rsidP="00415339">
      <w:pPr>
        <w:rPr>
          <w:rFonts w:ascii="Garamond" w:hAnsi="Garamond"/>
        </w:rPr>
      </w:pPr>
      <w:r w:rsidRPr="00687AF8">
        <w:rPr>
          <w:rFonts w:ascii="Garamond" w:hAnsi="Garamond"/>
          <w:sz w:val="24"/>
          <w:szCs w:val="24"/>
        </w:rPr>
        <w:t xml:space="preserve">During the process of assigning terminology bindings, we questioned whether the attributes in some classes </w:t>
      </w:r>
      <w:r>
        <w:rPr>
          <w:rFonts w:ascii="Garamond" w:hAnsi="Garamond"/>
          <w:sz w:val="24"/>
          <w:szCs w:val="24"/>
        </w:rPr>
        <w:t>can</w:t>
      </w:r>
      <w:r w:rsidRPr="00687AF8">
        <w:rPr>
          <w:rFonts w:ascii="Garamond" w:hAnsi="Garamond"/>
          <w:sz w:val="24"/>
          <w:szCs w:val="24"/>
        </w:rPr>
        <w:t xml:space="preserve"> have a different data type. Our preliminary review of the FHIM model in lab domain identified some attributes that </w:t>
      </w:r>
      <w:r>
        <w:rPr>
          <w:rFonts w:ascii="Garamond" w:hAnsi="Garamond"/>
          <w:sz w:val="24"/>
          <w:szCs w:val="24"/>
        </w:rPr>
        <w:t>can</w:t>
      </w:r>
      <w:r w:rsidRPr="00687AF8">
        <w:rPr>
          <w:rFonts w:ascii="Garamond" w:hAnsi="Garamond"/>
          <w:sz w:val="24"/>
          <w:szCs w:val="24"/>
        </w:rPr>
        <w:t xml:space="preserve"> have </w:t>
      </w:r>
      <w:r>
        <w:rPr>
          <w:rFonts w:ascii="Garamond" w:hAnsi="Garamond"/>
          <w:sz w:val="24"/>
          <w:szCs w:val="24"/>
        </w:rPr>
        <w:t xml:space="preserve">a </w:t>
      </w:r>
      <w:r w:rsidRPr="00687AF8">
        <w:rPr>
          <w:rFonts w:ascii="Garamond" w:hAnsi="Garamond"/>
          <w:sz w:val="24"/>
          <w:szCs w:val="24"/>
        </w:rPr>
        <w:t>coded data type to best represent the information capture</w:t>
      </w:r>
      <w:r>
        <w:rPr>
          <w:rFonts w:ascii="Garamond" w:hAnsi="Garamond"/>
          <w:sz w:val="24"/>
          <w:szCs w:val="24"/>
        </w:rPr>
        <w:t>d</w:t>
      </w:r>
      <w:r w:rsidRPr="00687AF8">
        <w:rPr>
          <w:rFonts w:ascii="Garamond" w:hAnsi="Garamond"/>
          <w:sz w:val="24"/>
          <w:szCs w:val="24"/>
        </w:rPr>
        <w:t xml:space="preserve"> in the attribute. For example, can the attributes “preOperativeDiagnosis” and “postOperativeDiagnosis” in the class “PathologyObservationEvent” be a code rather than a string. Our concern is that important data that needs to be exchanged may not be consistently captured if the data type is not coded. For such attributes, discussion between modelers, subject matter experts and terminologists can be a valuable step in representing </w:t>
      </w:r>
      <w:r>
        <w:rPr>
          <w:rFonts w:ascii="Garamond" w:hAnsi="Garamond"/>
          <w:sz w:val="24"/>
          <w:szCs w:val="24"/>
        </w:rPr>
        <w:t xml:space="preserve">information in </w:t>
      </w:r>
      <w:r w:rsidRPr="00687AF8">
        <w:rPr>
          <w:rFonts w:ascii="Garamond" w:hAnsi="Garamond"/>
          <w:sz w:val="24"/>
          <w:szCs w:val="24"/>
        </w:rPr>
        <w:t>FHIM and interaction of FHIM with other agencies.</w:t>
      </w:r>
    </w:p>
    <w:p w:rsidR="00415339" w:rsidRPr="00EA6613" w:rsidRDefault="00415339" w:rsidP="00415339">
      <w:pPr>
        <w:rPr>
          <w:rFonts w:ascii="Garamond" w:eastAsiaTheme="majorEastAsia" w:hAnsi="Garamond" w:cs="Arial"/>
          <w:b/>
          <w:bCs/>
          <w:i/>
          <w:iCs/>
          <w:sz w:val="28"/>
          <w:szCs w:val="28"/>
        </w:rPr>
      </w:pPr>
      <w:bookmarkStart w:id="20" w:name="_Appendix_A"/>
      <w:bookmarkEnd w:id="20"/>
      <w:r w:rsidRPr="00EA6613">
        <w:rPr>
          <w:rFonts w:ascii="Garamond" w:hAnsi="Garamond"/>
        </w:rPr>
        <w:br w:type="page"/>
      </w:r>
    </w:p>
    <w:p w:rsidR="00415339" w:rsidRPr="001E327A" w:rsidRDefault="00415339" w:rsidP="00415339">
      <w:pPr>
        <w:pStyle w:val="Heading1"/>
        <w:numPr>
          <w:ilvl w:val="0"/>
          <w:numId w:val="0"/>
        </w:numPr>
        <w:ind w:left="432" w:hanging="432"/>
      </w:pPr>
      <w:bookmarkStart w:id="21" w:name="_Toc291063958"/>
      <w:bookmarkStart w:id="22" w:name="_Appendix_A:_Proposed"/>
      <w:bookmarkEnd w:id="22"/>
      <w:r w:rsidRPr="00CE3D85">
        <w:lastRenderedPageBreak/>
        <w:t>Appendix A</w:t>
      </w:r>
      <w:bookmarkEnd w:id="21"/>
      <w:r w:rsidR="00031EE9">
        <w:t>: Proposed HITSP C80 binding</w:t>
      </w:r>
    </w:p>
    <w:p w:rsidR="00415339" w:rsidRPr="001E327A" w:rsidRDefault="00415339" w:rsidP="00415339">
      <w:pPr>
        <w:rPr>
          <w:rFonts w:ascii="Garamond" w:hAnsi="Garamond"/>
          <w:sz w:val="24"/>
          <w:szCs w:val="24"/>
        </w:rPr>
      </w:pPr>
      <w:r w:rsidRPr="001E327A">
        <w:rPr>
          <w:rFonts w:ascii="Garamond" w:hAnsi="Garamond"/>
          <w:sz w:val="24"/>
          <w:szCs w:val="24"/>
        </w:rPr>
        <w:t xml:space="preserve">Attributes in Lab domain with proposed HITSP C80 </w:t>
      </w:r>
      <w:r>
        <w:rPr>
          <w:rFonts w:ascii="Garamond" w:hAnsi="Garamond"/>
          <w:sz w:val="24"/>
          <w:szCs w:val="24"/>
        </w:rPr>
        <w:t>terminology binding</w:t>
      </w:r>
    </w:p>
    <w:tbl>
      <w:tblPr>
        <w:tblpPr w:leftFromText="180" w:rightFromText="180" w:vertAnchor="text" w:horzAnchor="margin" w:tblpXSpec="center" w:tblpY="179"/>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4A0"/>
      </w:tblPr>
      <w:tblGrid>
        <w:gridCol w:w="1908"/>
        <w:gridCol w:w="1620"/>
        <w:gridCol w:w="2174"/>
        <w:gridCol w:w="1208"/>
        <w:gridCol w:w="966"/>
        <w:gridCol w:w="1232"/>
      </w:tblGrid>
      <w:tr w:rsidR="00415339" w:rsidRPr="0028161C" w:rsidTr="006D08DD">
        <w:trPr>
          <w:trHeight w:val="1425"/>
        </w:trPr>
        <w:tc>
          <w:tcPr>
            <w:tcW w:w="1908" w:type="dxa"/>
            <w:tcBorders>
              <w:top w:val="single" w:sz="4" w:space="0" w:color="auto"/>
              <w:bottom w:val="single" w:sz="6" w:space="0" w:color="auto"/>
            </w:tcBorders>
            <w:shd w:val="clear" w:color="auto" w:fill="BFBFBF" w:themeFill="background1" w:themeFillShade="BF"/>
            <w:hideMark/>
          </w:tcPr>
          <w:p w:rsidR="00415339" w:rsidRPr="00BF2BC3" w:rsidRDefault="00415339" w:rsidP="006D08DD">
            <w:pPr>
              <w:rPr>
                <w:b/>
                <w:bCs/>
              </w:rPr>
            </w:pPr>
            <w:r w:rsidRPr="00BF2BC3">
              <w:rPr>
                <w:b/>
                <w:bCs/>
              </w:rPr>
              <w:t>Classifiers/Classes</w:t>
            </w:r>
          </w:p>
        </w:tc>
        <w:tc>
          <w:tcPr>
            <w:tcW w:w="1620" w:type="dxa"/>
            <w:tcBorders>
              <w:top w:val="single" w:sz="4" w:space="0" w:color="auto"/>
              <w:bottom w:val="single" w:sz="6" w:space="0" w:color="auto"/>
            </w:tcBorders>
            <w:shd w:val="clear" w:color="auto" w:fill="BFBFBF" w:themeFill="background1" w:themeFillShade="BF"/>
            <w:hideMark/>
          </w:tcPr>
          <w:p w:rsidR="00415339" w:rsidRPr="00BF2BC3" w:rsidRDefault="00415339" w:rsidP="006D08DD">
            <w:pPr>
              <w:rPr>
                <w:b/>
                <w:bCs/>
              </w:rPr>
            </w:pPr>
            <w:r w:rsidRPr="00BF2BC3">
              <w:rPr>
                <w:b/>
                <w:bCs/>
              </w:rPr>
              <w:t>Class Attributes</w:t>
            </w:r>
          </w:p>
        </w:tc>
        <w:tc>
          <w:tcPr>
            <w:tcW w:w="2174" w:type="dxa"/>
            <w:tcBorders>
              <w:top w:val="single" w:sz="4" w:space="0" w:color="auto"/>
              <w:bottom w:val="single" w:sz="6" w:space="0" w:color="auto"/>
            </w:tcBorders>
            <w:shd w:val="clear" w:color="auto" w:fill="BFBFBF" w:themeFill="background1" w:themeFillShade="BF"/>
            <w:hideMark/>
          </w:tcPr>
          <w:p w:rsidR="00415339" w:rsidRPr="00BF2BC3" w:rsidRDefault="00415339" w:rsidP="006D08DD">
            <w:pPr>
              <w:rPr>
                <w:b/>
                <w:bCs/>
              </w:rPr>
            </w:pPr>
            <w:r w:rsidRPr="0028161C">
              <w:rPr>
                <w:b/>
                <w:bCs/>
              </w:rPr>
              <w:t>Attribute documentation in FHIM</w:t>
            </w:r>
          </w:p>
        </w:tc>
        <w:tc>
          <w:tcPr>
            <w:tcW w:w="1208" w:type="dxa"/>
            <w:tcBorders>
              <w:top w:val="single" w:sz="4" w:space="0" w:color="auto"/>
              <w:bottom w:val="single" w:sz="6" w:space="0" w:color="auto"/>
            </w:tcBorders>
            <w:shd w:val="clear" w:color="auto" w:fill="BFBFBF" w:themeFill="background1" w:themeFillShade="BF"/>
            <w:hideMark/>
          </w:tcPr>
          <w:p w:rsidR="00415339" w:rsidRPr="00BF2BC3" w:rsidRDefault="00415339" w:rsidP="006D08DD">
            <w:pPr>
              <w:rPr>
                <w:b/>
                <w:bCs/>
              </w:rPr>
            </w:pPr>
            <w:r w:rsidRPr="00BF2BC3">
              <w:rPr>
                <w:b/>
                <w:bCs/>
              </w:rPr>
              <w:t>HITSP C80 recommendations</w:t>
            </w:r>
          </w:p>
        </w:tc>
        <w:tc>
          <w:tcPr>
            <w:tcW w:w="966" w:type="dxa"/>
            <w:tcBorders>
              <w:top w:val="single" w:sz="4" w:space="0" w:color="auto"/>
              <w:bottom w:val="single" w:sz="6" w:space="0" w:color="auto"/>
            </w:tcBorders>
            <w:shd w:val="clear" w:color="auto" w:fill="BFBFBF" w:themeFill="background1" w:themeFillShade="BF"/>
            <w:hideMark/>
          </w:tcPr>
          <w:p w:rsidR="00415339" w:rsidRPr="00BF2BC3" w:rsidRDefault="00415339" w:rsidP="006D08DD">
            <w:pPr>
              <w:rPr>
                <w:b/>
                <w:bCs/>
              </w:rPr>
            </w:pPr>
            <w:r w:rsidRPr="00BF2BC3">
              <w:rPr>
                <w:b/>
                <w:bCs/>
              </w:rPr>
              <w:t>Value Set</w:t>
            </w:r>
          </w:p>
        </w:tc>
        <w:tc>
          <w:tcPr>
            <w:tcW w:w="1232" w:type="dxa"/>
            <w:tcBorders>
              <w:top w:val="single" w:sz="4" w:space="0" w:color="auto"/>
              <w:bottom w:val="single" w:sz="6" w:space="0" w:color="auto"/>
            </w:tcBorders>
            <w:shd w:val="clear" w:color="auto" w:fill="BFBFBF" w:themeFill="background1" w:themeFillShade="BF"/>
            <w:hideMark/>
          </w:tcPr>
          <w:p w:rsidR="00415339" w:rsidRPr="00BF2BC3" w:rsidRDefault="00415339" w:rsidP="006D08DD">
            <w:pPr>
              <w:rPr>
                <w:b/>
                <w:bCs/>
              </w:rPr>
            </w:pPr>
            <w:r w:rsidRPr="00BF2BC3">
              <w:rPr>
                <w:b/>
                <w:bCs/>
              </w:rPr>
              <w:t>Code System</w:t>
            </w:r>
          </w:p>
        </w:tc>
      </w:tr>
      <w:tr w:rsidR="00415339" w:rsidRPr="0028161C" w:rsidTr="006D08DD">
        <w:trPr>
          <w:trHeight w:val="2340"/>
        </w:trPr>
        <w:tc>
          <w:tcPr>
            <w:tcW w:w="1908" w:type="dxa"/>
            <w:tcBorders>
              <w:top w:val="single" w:sz="6" w:space="0" w:color="auto"/>
            </w:tcBorders>
            <w:shd w:val="clear" w:color="auto" w:fill="auto"/>
            <w:hideMark/>
          </w:tcPr>
          <w:p w:rsidR="00415339" w:rsidRPr="00BF2BC3" w:rsidRDefault="00415339" w:rsidP="006D08DD">
            <w:r w:rsidRPr="00BF2BC3">
              <w:t>AnatomicMeasurement</w:t>
            </w:r>
          </w:p>
        </w:tc>
        <w:tc>
          <w:tcPr>
            <w:tcW w:w="1620" w:type="dxa"/>
            <w:tcBorders>
              <w:top w:val="single" w:sz="6" w:space="0" w:color="auto"/>
            </w:tcBorders>
            <w:shd w:val="clear" w:color="auto" w:fill="auto"/>
            <w:hideMark/>
          </w:tcPr>
          <w:p w:rsidR="00415339" w:rsidRPr="00BF2BC3" w:rsidRDefault="00415339" w:rsidP="006D08DD">
            <w:pPr>
              <w:rPr>
                <w:b/>
                <w:bCs/>
              </w:rPr>
            </w:pPr>
            <w:r w:rsidRPr="00BF2BC3">
              <w:rPr>
                <w:b/>
                <w:bCs/>
              </w:rPr>
              <w:t>bodySite</w:t>
            </w:r>
          </w:p>
        </w:tc>
        <w:tc>
          <w:tcPr>
            <w:tcW w:w="2174" w:type="dxa"/>
            <w:tcBorders>
              <w:top w:val="single" w:sz="6" w:space="0" w:color="auto"/>
            </w:tcBorders>
            <w:shd w:val="clear" w:color="auto" w:fill="auto"/>
            <w:hideMark/>
          </w:tcPr>
          <w:p w:rsidR="00415339" w:rsidRPr="00BF2BC3" w:rsidRDefault="00415339" w:rsidP="006D08DD">
            <w:r w:rsidRPr="00BF2BC3">
              <w:t>This property indicates the organ or structure that is being measured, e.g., the Brain. Note that this property will require an extensive effort by the terminology team to define fully.</w:t>
            </w:r>
          </w:p>
        </w:tc>
        <w:tc>
          <w:tcPr>
            <w:tcW w:w="1208" w:type="dxa"/>
            <w:tcBorders>
              <w:top w:val="single" w:sz="6" w:space="0" w:color="auto"/>
            </w:tcBorders>
            <w:shd w:val="clear" w:color="auto" w:fill="auto"/>
            <w:hideMark/>
          </w:tcPr>
          <w:p w:rsidR="00415339" w:rsidRPr="00BF2BC3" w:rsidRDefault="00415339" w:rsidP="006D08DD">
            <w:r w:rsidRPr="00BF2BC3">
              <w:t>2.2.3.2 BODY SITE</w:t>
            </w:r>
          </w:p>
        </w:tc>
        <w:tc>
          <w:tcPr>
            <w:tcW w:w="966" w:type="dxa"/>
            <w:tcBorders>
              <w:top w:val="single" w:sz="6" w:space="0" w:color="auto"/>
            </w:tcBorders>
            <w:shd w:val="clear" w:color="auto" w:fill="auto"/>
            <w:hideMark/>
          </w:tcPr>
          <w:p w:rsidR="00415339" w:rsidRPr="00BF2BC3" w:rsidRDefault="00415339" w:rsidP="006D08DD">
            <w:r w:rsidRPr="00BF2BC3">
              <w:t>Body Site Value Set</w:t>
            </w:r>
          </w:p>
        </w:tc>
        <w:tc>
          <w:tcPr>
            <w:tcW w:w="1232" w:type="dxa"/>
            <w:tcBorders>
              <w:top w:val="single" w:sz="6" w:space="0" w:color="auto"/>
            </w:tcBorders>
            <w:shd w:val="clear" w:color="auto" w:fill="auto"/>
            <w:hideMark/>
          </w:tcPr>
          <w:p w:rsidR="00415339" w:rsidRPr="00BF2BC3" w:rsidRDefault="00415339" w:rsidP="006D08DD">
            <w:r w:rsidRPr="00BF2BC3">
              <w:t>SNOMED CT</w:t>
            </w:r>
          </w:p>
        </w:tc>
      </w:tr>
      <w:tr w:rsidR="00415339" w:rsidRPr="0028161C" w:rsidTr="006D08DD">
        <w:trPr>
          <w:trHeight w:val="945"/>
        </w:trPr>
        <w:tc>
          <w:tcPr>
            <w:tcW w:w="1908" w:type="dxa"/>
            <w:shd w:val="clear" w:color="auto" w:fill="auto"/>
            <w:hideMark/>
          </w:tcPr>
          <w:p w:rsidR="00415339" w:rsidRPr="00BF2BC3" w:rsidRDefault="00415339" w:rsidP="006D08DD">
            <w:r w:rsidRPr="00BF2BC3">
              <w:t>AnatomicMeasurement</w:t>
            </w:r>
          </w:p>
        </w:tc>
        <w:tc>
          <w:tcPr>
            <w:tcW w:w="1620" w:type="dxa"/>
            <w:shd w:val="clear" w:color="auto" w:fill="auto"/>
            <w:hideMark/>
          </w:tcPr>
          <w:p w:rsidR="00415339" w:rsidRPr="00BF2BC3" w:rsidRDefault="00415339" w:rsidP="006D08DD">
            <w:pPr>
              <w:rPr>
                <w:b/>
                <w:bCs/>
              </w:rPr>
            </w:pPr>
            <w:r w:rsidRPr="00BF2BC3">
              <w:rPr>
                <w:b/>
                <w:bCs/>
              </w:rPr>
              <w:t>measurementType</w:t>
            </w:r>
          </w:p>
        </w:tc>
        <w:tc>
          <w:tcPr>
            <w:tcW w:w="2174" w:type="dxa"/>
            <w:shd w:val="clear" w:color="auto" w:fill="auto"/>
            <w:hideMark/>
          </w:tcPr>
          <w:p w:rsidR="00415339" w:rsidRPr="00BF2BC3" w:rsidRDefault="00415339" w:rsidP="006D08DD">
            <w:r w:rsidRPr="00BF2BC3">
              <w:t>Identifies the kind of measurement that is contained in the measurement value such as weight, length, or volume.</w:t>
            </w:r>
          </w:p>
        </w:tc>
        <w:tc>
          <w:tcPr>
            <w:tcW w:w="1208" w:type="dxa"/>
            <w:shd w:val="clear" w:color="auto" w:fill="auto"/>
            <w:hideMark/>
          </w:tcPr>
          <w:p w:rsidR="00415339" w:rsidRPr="00BF2BC3" w:rsidRDefault="00415339" w:rsidP="006D08DD">
            <w:r w:rsidRPr="00BF2BC3">
              <w:t>2.2.3.6.6 Unit of Measure</w:t>
            </w:r>
          </w:p>
        </w:tc>
        <w:tc>
          <w:tcPr>
            <w:tcW w:w="966" w:type="dxa"/>
            <w:shd w:val="clear" w:color="auto" w:fill="auto"/>
            <w:hideMark/>
          </w:tcPr>
          <w:p w:rsidR="00415339" w:rsidRPr="00BF2BC3" w:rsidRDefault="00415339" w:rsidP="006D08DD">
            <w:r w:rsidRPr="00BF2BC3">
              <w:t>Unit of Measure Code system</w:t>
            </w:r>
          </w:p>
        </w:tc>
        <w:tc>
          <w:tcPr>
            <w:tcW w:w="1232" w:type="dxa"/>
            <w:shd w:val="clear" w:color="auto" w:fill="auto"/>
            <w:hideMark/>
          </w:tcPr>
          <w:p w:rsidR="00415339" w:rsidRPr="00BF2BC3" w:rsidRDefault="00415339" w:rsidP="006D08DD">
            <w:r w:rsidRPr="00BF2BC3">
              <w:t>Unified Code for Units of Measure (UCUM)</w:t>
            </w:r>
          </w:p>
        </w:tc>
      </w:tr>
      <w:tr w:rsidR="00415339" w:rsidRPr="0028161C" w:rsidTr="006D08DD">
        <w:trPr>
          <w:trHeight w:val="3726"/>
        </w:trPr>
        <w:tc>
          <w:tcPr>
            <w:tcW w:w="1908" w:type="dxa"/>
            <w:shd w:val="clear" w:color="auto" w:fill="auto"/>
            <w:hideMark/>
          </w:tcPr>
          <w:p w:rsidR="00415339" w:rsidRPr="00BF2BC3" w:rsidRDefault="00415339" w:rsidP="006D08DD">
            <w:r w:rsidRPr="00BF2BC3">
              <w:t>AntibioticSensitivityObservationEvent</w:t>
            </w:r>
          </w:p>
        </w:tc>
        <w:tc>
          <w:tcPr>
            <w:tcW w:w="1620" w:type="dxa"/>
            <w:shd w:val="clear" w:color="auto" w:fill="auto"/>
            <w:hideMark/>
          </w:tcPr>
          <w:p w:rsidR="00415339" w:rsidRPr="00BF2BC3" w:rsidRDefault="00415339" w:rsidP="006D08DD">
            <w:pPr>
              <w:rPr>
                <w:b/>
                <w:bCs/>
              </w:rPr>
            </w:pPr>
            <w:bookmarkStart w:id="23" w:name="RANGE!C8"/>
            <w:bookmarkStart w:id="24" w:name="RANGE!C9"/>
            <w:bookmarkEnd w:id="23"/>
            <w:r w:rsidRPr="00BF2BC3">
              <w:rPr>
                <w:b/>
                <w:bCs/>
              </w:rPr>
              <w:t>interpretation</w:t>
            </w:r>
            <w:bookmarkEnd w:id="24"/>
          </w:p>
        </w:tc>
        <w:tc>
          <w:tcPr>
            <w:tcW w:w="2174" w:type="dxa"/>
            <w:shd w:val="clear" w:color="auto" w:fill="auto"/>
            <w:hideMark/>
          </w:tcPr>
          <w:p w:rsidR="00415339" w:rsidRPr="00BF2BC3" w:rsidRDefault="00415339" w:rsidP="006D08DD">
            <w:pPr>
              <w:rPr>
                <w:rFonts w:eastAsia="Arial Unicode MS" w:cs="Arial Unicode MS"/>
              </w:rPr>
            </w:pPr>
            <w:r w:rsidRPr="00BF2BC3">
              <w:rPr>
                <w:rFonts w:eastAsia="Arial Unicode MS" w:cs="Arial Unicode MS"/>
              </w:rPr>
              <w:t xml:space="preserve">Interpretation of the susceptibility of the identified organism to the test antibiotic. i.e., I=Intermediate, MS=Moderately Susceptible, R=Resistant, S=Susceptible. In addition, N=Not Tested may occasionally used when an antibiotic that would commonly tested was not for some </w:t>
            </w:r>
            <w:r w:rsidRPr="00BF2BC3">
              <w:rPr>
                <w:rFonts w:eastAsia="Arial Unicode MS" w:cs="Arial Unicode MS"/>
              </w:rPr>
              <w:lastRenderedPageBreak/>
              <w:t>reason.</w:t>
            </w:r>
          </w:p>
        </w:tc>
        <w:tc>
          <w:tcPr>
            <w:tcW w:w="1208" w:type="dxa"/>
            <w:shd w:val="clear" w:color="auto" w:fill="auto"/>
            <w:hideMark/>
          </w:tcPr>
          <w:p w:rsidR="00415339" w:rsidRPr="00BF2BC3" w:rsidRDefault="00415339" w:rsidP="006D08DD">
            <w:r w:rsidRPr="00BF2BC3">
              <w:lastRenderedPageBreak/>
              <w:t>2.2.3.6.3 Result Normalcy Status</w:t>
            </w:r>
          </w:p>
        </w:tc>
        <w:tc>
          <w:tcPr>
            <w:tcW w:w="966" w:type="dxa"/>
            <w:shd w:val="clear" w:color="auto" w:fill="auto"/>
            <w:hideMark/>
          </w:tcPr>
          <w:p w:rsidR="00415339" w:rsidRPr="00BF2BC3" w:rsidRDefault="00415339" w:rsidP="006D08DD">
            <w:r w:rsidRPr="00BF2BC3">
              <w:t>Result Normalcy Status Value Set</w:t>
            </w:r>
          </w:p>
        </w:tc>
        <w:tc>
          <w:tcPr>
            <w:tcW w:w="1232" w:type="dxa"/>
            <w:shd w:val="clear" w:color="auto" w:fill="auto"/>
            <w:hideMark/>
          </w:tcPr>
          <w:p w:rsidR="00415339" w:rsidRPr="00BF2BC3" w:rsidRDefault="00415339" w:rsidP="006D08DD">
            <w:r w:rsidRPr="00BF2BC3">
              <w:t>HL7 Observation Interpretation</w:t>
            </w:r>
          </w:p>
        </w:tc>
      </w:tr>
      <w:tr w:rsidR="00415339" w:rsidRPr="0028161C" w:rsidTr="006D08DD">
        <w:trPr>
          <w:trHeight w:val="2205"/>
        </w:trPr>
        <w:tc>
          <w:tcPr>
            <w:tcW w:w="1908" w:type="dxa"/>
            <w:shd w:val="clear" w:color="auto" w:fill="auto"/>
            <w:hideMark/>
          </w:tcPr>
          <w:p w:rsidR="00415339" w:rsidRPr="00BF2BC3" w:rsidRDefault="00415339" w:rsidP="006D08DD">
            <w:r w:rsidRPr="00BF2BC3">
              <w:lastRenderedPageBreak/>
              <w:t>AutopsyEvent</w:t>
            </w:r>
          </w:p>
        </w:tc>
        <w:tc>
          <w:tcPr>
            <w:tcW w:w="1620" w:type="dxa"/>
            <w:shd w:val="clear" w:color="auto" w:fill="auto"/>
            <w:hideMark/>
          </w:tcPr>
          <w:p w:rsidR="00415339" w:rsidRPr="00BF2BC3" w:rsidRDefault="00415339" w:rsidP="006D08DD">
            <w:pPr>
              <w:rPr>
                <w:b/>
                <w:bCs/>
              </w:rPr>
            </w:pPr>
            <w:bookmarkStart w:id="25" w:name="RANGE!C19"/>
            <w:bookmarkStart w:id="26" w:name="RANGE!C17"/>
            <w:bookmarkStart w:id="27" w:name="RANGE!C16"/>
            <w:bookmarkStart w:id="28" w:name="RANGE!C15"/>
            <w:bookmarkStart w:id="29" w:name="RANGE!C14"/>
            <w:bookmarkStart w:id="30" w:name="RANGE!C13"/>
            <w:bookmarkStart w:id="31" w:name="RANGE!C11"/>
            <w:bookmarkStart w:id="32" w:name="RANGE!C10"/>
            <w:bookmarkStart w:id="33" w:name="RANGE!C20"/>
            <w:bookmarkEnd w:id="25"/>
            <w:bookmarkEnd w:id="26"/>
            <w:bookmarkEnd w:id="27"/>
            <w:bookmarkEnd w:id="28"/>
            <w:bookmarkEnd w:id="29"/>
            <w:bookmarkEnd w:id="30"/>
            <w:bookmarkEnd w:id="31"/>
            <w:bookmarkEnd w:id="32"/>
            <w:r w:rsidRPr="00BF2BC3">
              <w:rPr>
                <w:b/>
                <w:bCs/>
              </w:rPr>
              <w:t>autopsyType</w:t>
            </w:r>
            <w:bookmarkEnd w:id="33"/>
          </w:p>
        </w:tc>
        <w:tc>
          <w:tcPr>
            <w:tcW w:w="2174" w:type="dxa"/>
            <w:shd w:val="clear" w:color="auto" w:fill="auto"/>
            <w:hideMark/>
          </w:tcPr>
          <w:p w:rsidR="00415339" w:rsidRPr="00BF2BC3" w:rsidRDefault="00415339" w:rsidP="006D08DD">
            <w:r w:rsidRPr="00BF2BC3">
              <w:t xml:space="preserve">Anatomical areas of the body the autopsy is performed on.  This can be as broad as a full autopsy or grouping of the body region such as chest, trunk, </w:t>
            </w:r>
            <w:proofErr w:type="gramStart"/>
            <w:r w:rsidRPr="00BF2BC3">
              <w:t>head</w:t>
            </w:r>
            <w:proofErr w:type="gramEnd"/>
            <w:r w:rsidRPr="00BF2BC3">
              <w:t xml:space="preserve">. </w:t>
            </w:r>
            <w:proofErr w:type="gramStart"/>
            <w:r w:rsidRPr="00BF2BC3">
              <w:t>lower</w:t>
            </w:r>
            <w:proofErr w:type="gramEnd"/>
            <w:r w:rsidRPr="00BF2BC3">
              <w:t xml:space="preserve"> body.</w:t>
            </w:r>
          </w:p>
        </w:tc>
        <w:tc>
          <w:tcPr>
            <w:tcW w:w="1208" w:type="dxa"/>
            <w:shd w:val="clear" w:color="auto" w:fill="auto"/>
            <w:hideMark/>
          </w:tcPr>
          <w:p w:rsidR="00415339" w:rsidRPr="00BF2BC3" w:rsidRDefault="00415339" w:rsidP="006D08DD">
            <w:r w:rsidRPr="00BF2BC3">
              <w:t>2.2.3.2 BODY SITE</w:t>
            </w:r>
          </w:p>
        </w:tc>
        <w:tc>
          <w:tcPr>
            <w:tcW w:w="966" w:type="dxa"/>
            <w:shd w:val="clear" w:color="auto" w:fill="auto"/>
            <w:hideMark/>
          </w:tcPr>
          <w:p w:rsidR="00415339" w:rsidRPr="00BF2BC3" w:rsidRDefault="00415339" w:rsidP="006D08DD">
            <w:r w:rsidRPr="00BF2BC3">
              <w:t>Body Site Value Set</w:t>
            </w:r>
          </w:p>
        </w:tc>
        <w:tc>
          <w:tcPr>
            <w:tcW w:w="1232" w:type="dxa"/>
            <w:shd w:val="clear" w:color="auto" w:fill="auto"/>
            <w:hideMark/>
          </w:tcPr>
          <w:p w:rsidR="00415339" w:rsidRPr="00BF2BC3" w:rsidRDefault="00415339" w:rsidP="006D08DD">
            <w:r w:rsidRPr="00BF2BC3">
              <w:t>SNOMED CT</w:t>
            </w:r>
          </w:p>
        </w:tc>
      </w:tr>
      <w:tr w:rsidR="00415339" w:rsidRPr="0028161C" w:rsidTr="006D08DD">
        <w:trPr>
          <w:trHeight w:val="1200"/>
        </w:trPr>
        <w:tc>
          <w:tcPr>
            <w:tcW w:w="1908" w:type="dxa"/>
            <w:shd w:val="clear" w:color="auto" w:fill="auto"/>
            <w:hideMark/>
          </w:tcPr>
          <w:p w:rsidR="00415339" w:rsidRPr="00BF2BC3" w:rsidRDefault="00415339" w:rsidP="006D08DD">
            <w:r w:rsidRPr="00BF2BC3">
              <w:t>BiologicalEntitySpecimenCollection</w:t>
            </w:r>
          </w:p>
        </w:tc>
        <w:tc>
          <w:tcPr>
            <w:tcW w:w="1620" w:type="dxa"/>
            <w:shd w:val="clear" w:color="auto" w:fill="auto"/>
            <w:hideMark/>
          </w:tcPr>
          <w:p w:rsidR="00415339" w:rsidRPr="00BF2BC3" w:rsidRDefault="00415339" w:rsidP="006D08DD">
            <w:pPr>
              <w:rPr>
                <w:b/>
                <w:bCs/>
              </w:rPr>
            </w:pPr>
            <w:r w:rsidRPr="00BF2BC3">
              <w:rPr>
                <w:b/>
                <w:bCs/>
              </w:rPr>
              <w:t>bodySite</w:t>
            </w:r>
          </w:p>
        </w:tc>
        <w:tc>
          <w:tcPr>
            <w:tcW w:w="2174" w:type="dxa"/>
            <w:shd w:val="clear" w:color="auto" w:fill="auto"/>
            <w:hideMark/>
          </w:tcPr>
          <w:p w:rsidR="00415339" w:rsidRPr="00BF2BC3" w:rsidRDefault="00415339" w:rsidP="006D08DD">
            <w:r w:rsidRPr="00BF2BC3">
              <w:t>The location on the patient's body from which the specimen was obtained.</w:t>
            </w:r>
          </w:p>
        </w:tc>
        <w:tc>
          <w:tcPr>
            <w:tcW w:w="1208" w:type="dxa"/>
            <w:shd w:val="clear" w:color="auto" w:fill="auto"/>
            <w:hideMark/>
          </w:tcPr>
          <w:p w:rsidR="00415339" w:rsidRPr="00BF2BC3" w:rsidRDefault="00415339" w:rsidP="006D08DD">
            <w:r w:rsidRPr="00BF2BC3">
              <w:t>2.2.3.2 BODY SITE</w:t>
            </w:r>
          </w:p>
        </w:tc>
        <w:tc>
          <w:tcPr>
            <w:tcW w:w="966" w:type="dxa"/>
            <w:shd w:val="clear" w:color="auto" w:fill="auto"/>
            <w:hideMark/>
          </w:tcPr>
          <w:p w:rsidR="00415339" w:rsidRPr="00BF2BC3" w:rsidRDefault="00415339" w:rsidP="006D08DD">
            <w:r w:rsidRPr="00BF2BC3">
              <w:t>Body Site Value Set</w:t>
            </w:r>
          </w:p>
        </w:tc>
        <w:tc>
          <w:tcPr>
            <w:tcW w:w="1232" w:type="dxa"/>
            <w:shd w:val="clear" w:color="auto" w:fill="auto"/>
            <w:hideMark/>
          </w:tcPr>
          <w:p w:rsidR="00415339" w:rsidRPr="00BF2BC3" w:rsidRDefault="00415339" w:rsidP="006D08DD">
            <w:r w:rsidRPr="00BF2BC3">
              <w:t>SNOMED CT</w:t>
            </w:r>
          </w:p>
        </w:tc>
      </w:tr>
      <w:tr w:rsidR="00415339" w:rsidRPr="0028161C" w:rsidTr="006D08DD">
        <w:trPr>
          <w:trHeight w:val="1326"/>
        </w:trPr>
        <w:tc>
          <w:tcPr>
            <w:tcW w:w="1908" w:type="dxa"/>
            <w:shd w:val="clear" w:color="auto" w:fill="auto"/>
            <w:hideMark/>
          </w:tcPr>
          <w:p w:rsidR="00415339" w:rsidRPr="00BF2BC3" w:rsidRDefault="00415339" w:rsidP="006D08DD">
            <w:r w:rsidRPr="00BF2BC3">
              <w:t>LabReferral</w:t>
            </w:r>
          </w:p>
        </w:tc>
        <w:tc>
          <w:tcPr>
            <w:tcW w:w="1620" w:type="dxa"/>
            <w:shd w:val="clear" w:color="auto" w:fill="auto"/>
            <w:hideMark/>
          </w:tcPr>
          <w:p w:rsidR="00415339" w:rsidRPr="00BF2BC3" w:rsidRDefault="00415339" w:rsidP="006D08DD">
            <w:pPr>
              <w:rPr>
                <w:b/>
                <w:bCs/>
              </w:rPr>
            </w:pPr>
            <w:r w:rsidRPr="00BF2BC3">
              <w:rPr>
                <w:b/>
                <w:bCs/>
              </w:rPr>
              <w:t>priority</w:t>
            </w:r>
          </w:p>
        </w:tc>
        <w:tc>
          <w:tcPr>
            <w:tcW w:w="2174" w:type="dxa"/>
            <w:shd w:val="clear" w:color="auto" w:fill="auto"/>
            <w:hideMark/>
          </w:tcPr>
          <w:p w:rsidR="00415339" w:rsidRPr="00BF2BC3" w:rsidRDefault="00415339" w:rsidP="006D08DD">
            <w:r w:rsidRPr="00BF2BC3">
              <w:t xml:space="preserve"> A code (e.g., routine, emergency), specifying the urgency under which the order is requested to happen.</w:t>
            </w:r>
          </w:p>
        </w:tc>
        <w:tc>
          <w:tcPr>
            <w:tcW w:w="1208" w:type="dxa"/>
            <w:shd w:val="clear" w:color="auto" w:fill="auto"/>
            <w:hideMark/>
          </w:tcPr>
          <w:p w:rsidR="00415339" w:rsidRPr="00BF2BC3" w:rsidRDefault="00415339" w:rsidP="006D08DD">
            <w:r w:rsidRPr="00BF2BC3">
              <w:t>2.2.3.6.10 Order Priority</w:t>
            </w:r>
          </w:p>
        </w:tc>
        <w:tc>
          <w:tcPr>
            <w:tcW w:w="966" w:type="dxa"/>
            <w:shd w:val="clear" w:color="auto" w:fill="auto"/>
            <w:hideMark/>
          </w:tcPr>
          <w:p w:rsidR="00415339" w:rsidRPr="00BF2BC3" w:rsidRDefault="00415339" w:rsidP="006D08DD">
            <w:r w:rsidRPr="00BF2BC3">
              <w:t xml:space="preserve">Order Priority Code System Table </w:t>
            </w:r>
          </w:p>
        </w:tc>
        <w:tc>
          <w:tcPr>
            <w:tcW w:w="1232" w:type="dxa"/>
            <w:shd w:val="clear" w:color="auto" w:fill="auto"/>
            <w:hideMark/>
          </w:tcPr>
          <w:p w:rsidR="00415339" w:rsidRPr="00BF2BC3" w:rsidRDefault="00415339" w:rsidP="006D08DD">
            <w:r w:rsidRPr="00BF2BC3">
              <w:t>HL7 V2.5.1</w:t>
            </w:r>
          </w:p>
        </w:tc>
      </w:tr>
      <w:tr w:rsidR="00415339" w:rsidRPr="0028161C" w:rsidTr="006D08DD">
        <w:trPr>
          <w:trHeight w:val="2205"/>
        </w:trPr>
        <w:tc>
          <w:tcPr>
            <w:tcW w:w="1908" w:type="dxa"/>
            <w:shd w:val="clear" w:color="auto" w:fill="auto"/>
            <w:hideMark/>
          </w:tcPr>
          <w:p w:rsidR="00415339" w:rsidRPr="00BF2BC3" w:rsidRDefault="00415339" w:rsidP="006D08DD">
            <w:r w:rsidRPr="00BF2BC3">
              <w:t>LabReferral</w:t>
            </w:r>
          </w:p>
        </w:tc>
        <w:tc>
          <w:tcPr>
            <w:tcW w:w="1620" w:type="dxa"/>
            <w:shd w:val="clear" w:color="auto" w:fill="auto"/>
            <w:hideMark/>
          </w:tcPr>
          <w:p w:rsidR="00415339" w:rsidRPr="00BF2BC3" w:rsidRDefault="00415339" w:rsidP="006D08DD">
            <w:pPr>
              <w:rPr>
                <w:b/>
                <w:bCs/>
              </w:rPr>
            </w:pPr>
            <w:r w:rsidRPr="00BF2BC3">
              <w:rPr>
                <w:b/>
                <w:bCs/>
              </w:rPr>
              <w:t>status</w:t>
            </w:r>
          </w:p>
        </w:tc>
        <w:tc>
          <w:tcPr>
            <w:tcW w:w="2174" w:type="dxa"/>
            <w:shd w:val="clear" w:color="auto" w:fill="auto"/>
            <w:hideMark/>
          </w:tcPr>
          <w:p w:rsidR="00415339" w:rsidRPr="00BF2BC3" w:rsidRDefault="00415339" w:rsidP="006D08DD">
            <w:r w:rsidRPr="00BF2BC3">
              <w:t xml:space="preserve">A code specifying the </w:t>
            </w:r>
            <w:r w:rsidRPr="00BF2BC3">
              <w:rPr>
                <w:b/>
                <w:bCs/>
              </w:rPr>
              <w:t>status of the order.</w:t>
            </w:r>
            <w:r w:rsidRPr="00BF2BC3">
              <w:t xml:space="preserve"> Valid status codes should reflect the HL7 state machine, e.g., Active, Held, Canceled, Aborted, New, Nullified, </w:t>
            </w:r>
            <w:r w:rsidRPr="00BF2BC3">
              <w:lastRenderedPageBreak/>
              <w:t>Obsolete).</w:t>
            </w:r>
          </w:p>
        </w:tc>
        <w:tc>
          <w:tcPr>
            <w:tcW w:w="1208" w:type="dxa"/>
            <w:shd w:val="clear" w:color="auto" w:fill="auto"/>
            <w:hideMark/>
          </w:tcPr>
          <w:p w:rsidR="00415339" w:rsidRPr="00BF2BC3" w:rsidRDefault="00415339" w:rsidP="006D08DD">
            <w:r w:rsidRPr="00BF2BC3">
              <w:lastRenderedPageBreak/>
              <w:t>2.2.3.6.8 Order Status</w:t>
            </w:r>
          </w:p>
        </w:tc>
        <w:tc>
          <w:tcPr>
            <w:tcW w:w="966" w:type="dxa"/>
            <w:shd w:val="clear" w:color="auto" w:fill="auto"/>
            <w:hideMark/>
          </w:tcPr>
          <w:p w:rsidR="00415339" w:rsidRPr="00BF2BC3" w:rsidRDefault="00415339" w:rsidP="006D08DD">
            <w:r w:rsidRPr="00BF2BC3">
              <w:t>Order Status Code System Table</w:t>
            </w:r>
          </w:p>
        </w:tc>
        <w:tc>
          <w:tcPr>
            <w:tcW w:w="1232" w:type="dxa"/>
            <w:shd w:val="clear" w:color="auto" w:fill="auto"/>
            <w:hideMark/>
          </w:tcPr>
          <w:p w:rsidR="00415339" w:rsidRPr="00BF2BC3" w:rsidRDefault="00415339" w:rsidP="006D08DD">
            <w:r w:rsidRPr="00BF2BC3">
              <w:t>HL7 V2.5.1</w:t>
            </w:r>
          </w:p>
        </w:tc>
      </w:tr>
      <w:tr w:rsidR="00415339" w:rsidRPr="0028161C" w:rsidTr="006D08DD">
        <w:trPr>
          <w:trHeight w:val="2205"/>
        </w:trPr>
        <w:tc>
          <w:tcPr>
            <w:tcW w:w="1908" w:type="dxa"/>
            <w:shd w:val="clear" w:color="auto" w:fill="auto"/>
            <w:hideMark/>
          </w:tcPr>
          <w:p w:rsidR="00415339" w:rsidRPr="00BF2BC3" w:rsidRDefault="00415339" w:rsidP="006D08DD">
            <w:r w:rsidRPr="00BF2BC3">
              <w:lastRenderedPageBreak/>
              <w:t>LabTestPromise</w:t>
            </w:r>
          </w:p>
        </w:tc>
        <w:tc>
          <w:tcPr>
            <w:tcW w:w="1620" w:type="dxa"/>
            <w:shd w:val="clear" w:color="auto" w:fill="auto"/>
            <w:hideMark/>
          </w:tcPr>
          <w:p w:rsidR="00415339" w:rsidRPr="00BF2BC3" w:rsidRDefault="00415339" w:rsidP="006D08DD">
            <w:pPr>
              <w:rPr>
                <w:b/>
                <w:bCs/>
              </w:rPr>
            </w:pPr>
            <w:r w:rsidRPr="00BF2BC3">
              <w:rPr>
                <w:b/>
                <w:bCs/>
              </w:rPr>
              <w:t>priority</w:t>
            </w:r>
          </w:p>
        </w:tc>
        <w:tc>
          <w:tcPr>
            <w:tcW w:w="2174" w:type="dxa"/>
            <w:shd w:val="clear" w:color="auto" w:fill="auto"/>
            <w:hideMark/>
          </w:tcPr>
          <w:p w:rsidR="00415339" w:rsidRPr="00BF2BC3" w:rsidRDefault="00415339" w:rsidP="006D08DD">
            <w:r w:rsidRPr="00BF2BC3">
              <w:rPr>
                <w:b/>
                <w:bCs/>
              </w:rPr>
              <w:t>This field has been retained for backward compatibility only.</w:t>
            </w:r>
            <w:r w:rsidRPr="00BF2BC3">
              <w:t xml:space="preserve"> It is not used. Previously priority (e.g., STAT, ASAP), but that information is carried as the sixth component of OBR-27-quantity/timing.</w:t>
            </w:r>
          </w:p>
        </w:tc>
        <w:tc>
          <w:tcPr>
            <w:tcW w:w="1208" w:type="dxa"/>
            <w:shd w:val="clear" w:color="auto" w:fill="auto"/>
            <w:hideMark/>
          </w:tcPr>
          <w:p w:rsidR="00415339" w:rsidRPr="00BF2BC3" w:rsidRDefault="00415339" w:rsidP="006D08DD">
            <w:r w:rsidRPr="00BF2BC3">
              <w:t>2.2.3.6.10 Order Priority</w:t>
            </w:r>
          </w:p>
        </w:tc>
        <w:tc>
          <w:tcPr>
            <w:tcW w:w="966" w:type="dxa"/>
            <w:shd w:val="clear" w:color="auto" w:fill="auto"/>
            <w:hideMark/>
          </w:tcPr>
          <w:p w:rsidR="00415339" w:rsidRPr="00BF2BC3" w:rsidRDefault="00415339" w:rsidP="006D08DD">
            <w:r w:rsidRPr="00BF2BC3">
              <w:t xml:space="preserve">Order Priority Code System Table </w:t>
            </w:r>
          </w:p>
        </w:tc>
        <w:tc>
          <w:tcPr>
            <w:tcW w:w="1232" w:type="dxa"/>
            <w:shd w:val="clear" w:color="auto" w:fill="auto"/>
            <w:hideMark/>
          </w:tcPr>
          <w:p w:rsidR="00415339" w:rsidRPr="00BF2BC3" w:rsidRDefault="00415339" w:rsidP="006D08DD">
            <w:r w:rsidRPr="00BF2BC3">
              <w:t>HL7 V2.5.1</w:t>
            </w:r>
          </w:p>
        </w:tc>
      </w:tr>
      <w:tr w:rsidR="00415339" w:rsidRPr="0028161C" w:rsidTr="006D08DD">
        <w:trPr>
          <w:trHeight w:val="1335"/>
        </w:trPr>
        <w:tc>
          <w:tcPr>
            <w:tcW w:w="1908" w:type="dxa"/>
            <w:shd w:val="clear" w:color="auto" w:fill="auto"/>
            <w:hideMark/>
          </w:tcPr>
          <w:p w:rsidR="00415339" w:rsidRPr="00BF2BC3" w:rsidRDefault="00415339" w:rsidP="006D08DD">
            <w:r w:rsidRPr="00BF2BC3">
              <w:t>LabTestPromise</w:t>
            </w:r>
          </w:p>
        </w:tc>
        <w:tc>
          <w:tcPr>
            <w:tcW w:w="1620" w:type="dxa"/>
            <w:shd w:val="clear" w:color="auto" w:fill="auto"/>
            <w:hideMark/>
          </w:tcPr>
          <w:p w:rsidR="00415339" w:rsidRPr="00BF2BC3" w:rsidRDefault="00415339" w:rsidP="006D08DD">
            <w:pPr>
              <w:rPr>
                <w:b/>
                <w:bCs/>
              </w:rPr>
            </w:pPr>
            <w:r w:rsidRPr="00BF2BC3">
              <w:rPr>
                <w:b/>
                <w:bCs/>
              </w:rPr>
              <w:t>status</w:t>
            </w:r>
          </w:p>
        </w:tc>
        <w:tc>
          <w:tcPr>
            <w:tcW w:w="2174" w:type="dxa"/>
            <w:shd w:val="clear" w:color="auto" w:fill="auto"/>
            <w:hideMark/>
          </w:tcPr>
          <w:p w:rsidR="00415339" w:rsidRPr="00BF2BC3" w:rsidRDefault="00415339" w:rsidP="006D08DD">
            <w:r w:rsidRPr="00BF2BC3">
              <w:t>Identifies the status of the Lab Test Promise act.</w:t>
            </w:r>
          </w:p>
        </w:tc>
        <w:tc>
          <w:tcPr>
            <w:tcW w:w="1208" w:type="dxa"/>
            <w:shd w:val="clear" w:color="auto" w:fill="auto"/>
            <w:hideMark/>
          </w:tcPr>
          <w:p w:rsidR="00415339" w:rsidRPr="00BF2BC3" w:rsidRDefault="00415339" w:rsidP="006D08DD">
            <w:r w:rsidRPr="00BF2BC3">
              <w:t>2.2.3.6.8 Order Status</w:t>
            </w:r>
          </w:p>
        </w:tc>
        <w:tc>
          <w:tcPr>
            <w:tcW w:w="966" w:type="dxa"/>
            <w:shd w:val="clear" w:color="auto" w:fill="auto"/>
            <w:hideMark/>
          </w:tcPr>
          <w:p w:rsidR="00415339" w:rsidRPr="00BF2BC3" w:rsidRDefault="00415339" w:rsidP="006D08DD">
            <w:r w:rsidRPr="00BF2BC3">
              <w:t>Order Status Code System Table</w:t>
            </w:r>
          </w:p>
        </w:tc>
        <w:tc>
          <w:tcPr>
            <w:tcW w:w="1232" w:type="dxa"/>
            <w:shd w:val="clear" w:color="auto" w:fill="auto"/>
            <w:hideMark/>
          </w:tcPr>
          <w:p w:rsidR="00415339" w:rsidRPr="00BF2BC3" w:rsidRDefault="00415339" w:rsidP="006D08DD">
            <w:r w:rsidRPr="00BF2BC3">
              <w:t>HL7 V2.5.1</w:t>
            </w:r>
          </w:p>
        </w:tc>
      </w:tr>
      <w:tr w:rsidR="00415339" w:rsidRPr="0028161C" w:rsidTr="006D08DD">
        <w:trPr>
          <w:trHeight w:val="1155"/>
        </w:trPr>
        <w:tc>
          <w:tcPr>
            <w:tcW w:w="1908" w:type="dxa"/>
            <w:shd w:val="clear" w:color="auto" w:fill="auto"/>
            <w:hideMark/>
          </w:tcPr>
          <w:p w:rsidR="00415339" w:rsidRPr="00BF2BC3" w:rsidRDefault="00415339" w:rsidP="006D08DD">
            <w:r w:rsidRPr="00BF2BC3">
              <w:t>LabTestRequest</w:t>
            </w:r>
          </w:p>
        </w:tc>
        <w:tc>
          <w:tcPr>
            <w:tcW w:w="1620" w:type="dxa"/>
            <w:shd w:val="clear" w:color="auto" w:fill="auto"/>
            <w:hideMark/>
          </w:tcPr>
          <w:p w:rsidR="00415339" w:rsidRPr="00BF2BC3" w:rsidRDefault="00415339" w:rsidP="006D08DD">
            <w:pPr>
              <w:rPr>
                <w:b/>
                <w:bCs/>
              </w:rPr>
            </w:pPr>
            <w:r w:rsidRPr="00BF2BC3">
              <w:rPr>
                <w:b/>
                <w:bCs/>
              </w:rPr>
              <w:t>labTestOrPanelOrdered</w:t>
            </w:r>
          </w:p>
        </w:tc>
        <w:tc>
          <w:tcPr>
            <w:tcW w:w="2174" w:type="dxa"/>
            <w:shd w:val="clear" w:color="auto" w:fill="auto"/>
            <w:hideMark/>
          </w:tcPr>
          <w:p w:rsidR="00415339" w:rsidRPr="00BF2BC3" w:rsidRDefault="00415339" w:rsidP="006D08DD">
            <w:r w:rsidRPr="00BF2BC3">
              <w:t>Lab test or panel of tests ordered</w:t>
            </w:r>
          </w:p>
        </w:tc>
        <w:tc>
          <w:tcPr>
            <w:tcW w:w="1208" w:type="dxa"/>
            <w:shd w:val="clear" w:color="auto" w:fill="auto"/>
            <w:hideMark/>
          </w:tcPr>
          <w:p w:rsidR="00415339" w:rsidRPr="00BF2BC3" w:rsidRDefault="00415339" w:rsidP="006D08DD">
            <w:r w:rsidRPr="00BF2BC3">
              <w:t>2.2.3.6.2 Laboratory Order</w:t>
            </w:r>
          </w:p>
        </w:tc>
        <w:tc>
          <w:tcPr>
            <w:tcW w:w="966" w:type="dxa"/>
            <w:shd w:val="clear" w:color="auto" w:fill="auto"/>
            <w:hideMark/>
          </w:tcPr>
          <w:p w:rsidR="00415339" w:rsidRPr="00BF2BC3" w:rsidRDefault="00415339" w:rsidP="006D08DD">
            <w:r w:rsidRPr="00BF2BC3">
              <w:t>Laboratory Order Value Set</w:t>
            </w:r>
          </w:p>
        </w:tc>
        <w:tc>
          <w:tcPr>
            <w:tcW w:w="1232" w:type="dxa"/>
            <w:shd w:val="clear" w:color="auto" w:fill="auto"/>
            <w:hideMark/>
          </w:tcPr>
          <w:p w:rsidR="00415339" w:rsidRPr="00BF2BC3" w:rsidRDefault="00415339" w:rsidP="006D08DD">
            <w:r w:rsidRPr="00BF2BC3">
              <w:t>LOINC</w:t>
            </w:r>
          </w:p>
        </w:tc>
      </w:tr>
      <w:tr w:rsidR="00415339" w:rsidRPr="0028161C" w:rsidTr="006D08DD">
        <w:trPr>
          <w:trHeight w:val="1155"/>
        </w:trPr>
        <w:tc>
          <w:tcPr>
            <w:tcW w:w="1908" w:type="dxa"/>
            <w:shd w:val="clear" w:color="auto" w:fill="auto"/>
            <w:hideMark/>
          </w:tcPr>
          <w:p w:rsidR="00415339" w:rsidRPr="00BF2BC3" w:rsidRDefault="00415339" w:rsidP="006D08DD">
            <w:r w:rsidRPr="00BF2BC3">
              <w:t>MaterialSpecimenCollectionEvent</w:t>
            </w:r>
          </w:p>
        </w:tc>
        <w:tc>
          <w:tcPr>
            <w:tcW w:w="1620" w:type="dxa"/>
            <w:shd w:val="clear" w:color="auto" w:fill="auto"/>
            <w:hideMark/>
          </w:tcPr>
          <w:p w:rsidR="00415339" w:rsidRPr="00BF2BC3" w:rsidRDefault="00415339" w:rsidP="006D08DD">
            <w:pPr>
              <w:rPr>
                <w:b/>
                <w:bCs/>
              </w:rPr>
            </w:pPr>
            <w:r w:rsidRPr="00BF2BC3">
              <w:rPr>
                <w:b/>
                <w:bCs/>
              </w:rPr>
              <w:t>collectionSite</w:t>
            </w:r>
          </w:p>
        </w:tc>
        <w:tc>
          <w:tcPr>
            <w:tcW w:w="2174" w:type="dxa"/>
            <w:shd w:val="clear" w:color="auto" w:fill="auto"/>
            <w:hideMark/>
          </w:tcPr>
          <w:p w:rsidR="00415339" w:rsidRPr="00BF2BC3" w:rsidRDefault="00415339" w:rsidP="006D08DD">
            <w:r w:rsidRPr="00BF2BC3">
              <w:t>The location on the patient's body from which the specimen was obtained.</w:t>
            </w:r>
          </w:p>
        </w:tc>
        <w:tc>
          <w:tcPr>
            <w:tcW w:w="1208" w:type="dxa"/>
            <w:shd w:val="clear" w:color="auto" w:fill="auto"/>
            <w:hideMark/>
          </w:tcPr>
          <w:p w:rsidR="00415339" w:rsidRPr="00BF2BC3" w:rsidRDefault="00415339" w:rsidP="006D08DD">
            <w:r w:rsidRPr="00BF2BC3">
              <w:t>2.2.3.2 Body Site</w:t>
            </w:r>
          </w:p>
        </w:tc>
        <w:tc>
          <w:tcPr>
            <w:tcW w:w="966" w:type="dxa"/>
            <w:shd w:val="clear" w:color="auto" w:fill="auto"/>
            <w:hideMark/>
          </w:tcPr>
          <w:p w:rsidR="00415339" w:rsidRPr="00BF2BC3" w:rsidRDefault="00415339" w:rsidP="006D08DD">
            <w:r w:rsidRPr="00BF2BC3">
              <w:t>Body Site Value Set</w:t>
            </w:r>
          </w:p>
        </w:tc>
        <w:tc>
          <w:tcPr>
            <w:tcW w:w="1232" w:type="dxa"/>
            <w:shd w:val="clear" w:color="auto" w:fill="auto"/>
            <w:hideMark/>
          </w:tcPr>
          <w:p w:rsidR="00415339" w:rsidRPr="00BF2BC3" w:rsidRDefault="00415339" w:rsidP="006D08DD">
            <w:r w:rsidRPr="00BF2BC3">
              <w:t>SCT</w:t>
            </w:r>
          </w:p>
        </w:tc>
      </w:tr>
      <w:tr w:rsidR="00415339" w:rsidRPr="0028161C" w:rsidTr="006D08DD">
        <w:trPr>
          <w:trHeight w:val="1575"/>
        </w:trPr>
        <w:tc>
          <w:tcPr>
            <w:tcW w:w="1908" w:type="dxa"/>
            <w:shd w:val="clear" w:color="auto" w:fill="auto"/>
            <w:hideMark/>
          </w:tcPr>
          <w:p w:rsidR="00415339" w:rsidRPr="00BF2BC3" w:rsidRDefault="00415339" w:rsidP="006D08DD">
            <w:r w:rsidRPr="00BF2BC3">
              <w:t>MeasurementWithReferenceRangeResult</w:t>
            </w:r>
          </w:p>
        </w:tc>
        <w:tc>
          <w:tcPr>
            <w:tcW w:w="1620" w:type="dxa"/>
            <w:shd w:val="clear" w:color="auto" w:fill="auto"/>
            <w:hideMark/>
          </w:tcPr>
          <w:p w:rsidR="00415339" w:rsidRPr="00BF2BC3" w:rsidRDefault="00415339" w:rsidP="006D08DD">
            <w:pPr>
              <w:rPr>
                <w:b/>
                <w:bCs/>
              </w:rPr>
            </w:pPr>
            <w:r w:rsidRPr="00BF2BC3">
              <w:rPr>
                <w:b/>
                <w:bCs/>
              </w:rPr>
              <w:t>interpretation</w:t>
            </w:r>
          </w:p>
        </w:tc>
        <w:tc>
          <w:tcPr>
            <w:tcW w:w="2174" w:type="dxa"/>
            <w:shd w:val="clear" w:color="auto" w:fill="auto"/>
            <w:hideMark/>
          </w:tcPr>
          <w:p w:rsidR="00415339" w:rsidRPr="00BF2BC3" w:rsidRDefault="00415339" w:rsidP="006D08DD">
            <w:r w:rsidRPr="00BF2BC3">
              <w:t xml:space="preserve">Provides an automated indication of the result, based upon "normal" values as indicated by the reference range.  </w:t>
            </w:r>
            <w:r w:rsidRPr="00BF2BC3">
              <w:lastRenderedPageBreak/>
              <w:t>Examples include High, Low, Critically High, Critically Low, etc.</w:t>
            </w:r>
          </w:p>
        </w:tc>
        <w:tc>
          <w:tcPr>
            <w:tcW w:w="1208" w:type="dxa"/>
            <w:shd w:val="clear" w:color="auto" w:fill="auto"/>
            <w:hideMark/>
          </w:tcPr>
          <w:p w:rsidR="00415339" w:rsidRPr="00BF2BC3" w:rsidRDefault="00415339" w:rsidP="006D08DD">
            <w:r w:rsidRPr="00BF2BC3">
              <w:lastRenderedPageBreak/>
              <w:t>2.2.3.6.3 Result Normalcy Status</w:t>
            </w:r>
          </w:p>
        </w:tc>
        <w:tc>
          <w:tcPr>
            <w:tcW w:w="966" w:type="dxa"/>
            <w:shd w:val="clear" w:color="auto" w:fill="auto"/>
            <w:hideMark/>
          </w:tcPr>
          <w:p w:rsidR="00415339" w:rsidRPr="00BF2BC3" w:rsidRDefault="00415339" w:rsidP="006D08DD">
            <w:r w:rsidRPr="00BF2BC3">
              <w:t>V3 Result Normalcy Value Set</w:t>
            </w:r>
          </w:p>
        </w:tc>
        <w:tc>
          <w:tcPr>
            <w:tcW w:w="1232" w:type="dxa"/>
            <w:shd w:val="clear" w:color="auto" w:fill="auto"/>
            <w:hideMark/>
          </w:tcPr>
          <w:p w:rsidR="00415339" w:rsidRPr="00BF2BC3" w:rsidRDefault="00415339" w:rsidP="006D08DD">
            <w:r w:rsidRPr="00BF2BC3">
              <w:t>HL7 V3 - Observation Interpretation</w:t>
            </w:r>
          </w:p>
        </w:tc>
      </w:tr>
      <w:tr w:rsidR="00415339" w:rsidRPr="0028161C" w:rsidTr="006D08DD">
        <w:trPr>
          <w:trHeight w:val="1890"/>
        </w:trPr>
        <w:tc>
          <w:tcPr>
            <w:tcW w:w="1908" w:type="dxa"/>
            <w:shd w:val="clear" w:color="auto" w:fill="auto"/>
            <w:hideMark/>
          </w:tcPr>
          <w:p w:rsidR="00415339" w:rsidRPr="00BF2BC3" w:rsidRDefault="00415339" w:rsidP="006D08DD">
            <w:r w:rsidRPr="00BF2BC3">
              <w:lastRenderedPageBreak/>
              <w:t>MeasurementWithReferenceRangeResult</w:t>
            </w:r>
          </w:p>
        </w:tc>
        <w:tc>
          <w:tcPr>
            <w:tcW w:w="1620" w:type="dxa"/>
            <w:shd w:val="clear" w:color="auto" w:fill="auto"/>
            <w:hideMark/>
          </w:tcPr>
          <w:p w:rsidR="00415339" w:rsidRPr="00BF2BC3" w:rsidRDefault="00415339" w:rsidP="006D08DD">
            <w:pPr>
              <w:rPr>
                <w:b/>
                <w:bCs/>
              </w:rPr>
            </w:pPr>
            <w:r w:rsidRPr="00BF2BC3">
              <w:rPr>
                <w:b/>
                <w:bCs/>
              </w:rPr>
              <w:t>status</w:t>
            </w:r>
          </w:p>
        </w:tc>
        <w:tc>
          <w:tcPr>
            <w:tcW w:w="2174" w:type="dxa"/>
            <w:shd w:val="clear" w:color="auto" w:fill="auto"/>
            <w:hideMark/>
          </w:tcPr>
          <w:p w:rsidR="00415339" w:rsidRPr="00BF2BC3" w:rsidRDefault="00415339" w:rsidP="006D08DD">
            <w:r w:rsidRPr="00BF2BC3">
              <w:t>Identifies the status of an investigative procedures performed in the laboratory.</w:t>
            </w:r>
          </w:p>
        </w:tc>
        <w:tc>
          <w:tcPr>
            <w:tcW w:w="1208" w:type="dxa"/>
            <w:shd w:val="clear" w:color="auto" w:fill="auto"/>
            <w:hideMark/>
          </w:tcPr>
          <w:p w:rsidR="00415339" w:rsidRPr="00BF2BC3" w:rsidRDefault="00415339" w:rsidP="006D08DD">
            <w:r w:rsidRPr="00BF2BC3">
              <w:t>2.2.3.6.4 Result Status</w:t>
            </w:r>
            <w:r w:rsidRPr="00BF2BC3">
              <w:br/>
            </w:r>
            <w:r w:rsidRPr="00BF2BC3">
              <w:br/>
              <w:t>2.2.3.6.4.1 HL7 V2.5</w:t>
            </w:r>
            <w:r w:rsidRPr="00BF2BC3">
              <w:br/>
              <w:t>2.2.3.6.4.2 HL7 V3</w:t>
            </w:r>
          </w:p>
        </w:tc>
        <w:tc>
          <w:tcPr>
            <w:tcW w:w="966" w:type="dxa"/>
            <w:shd w:val="clear" w:color="auto" w:fill="auto"/>
            <w:hideMark/>
          </w:tcPr>
          <w:p w:rsidR="00415339" w:rsidRPr="00BF2BC3" w:rsidRDefault="00415339" w:rsidP="006D08DD">
            <w:r w:rsidRPr="00BF2BC3">
              <w:t>V2 Result Status Value Set and</w:t>
            </w:r>
            <w:r w:rsidRPr="00BF2BC3">
              <w:br/>
              <w:t>V3 Result Status Value Set</w:t>
            </w:r>
          </w:p>
        </w:tc>
        <w:tc>
          <w:tcPr>
            <w:tcW w:w="1232" w:type="dxa"/>
            <w:shd w:val="clear" w:color="auto" w:fill="auto"/>
            <w:hideMark/>
          </w:tcPr>
          <w:p w:rsidR="00415339" w:rsidRPr="00BF2BC3" w:rsidRDefault="00415339" w:rsidP="006D08DD">
            <w:r w:rsidRPr="00BF2BC3">
              <w:t>HL7 v 2.5.1 - Result Status</w:t>
            </w:r>
          </w:p>
        </w:tc>
      </w:tr>
      <w:tr w:rsidR="00415339" w:rsidRPr="0028161C" w:rsidTr="006D08DD">
        <w:trPr>
          <w:trHeight w:val="2430"/>
        </w:trPr>
        <w:tc>
          <w:tcPr>
            <w:tcW w:w="1908" w:type="dxa"/>
            <w:shd w:val="clear" w:color="auto" w:fill="auto"/>
            <w:hideMark/>
          </w:tcPr>
          <w:p w:rsidR="00415339" w:rsidRPr="00BF2BC3" w:rsidRDefault="00415339" w:rsidP="006D08DD">
            <w:r w:rsidRPr="00BF2BC3">
              <w:t>MeasurementWithReferenceRangeResult</w:t>
            </w:r>
          </w:p>
        </w:tc>
        <w:tc>
          <w:tcPr>
            <w:tcW w:w="1620" w:type="dxa"/>
            <w:shd w:val="clear" w:color="auto" w:fill="auto"/>
            <w:hideMark/>
          </w:tcPr>
          <w:p w:rsidR="00415339" w:rsidRPr="00BF2BC3" w:rsidRDefault="00415339" w:rsidP="006D08DD">
            <w:pPr>
              <w:rPr>
                <w:b/>
                <w:bCs/>
              </w:rPr>
            </w:pPr>
            <w:r w:rsidRPr="00BF2BC3">
              <w:rPr>
                <w:b/>
                <w:bCs/>
              </w:rPr>
              <w:t>testCode</w:t>
            </w:r>
          </w:p>
        </w:tc>
        <w:tc>
          <w:tcPr>
            <w:tcW w:w="2174" w:type="dxa"/>
            <w:shd w:val="clear" w:color="auto" w:fill="auto"/>
            <w:hideMark/>
          </w:tcPr>
          <w:p w:rsidR="00415339" w:rsidRPr="00BF2BC3" w:rsidRDefault="00415339" w:rsidP="006D08DD">
            <w:r w:rsidRPr="00BF2BC3">
              <w:t>An identifier code for the observation or ordered test. This can be based on local and/or universal codes.  The WKLD CODE file (#64) is used to identify the observed test. It contains the VA National Laboratory Test code. Future versions may utilize LOINC codes as an additional coding system.</w:t>
            </w:r>
          </w:p>
        </w:tc>
        <w:tc>
          <w:tcPr>
            <w:tcW w:w="1208" w:type="dxa"/>
            <w:shd w:val="clear" w:color="auto" w:fill="auto"/>
            <w:hideMark/>
          </w:tcPr>
          <w:p w:rsidR="00415339" w:rsidRPr="00BF2BC3" w:rsidRDefault="00415339" w:rsidP="006D08DD">
            <w:r w:rsidRPr="00BF2BC3">
              <w:t>2.2.3.6.1 Laboratory Observation</w:t>
            </w:r>
            <w:r w:rsidRPr="00BF2BC3">
              <w:br/>
              <w:t>2.2.3.6.1.1 Laboratory Observation Identifier (formally know as Laboratory Tests Results)</w:t>
            </w:r>
            <w:r w:rsidRPr="00BF2BC3">
              <w:br/>
              <w:t>2.2.3.6.1.2 Laboratory Finding Identifer (formally known a Laboratory Observation)</w:t>
            </w:r>
          </w:p>
        </w:tc>
        <w:tc>
          <w:tcPr>
            <w:tcW w:w="966" w:type="dxa"/>
            <w:shd w:val="clear" w:color="auto" w:fill="auto"/>
            <w:hideMark/>
          </w:tcPr>
          <w:p w:rsidR="00415339" w:rsidRPr="00BF2BC3" w:rsidRDefault="00415339" w:rsidP="006D08DD">
            <w:r w:rsidRPr="00BF2BC3">
              <w:t>Laboratory Observation IdentifierValue Set, Laboratory Finding Identifer Value Set</w:t>
            </w:r>
          </w:p>
        </w:tc>
        <w:tc>
          <w:tcPr>
            <w:tcW w:w="1232" w:type="dxa"/>
            <w:shd w:val="clear" w:color="auto" w:fill="auto"/>
            <w:hideMark/>
          </w:tcPr>
          <w:p w:rsidR="00415339" w:rsidRPr="00BF2BC3" w:rsidRDefault="00415339" w:rsidP="006D08DD">
            <w:r w:rsidRPr="00BF2BC3">
              <w:t xml:space="preserve">LOINC, </w:t>
            </w:r>
            <w:r w:rsidRPr="00BF2BC3">
              <w:br/>
              <w:t>SNOMED</w:t>
            </w:r>
          </w:p>
        </w:tc>
      </w:tr>
      <w:tr w:rsidR="00415339" w:rsidRPr="0028161C" w:rsidTr="006D08DD">
        <w:trPr>
          <w:trHeight w:val="3150"/>
        </w:trPr>
        <w:tc>
          <w:tcPr>
            <w:tcW w:w="1908" w:type="dxa"/>
            <w:shd w:val="clear" w:color="auto" w:fill="auto"/>
            <w:hideMark/>
          </w:tcPr>
          <w:p w:rsidR="00415339" w:rsidRPr="00BF2BC3" w:rsidRDefault="00415339" w:rsidP="006D08DD">
            <w:r w:rsidRPr="00BF2BC3">
              <w:lastRenderedPageBreak/>
              <w:t>SpecimenCollectionEvent</w:t>
            </w:r>
          </w:p>
        </w:tc>
        <w:tc>
          <w:tcPr>
            <w:tcW w:w="1620" w:type="dxa"/>
            <w:shd w:val="clear" w:color="auto" w:fill="auto"/>
            <w:hideMark/>
          </w:tcPr>
          <w:p w:rsidR="00415339" w:rsidRPr="00BF2BC3" w:rsidRDefault="00415339" w:rsidP="006D08DD">
            <w:pPr>
              <w:rPr>
                <w:b/>
                <w:bCs/>
              </w:rPr>
            </w:pPr>
            <w:r w:rsidRPr="00BF2BC3">
              <w:rPr>
                <w:b/>
                <w:bCs/>
              </w:rPr>
              <w:t>collectionMethod</w:t>
            </w:r>
          </w:p>
        </w:tc>
        <w:tc>
          <w:tcPr>
            <w:tcW w:w="2174" w:type="dxa"/>
            <w:shd w:val="clear" w:color="auto" w:fill="auto"/>
            <w:hideMark/>
          </w:tcPr>
          <w:p w:rsidR="00415339" w:rsidRPr="00BF2BC3" w:rsidRDefault="00415339" w:rsidP="006D08DD">
            <w:r w:rsidRPr="00BF2BC3">
              <w:t>This attribute captures the method by which the specimen was obtained from the patient's body; e.g., needle stick, thin needle aspirate.</w:t>
            </w:r>
          </w:p>
        </w:tc>
        <w:tc>
          <w:tcPr>
            <w:tcW w:w="1208" w:type="dxa"/>
            <w:shd w:val="clear" w:color="auto" w:fill="auto"/>
            <w:hideMark/>
          </w:tcPr>
          <w:p w:rsidR="00415339" w:rsidRPr="00BF2BC3" w:rsidRDefault="00415339" w:rsidP="006D08DD">
            <w:r w:rsidRPr="00BF2BC3">
              <w:t>2.2.3.6.14 Specimen Collection Method</w:t>
            </w:r>
          </w:p>
        </w:tc>
        <w:tc>
          <w:tcPr>
            <w:tcW w:w="966" w:type="dxa"/>
            <w:shd w:val="clear" w:color="auto" w:fill="auto"/>
            <w:hideMark/>
          </w:tcPr>
          <w:p w:rsidR="00415339" w:rsidRPr="00BF2BC3" w:rsidRDefault="00415339" w:rsidP="006D08DD">
            <w:r w:rsidRPr="00BF2BC3">
              <w:t>Specimen Collection Method</w:t>
            </w:r>
          </w:p>
        </w:tc>
        <w:tc>
          <w:tcPr>
            <w:tcW w:w="1232" w:type="dxa"/>
            <w:shd w:val="clear" w:color="auto" w:fill="auto"/>
            <w:hideMark/>
          </w:tcPr>
          <w:p w:rsidR="00415339" w:rsidRPr="00BF2BC3" w:rsidRDefault="00415339" w:rsidP="006D08DD">
            <w:r w:rsidRPr="00BF2BC3">
              <w:t>Code System Name</w:t>
            </w:r>
            <w:r w:rsidRPr="00BF2BC3">
              <w:br/>
              <w:t>Specimen Collection Method</w:t>
            </w:r>
            <w:r w:rsidRPr="00BF2BC3">
              <w:br/>
              <w:t>Code System Source</w:t>
            </w:r>
            <w:r w:rsidRPr="00BF2BC3">
              <w:br/>
              <w:t>Health Level Seven (HL7) Version 2.5.1</w:t>
            </w:r>
          </w:p>
        </w:tc>
      </w:tr>
      <w:tr w:rsidR="00415339" w:rsidRPr="0028161C" w:rsidTr="006D08DD">
        <w:trPr>
          <w:trHeight w:val="3150"/>
        </w:trPr>
        <w:tc>
          <w:tcPr>
            <w:tcW w:w="1908" w:type="dxa"/>
            <w:shd w:val="clear" w:color="auto" w:fill="auto"/>
            <w:hideMark/>
          </w:tcPr>
          <w:p w:rsidR="00415339" w:rsidRPr="00BF2BC3" w:rsidRDefault="00415339" w:rsidP="006D08DD">
            <w:r w:rsidRPr="00BF2BC3">
              <w:t>SpecimenCollectionEvent</w:t>
            </w:r>
          </w:p>
        </w:tc>
        <w:tc>
          <w:tcPr>
            <w:tcW w:w="1620" w:type="dxa"/>
            <w:shd w:val="clear" w:color="auto" w:fill="auto"/>
            <w:hideMark/>
          </w:tcPr>
          <w:p w:rsidR="00415339" w:rsidRPr="00BF2BC3" w:rsidRDefault="00415339" w:rsidP="006D08DD">
            <w:pPr>
              <w:rPr>
                <w:b/>
                <w:bCs/>
              </w:rPr>
            </w:pPr>
            <w:r w:rsidRPr="00BF2BC3">
              <w:rPr>
                <w:b/>
                <w:bCs/>
              </w:rPr>
              <w:t>specimenSourceSite</w:t>
            </w:r>
          </w:p>
        </w:tc>
        <w:tc>
          <w:tcPr>
            <w:tcW w:w="2174" w:type="dxa"/>
            <w:shd w:val="clear" w:color="auto" w:fill="auto"/>
            <w:hideMark/>
          </w:tcPr>
          <w:p w:rsidR="00415339" w:rsidRPr="00BF2BC3" w:rsidRDefault="00415339" w:rsidP="006D08DD">
            <w:r w:rsidRPr="00BF2BC3">
              <w:t>"Specifies the source from which the specimen was obtained. For example, in the case where a liver biopsy is obtained via a percutaneous needle, the source would be ‘liver.’" - HL7 V2</w:t>
            </w:r>
          </w:p>
        </w:tc>
        <w:tc>
          <w:tcPr>
            <w:tcW w:w="1208" w:type="dxa"/>
            <w:shd w:val="clear" w:color="auto" w:fill="auto"/>
            <w:hideMark/>
          </w:tcPr>
          <w:p w:rsidR="00415339" w:rsidRPr="00BF2BC3" w:rsidRDefault="00415339" w:rsidP="006D08DD">
            <w:r w:rsidRPr="00BF2BC3">
              <w:t>Body Site Value Set</w:t>
            </w:r>
          </w:p>
        </w:tc>
        <w:tc>
          <w:tcPr>
            <w:tcW w:w="966" w:type="dxa"/>
            <w:shd w:val="clear" w:color="auto" w:fill="auto"/>
            <w:hideMark/>
          </w:tcPr>
          <w:p w:rsidR="00415339" w:rsidRPr="00BF2BC3" w:rsidRDefault="00415339" w:rsidP="006D08DD">
            <w:r w:rsidRPr="00BF2BC3">
              <w:t>Body Site Value Set</w:t>
            </w:r>
          </w:p>
        </w:tc>
        <w:tc>
          <w:tcPr>
            <w:tcW w:w="1232" w:type="dxa"/>
            <w:shd w:val="clear" w:color="auto" w:fill="auto"/>
            <w:hideMark/>
          </w:tcPr>
          <w:p w:rsidR="00415339" w:rsidRPr="00BF2BC3" w:rsidRDefault="00415339" w:rsidP="006D08DD">
            <w:r w:rsidRPr="00BF2BC3">
              <w:t>SNOMED CT</w:t>
            </w:r>
          </w:p>
        </w:tc>
      </w:tr>
      <w:tr w:rsidR="00415339" w:rsidRPr="0028161C" w:rsidTr="006D08DD">
        <w:trPr>
          <w:trHeight w:val="2568"/>
        </w:trPr>
        <w:tc>
          <w:tcPr>
            <w:tcW w:w="1908" w:type="dxa"/>
            <w:shd w:val="clear" w:color="auto" w:fill="auto"/>
            <w:hideMark/>
          </w:tcPr>
          <w:p w:rsidR="00415339" w:rsidRPr="00BF2BC3" w:rsidRDefault="00415339" w:rsidP="006D08DD">
            <w:r w:rsidRPr="00BF2BC3">
              <w:t>SpecimenCollectionEvent</w:t>
            </w:r>
          </w:p>
        </w:tc>
        <w:tc>
          <w:tcPr>
            <w:tcW w:w="1620" w:type="dxa"/>
            <w:shd w:val="clear" w:color="auto" w:fill="auto"/>
            <w:hideMark/>
          </w:tcPr>
          <w:p w:rsidR="00415339" w:rsidRPr="00BF2BC3" w:rsidRDefault="00415339" w:rsidP="006D08DD">
            <w:pPr>
              <w:rPr>
                <w:b/>
                <w:bCs/>
              </w:rPr>
            </w:pPr>
            <w:r w:rsidRPr="00BF2BC3">
              <w:rPr>
                <w:b/>
                <w:bCs/>
              </w:rPr>
              <w:t>specimenSourceSiteModifier</w:t>
            </w:r>
          </w:p>
        </w:tc>
        <w:tc>
          <w:tcPr>
            <w:tcW w:w="2174" w:type="dxa"/>
            <w:shd w:val="clear" w:color="auto" w:fill="auto"/>
            <w:hideMark/>
          </w:tcPr>
          <w:p w:rsidR="00415339" w:rsidRPr="00BF2BC3" w:rsidRDefault="00415339" w:rsidP="006D08DD">
            <w:r w:rsidRPr="00BF2BC3">
              <w:t>"Specifies the source from which the specimen was obtained. For example, in the case where a liver biopsy is obtained via a percutaneous needle, the source would be ‘liver.’" - HL7 V2</w:t>
            </w:r>
          </w:p>
        </w:tc>
        <w:tc>
          <w:tcPr>
            <w:tcW w:w="1208" w:type="dxa"/>
            <w:shd w:val="clear" w:color="auto" w:fill="auto"/>
            <w:hideMark/>
          </w:tcPr>
          <w:p w:rsidR="00415339" w:rsidRPr="00BF2BC3" w:rsidRDefault="00415339" w:rsidP="006D08DD">
            <w:r w:rsidRPr="00BF2BC3">
              <w:t>Body Site Value Set</w:t>
            </w:r>
          </w:p>
        </w:tc>
        <w:tc>
          <w:tcPr>
            <w:tcW w:w="966" w:type="dxa"/>
            <w:shd w:val="clear" w:color="auto" w:fill="auto"/>
            <w:hideMark/>
          </w:tcPr>
          <w:p w:rsidR="00415339" w:rsidRPr="00BF2BC3" w:rsidRDefault="00415339" w:rsidP="006D08DD">
            <w:r w:rsidRPr="00BF2BC3">
              <w:t>Body Site Value Set</w:t>
            </w:r>
          </w:p>
        </w:tc>
        <w:tc>
          <w:tcPr>
            <w:tcW w:w="1232" w:type="dxa"/>
            <w:shd w:val="clear" w:color="auto" w:fill="auto"/>
            <w:hideMark/>
          </w:tcPr>
          <w:p w:rsidR="00415339" w:rsidRPr="00BF2BC3" w:rsidRDefault="00415339" w:rsidP="006D08DD">
            <w:r w:rsidRPr="00BF2BC3">
              <w:t>SNOMED CT</w:t>
            </w:r>
          </w:p>
        </w:tc>
      </w:tr>
      <w:tr w:rsidR="00415339" w:rsidRPr="0028161C" w:rsidTr="006D08DD">
        <w:trPr>
          <w:trHeight w:val="1245"/>
        </w:trPr>
        <w:tc>
          <w:tcPr>
            <w:tcW w:w="1908" w:type="dxa"/>
            <w:shd w:val="clear" w:color="auto" w:fill="auto"/>
            <w:hideMark/>
          </w:tcPr>
          <w:p w:rsidR="00415339" w:rsidRPr="00BF2BC3" w:rsidRDefault="00415339" w:rsidP="006D08DD">
            <w:r w:rsidRPr="00BF2BC3">
              <w:t>SpecimenCollectionPromise</w:t>
            </w:r>
          </w:p>
        </w:tc>
        <w:tc>
          <w:tcPr>
            <w:tcW w:w="1620" w:type="dxa"/>
            <w:shd w:val="clear" w:color="auto" w:fill="auto"/>
            <w:hideMark/>
          </w:tcPr>
          <w:p w:rsidR="00415339" w:rsidRPr="00BF2BC3" w:rsidRDefault="00415339" w:rsidP="006D08DD">
            <w:pPr>
              <w:rPr>
                <w:b/>
                <w:bCs/>
              </w:rPr>
            </w:pPr>
            <w:r w:rsidRPr="00BF2BC3">
              <w:rPr>
                <w:b/>
                <w:bCs/>
              </w:rPr>
              <w:t>status</w:t>
            </w:r>
          </w:p>
        </w:tc>
        <w:tc>
          <w:tcPr>
            <w:tcW w:w="2174" w:type="dxa"/>
            <w:shd w:val="clear" w:color="auto" w:fill="auto"/>
            <w:hideMark/>
          </w:tcPr>
          <w:p w:rsidR="00415339" w:rsidRPr="00BF2BC3" w:rsidRDefault="00415339" w:rsidP="006D08DD">
            <w:r w:rsidRPr="00BF2BC3">
              <w:t>Identifies the status of the coded value.</w:t>
            </w:r>
          </w:p>
        </w:tc>
        <w:tc>
          <w:tcPr>
            <w:tcW w:w="1208" w:type="dxa"/>
            <w:shd w:val="clear" w:color="auto" w:fill="auto"/>
            <w:hideMark/>
          </w:tcPr>
          <w:p w:rsidR="00415339" w:rsidRPr="00BF2BC3" w:rsidRDefault="00415339" w:rsidP="006D08DD">
            <w:r w:rsidRPr="00BF2BC3">
              <w:t>2.2.3.6.8 Order Status</w:t>
            </w:r>
          </w:p>
        </w:tc>
        <w:tc>
          <w:tcPr>
            <w:tcW w:w="966" w:type="dxa"/>
            <w:shd w:val="clear" w:color="auto" w:fill="auto"/>
            <w:hideMark/>
          </w:tcPr>
          <w:p w:rsidR="00415339" w:rsidRPr="00BF2BC3" w:rsidRDefault="00415339" w:rsidP="006D08DD">
            <w:r w:rsidRPr="00BF2BC3">
              <w:t xml:space="preserve">Order Status Codes Value </w:t>
            </w:r>
            <w:r w:rsidRPr="00BF2BC3">
              <w:lastRenderedPageBreak/>
              <w:t>Set</w:t>
            </w:r>
          </w:p>
        </w:tc>
        <w:tc>
          <w:tcPr>
            <w:tcW w:w="1232" w:type="dxa"/>
            <w:shd w:val="clear" w:color="auto" w:fill="auto"/>
            <w:hideMark/>
          </w:tcPr>
          <w:p w:rsidR="00415339" w:rsidRPr="00BF2BC3" w:rsidRDefault="00415339" w:rsidP="006D08DD">
            <w:r w:rsidRPr="00BF2BC3">
              <w:lastRenderedPageBreak/>
              <w:t xml:space="preserve">HL7 Version 2.5.1 - Order </w:t>
            </w:r>
            <w:r w:rsidRPr="00BF2BC3">
              <w:lastRenderedPageBreak/>
              <w:t>Status</w:t>
            </w:r>
          </w:p>
        </w:tc>
      </w:tr>
      <w:tr w:rsidR="00415339" w:rsidRPr="0028161C" w:rsidTr="006D08DD">
        <w:trPr>
          <w:trHeight w:val="3150"/>
        </w:trPr>
        <w:tc>
          <w:tcPr>
            <w:tcW w:w="1908" w:type="dxa"/>
            <w:shd w:val="clear" w:color="auto" w:fill="auto"/>
            <w:hideMark/>
          </w:tcPr>
          <w:p w:rsidR="00415339" w:rsidRPr="00BF2BC3" w:rsidRDefault="00415339" w:rsidP="006D08DD">
            <w:r w:rsidRPr="00BF2BC3">
              <w:lastRenderedPageBreak/>
              <w:t>SpecimenCollectionRequest</w:t>
            </w:r>
          </w:p>
        </w:tc>
        <w:tc>
          <w:tcPr>
            <w:tcW w:w="1620" w:type="dxa"/>
            <w:shd w:val="clear" w:color="auto" w:fill="auto"/>
            <w:hideMark/>
          </w:tcPr>
          <w:p w:rsidR="00415339" w:rsidRPr="00BF2BC3" w:rsidRDefault="00415339" w:rsidP="006D08DD">
            <w:pPr>
              <w:rPr>
                <w:b/>
                <w:bCs/>
              </w:rPr>
            </w:pPr>
            <w:r w:rsidRPr="00BF2BC3">
              <w:rPr>
                <w:b/>
                <w:bCs/>
              </w:rPr>
              <w:t>bodySite</w:t>
            </w:r>
          </w:p>
        </w:tc>
        <w:tc>
          <w:tcPr>
            <w:tcW w:w="2174" w:type="dxa"/>
            <w:shd w:val="clear" w:color="auto" w:fill="auto"/>
            <w:hideMark/>
          </w:tcPr>
          <w:p w:rsidR="00415339" w:rsidRPr="00BF2BC3" w:rsidRDefault="00415339" w:rsidP="006D08DD">
            <w:r w:rsidRPr="00BF2BC3">
              <w:t>The location on the patient's body from which the specimen was obtained.</w:t>
            </w:r>
          </w:p>
        </w:tc>
        <w:tc>
          <w:tcPr>
            <w:tcW w:w="1208" w:type="dxa"/>
            <w:shd w:val="clear" w:color="auto" w:fill="auto"/>
            <w:hideMark/>
          </w:tcPr>
          <w:p w:rsidR="00415339" w:rsidRPr="00BF2BC3" w:rsidRDefault="00415339" w:rsidP="006D08DD">
            <w:r w:rsidRPr="00BF2BC3">
              <w:t>2.2.3.2 BODY SITE</w:t>
            </w:r>
          </w:p>
        </w:tc>
        <w:tc>
          <w:tcPr>
            <w:tcW w:w="966" w:type="dxa"/>
            <w:shd w:val="clear" w:color="auto" w:fill="auto"/>
            <w:hideMark/>
          </w:tcPr>
          <w:p w:rsidR="00415339" w:rsidRPr="00BF2BC3" w:rsidRDefault="00415339" w:rsidP="006D08DD">
            <w:r w:rsidRPr="00BF2BC3">
              <w:t>Body Site Value Set</w:t>
            </w:r>
          </w:p>
        </w:tc>
        <w:tc>
          <w:tcPr>
            <w:tcW w:w="1232" w:type="dxa"/>
            <w:shd w:val="clear" w:color="auto" w:fill="auto"/>
            <w:hideMark/>
          </w:tcPr>
          <w:p w:rsidR="00415339" w:rsidRPr="00BF2BC3" w:rsidRDefault="00415339" w:rsidP="006D08DD">
            <w:r w:rsidRPr="00BF2BC3">
              <w:t>SNOMED CT</w:t>
            </w:r>
          </w:p>
        </w:tc>
      </w:tr>
      <w:tr w:rsidR="00415339" w:rsidRPr="0028161C" w:rsidTr="006D08DD">
        <w:trPr>
          <w:trHeight w:val="3150"/>
        </w:trPr>
        <w:tc>
          <w:tcPr>
            <w:tcW w:w="1908" w:type="dxa"/>
            <w:shd w:val="clear" w:color="auto" w:fill="auto"/>
            <w:hideMark/>
          </w:tcPr>
          <w:p w:rsidR="00415339" w:rsidRPr="00BF2BC3" w:rsidRDefault="00415339" w:rsidP="006D08DD">
            <w:r w:rsidRPr="00BF2BC3">
              <w:t>SpecimenCollectionRequest</w:t>
            </w:r>
          </w:p>
        </w:tc>
        <w:tc>
          <w:tcPr>
            <w:tcW w:w="1620" w:type="dxa"/>
            <w:shd w:val="clear" w:color="auto" w:fill="auto"/>
            <w:hideMark/>
          </w:tcPr>
          <w:p w:rsidR="00415339" w:rsidRPr="00BF2BC3" w:rsidRDefault="00415339" w:rsidP="006D08DD">
            <w:pPr>
              <w:rPr>
                <w:b/>
                <w:bCs/>
              </w:rPr>
            </w:pPr>
            <w:r w:rsidRPr="00BF2BC3">
              <w:rPr>
                <w:b/>
                <w:bCs/>
              </w:rPr>
              <w:t>collectionMethod</w:t>
            </w:r>
          </w:p>
        </w:tc>
        <w:tc>
          <w:tcPr>
            <w:tcW w:w="2174" w:type="dxa"/>
            <w:shd w:val="clear" w:color="auto" w:fill="auto"/>
            <w:hideMark/>
          </w:tcPr>
          <w:p w:rsidR="00415339" w:rsidRPr="00BF2BC3" w:rsidRDefault="00415339" w:rsidP="006D08DD">
            <w:r w:rsidRPr="00BF2BC3">
              <w:t>This attribute captures the method by which the specimen was obtained from the patient's body; e.g., needle stick, thin needle aspirate.</w:t>
            </w:r>
          </w:p>
        </w:tc>
        <w:tc>
          <w:tcPr>
            <w:tcW w:w="1208" w:type="dxa"/>
            <w:shd w:val="clear" w:color="auto" w:fill="auto"/>
            <w:hideMark/>
          </w:tcPr>
          <w:p w:rsidR="00415339" w:rsidRPr="00BF2BC3" w:rsidRDefault="00415339" w:rsidP="006D08DD">
            <w:r w:rsidRPr="00BF2BC3">
              <w:t>2.2.3.6.14 Specimen Collection Method</w:t>
            </w:r>
          </w:p>
        </w:tc>
        <w:tc>
          <w:tcPr>
            <w:tcW w:w="966" w:type="dxa"/>
            <w:shd w:val="clear" w:color="auto" w:fill="auto"/>
            <w:hideMark/>
          </w:tcPr>
          <w:p w:rsidR="00415339" w:rsidRPr="00BF2BC3" w:rsidRDefault="00415339" w:rsidP="006D08DD">
            <w:r w:rsidRPr="00BF2BC3">
              <w:t>Specimen Collection Method</w:t>
            </w:r>
          </w:p>
        </w:tc>
        <w:tc>
          <w:tcPr>
            <w:tcW w:w="1232" w:type="dxa"/>
            <w:shd w:val="clear" w:color="auto" w:fill="auto"/>
            <w:hideMark/>
          </w:tcPr>
          <w:p w:rsidR="00415339" w:rsidRPr="00BF2BC3" w:rsidRDefault="00415339" w:rsidP="006D08DD">
            <w:r w:rsidRPr="00BF2BC3">
              <w:t>Code System Name</w:t>
            </w:r>
            <w:r w:rsidRPr="00BF2BC3">
              <w:br/>
              <w:t>Specimen Collection Method</w:t>
            </w:r>
            <w:r w:rsidRPr="00BF2BC3">
              <w:br/>
              <w:t>Code System Source</w:t>
            </w:r>
            <w:r w:rsidRPr="00BF2BC3">
              <w:br/>
              <w:t>Health Level Seven (HL7) Version 2.5.1</w:t>
            </w:r>
          </w:p>
        </w:tc>
      </w:tr>
      <w:tr w:rsidR="00415339" w:rsidRPr="0028161C" w:rsidTr="006D08DD">
        <w:trPr>
          <w:trHeight w:val="4410"/>
        </w:trPr>
        <w:tc>
          <w:tcPr>
            <w:tcW w:w="1908" w:type="dxa"/>
            <w:shd w:val="clear" w:color="auto" w:fill="auto"/>
            <w:hideMark/>
          </w:tcPr>
          <w:p w:rsidR="00415339" w:rsidRPr="00BF2BC3" w:rsidRDefault="00415339" w:rsidP="006D08DD">
            <w:r w:rsidRPr="00BF2BC3">
              <w:lastRenderedPageBreak/>
              <w:t>StainResult</w:t>
            </w:r>
          </w:p>
        </w:tc>
        <w:tc>
          <w:tcPr>
            <w:tcW w:w="1620" w:type="dxa"/>
            <w:shd w:val="clear" w:color="auto" w:fill="auto"/>
            <w:hideMark/>
          </w:tcPr>
          <w:p w:rsidR="00415339" w:rsidRPr="00BF2BC3" w:rsidRDefault="00415339" w:rsidP="006D08DD">
            <w:pPr>
              <w:rPr>
                <w:b/>
                <w:bCs/>
              </w:rPr>
            </w:pPr>
            <w:r w:rsidRPr="00BF2BC3">
              <w:rPr>
                <w:b/>
                <w:bCs/>
              </w:rPr>
              <w:t>stainType</w:t>
            </w:r>
          </w:p>
        </w:tc>
        <w:tc>
          <w:tcPr>
            <w:tcW w:w="2174" w:type="dxa"/>
            <w:shd w:val="clear" w:color="auto" w:fill="auto"/>
            <w:hideMark/>
          </w:tcPr>
          <w:p w:rsidR="00415339" w:rsidRPr="00BF2BC3" w:rsidRDefault="00415339" w:rsidP="006D08DD">
            <w:r w:rsidRPr="00BF2BC3">
              <w:t>Contains the value results of the Smear/Prep test.</w:t>
            </w:r>
          </w:p>
        </w:tc>
        <w:tc>
          <w:tcPr>
            <w:tcW w:w="1208" w:type="dxa"/>
            <w:shd w:val="clear" w:color="auto" w:fill="auto"/>
            <w:hideMark/>
          </w:tcPr>
          <w:p w:rsidR="00415339" w:rsidRPr="00BF2BC3" w:rsidRDefault="00415339" w:rsidP="006D08DD">
            <w:r w:rsidRPr="00BF2BC3">
              <w:t>2.2.3.6.1.1 Laboratory Observation Identifier (formerly known as Laboratory Test Results)</w:t>
            </w:r>
            <w:r w:rsidRPr="00BF2BC3">
              <w:br/>
              <w:t>------------</w:t>
            </w:r>
            <w:r w:rsidRPr="00BF2BC3">
              <w:br/>
              <w:t>2.2.3.6.1.2 Laboratory Finding Identifer (formally known as Laboratory Observation)</w:t>
            </w:r>
          </w:p>
        </w:tc>
        <w:tc>
          <w:tcPr>
            <w:tcW w:w="966" w:type="dxa"/>
            <w:shd w:val="clear" w:color="auto" w:fill="auto"/>
            <w:hideMark/>
          </w:tcPr>
          <w:p w:rsidR="00415339" w:rsidRPr="00BF2BC3" w:rsidRDefault="00415339" w:rsidP="006D08DD">
            <w:r w:rsidRPr="00BF2BC3">
              <w:t>Laboratory Observation Identifier Value Set</w:t>
            </w:r>
            <w:r w:rsidRPr="00BF2BC3">
              <w:br/>
              <w:t>-------------</w:t>
            </w:r>
            <w:r w:rsidRPr="00BF2BC3">
              <w:br/>
              <w:t>Laboratory Finding Identifer Value Set</w:t>
            </w:r>
          </w:p>
        </w:tc>
        <w:tc>
          <w:tcPr>
            <w:tcW w:w="1232" w:type="dxa"/>
            <w:shd w:val="clear" w:color="auto" w:fill="auto"/>
            <w:hideMark/>
          </w:tcPr>
          <w:p w:rsidR="00415339" w:rsidRPr="00BF2BC3" w:rsidRDefault="00415339" w:rsidP="006D08DD">
            <w:r w:rsidRPr="00BF2BC3">
              <w:t>LOINC</w:t>
            </w:r>
            <w:r w:rsidRPr="00BF2BC3">
              <w:br/>
              <w:t>------------</w:t>
            </w:r>
            <w:r w:rsidRPr="00BF2BC3">
              <w:br/>
              <w:t>SNOMED CT</w:t>
            </w:r>
          </w:p>
        </w:tc>
      </w:tr>
      <w:tr w:rsidR="00415339" w:rsidRPr="0028161C" w:rsidTr="006D08DD">
        <w:trPr>
          <w:trHeight w:val="4410"/>
        </w:trPr>
        <w:tc>
          <w:tcPr>
            <w:tcW w:w="1908" w:type="dxa"/>
            <w:shd w:val="clear" w:color="auto" w:fill="auto"/>
            <w:hideMark/>
          </w:tcPr>
          <w:p w:rsidR="00415339" w:rsidRPr="00BF2BC3" w:rsidRDefault="00415339" w:rsidP="006D08DD">
            <w:r w:rsidRPr="00BF2BC3">
              <w:t>StainResult</w:t>
            </w:r>
          </w:p>
        </w:tc>
        <w:tc>
          <w:tcPr>
            <w:tcW w:w="1620" w:type="dxa"/>
            <w:shd w:val="clear" w:color="auto" w:fill="auto"/>
            <w:hideMark/>
          </w:tcPr>
          <w:p w:rsidR="00415339" w:rsidRPr="00BF2BC3" w:rsidRDefault="00415339" w:rsidP="006D08DD">
            <w:pPr>
              <w:rPr>
                <w:b/>
                <w:bCs/>
              </w:rPr>
            </w:pPr>
            <w:r w:rsidRPr="00BF2BC3">
              <w:rPr>
                <w:b/>
                <w:bCs/>
              </w:rPr>
              <w:t>value</w:t>
            </w:r>
          </w:p>
        </w:tc>
        <w:tc>
          <w:tcPr>
            <w:tcW w:w="2174" w:type="dxa"/>
            <w:shd w:val="clear" w:color="auto" w:fill="auto"/>
            <w:hideMark/>
          </w:tcPr>
          <w:p w:rsidR="00415339" w:rsidRPr="00BF2BC3" w:rsidRDefault="00415339" w:rsidP="006D08DD">
            <w:r w:rsidRPr="00BF2BC3">
              <w:t>Contains the results of the Gram Stain Test in textual format.</w:t>
            </w:r>
          </w:p>
        </w:tc>
        <w:tc>
          <w:tcPr>
            <w:tcW w:w="1208" w:type="dxa"/>
            <w:shd w:val="clear" w:color="auto" w:fill="auto"/>
            <w:hideMark/>
          </w:tcPr>
          <w:p w:rsidR="00415339" w:rsidRPr="00BF2BC3" w:rsidRDefault="00415339" w:rsidP="006D08DD">
            <w:r w:rsidRPr="00BF2BC3">
              <w:t>2.2.3.6.1.1 Laboratory Observation Identifier (formerly known as Laboratory Test Results)</w:t>
            </w:r>
            <w:r w:rsidRPr="00BF2BC3">
              <w:br/>
              <w:t>------------</w:t>
            </w:r>
            <w:r w:rsidRPr="00BF2BC3">
              <w:br/>
              <w:t>2.2.3.6.1.2 Laboratory Finding Identifer (formally known as Laboratory Observation)</w:t>
            </w:r>
          </w:p>
        </w:tc>
        <w:tc>
          <w:tcPr>
            <w:tcW w:w="966" w:type="dxa"/>
            <w:shd w:val="clear" w:color="auto" w:fill="auto"/>
            <w:hideMark/>
          </w:tcPr>
          <w:p w:rsidR="00415339" w:rsidRPr="00BF2BC3" w:rsidRDefault="00415339" w:rsidP="006D08DD">
            <w:r w:rsidRPr="00BF2BC3">
              <w:t>Laboratory Observation Identifier Value Set</w:t>
            </w:r>
            <w:r w:rsidRPr="00BF2BC3">
              <w:br/>
              <w:t>-------------</w:t>
            </w:r>
            <w:r w:rsidRPr="00BF2BC3">
              <w:br/>
              <w:t>Laboratory Finding Identifer Value Set</w:t>
            </w:r>
          </w:p>
        </w:tc>
        <w:tc>
          <w:tcPr>
            <w:tcW w:w="1232" w:type="dxa"/>
            <w:shd w:val="clear" w:color="auto" w:fill="auto"/>
            <w:hideMark/>
          </w:tcPr>
          <w:p w:rsidR="00415339" w:rsidRPr="00BF2BC3" w:rsidRDefault="00415339" w:rsidP="006D08DD">
            <w:r w:rsidRPr="00BF2BC3">
              <w:t>LOINC</w:t>
            </w:r>
            <w:r w:rsidRPr="00BF2BC3">
              <w:br/>
              <w:t>------------</w:t>
            </w:r>
            <w:r w:rsidRPr="00BF2BC3">
              <w:br/>
              <w:t>SNOMED CT</w:t>
            </w:r>
          </w:p>
        </w:tc>
      </w:tr>
    </w:tbl>
    <w:p w:rsidR="00415339" w:rsidRDefault="00415339" w:rsidP="00415339"/>
    <w:p w:rsidR="00415339" w:rsidRPr="001E327A" w:rsidRDefault="00415339" w:rsidP="00415339">
      <w:pPr>
        <w:pStyle w:val="Heading1"/>
        <w:numPr>
          <w:ilvl w:val="0"/>
          <w:numId w:val="0"/>
        </w:numPr>
        <w:ind w:left="432" w:hanging="432"/>
      </w:pPr>
      <w:bookmarkStart w:id="34" w:name="_Appendix_B"/>
      <w:bookmarkStart w:id="35" w:name="_Toc291063959"/>
      <w:bookmarkEnd w:id="34"/>
      <w:r w:rsidRPr="00CE3D85">
        <w:lastRenderedPageBreak/>
        <w:t>Appendix B</w:t>
      </w:r>
      <w:bookmarkEnd w:id="35"/>
      <w:r w:rsidR="00031EE9">
        <w:t>: Attributes with missing documentation</w:t>
      </w:r>
    </w:p>
    <w:p w:rsidR="00415339" w:rsidRPr="001E327A" w:rsidRDefault="00415339" w:rsidP="00415339">
      <w:pPr>
        <w:rPr>
          <w:rFonts w:ascii="Garamond" w:hAnsi="Garamond"/>
          <w:sz w:val="24"/>
          <w:szCs w:val="24"/>
        </w:rPr>
      </w:pPr>
      <w:r w:rsidRPr="001E327A">
        <w:rPr>
          <w:rFonts w:ascii="Garamond" w:hAnsi="Garamond"/>
          <w:sz w:val="24"/>
          <w:szCs w:val="24"/>
        </w:rPr>
        <w:t>Attributes in lab domain with missing documentation</w:t>
      </w:r>
    </w:p>
    <w:p w:rsidR="00415339" w:rsidRDefault="00415339" w:rsidP="00415339"/>
    <w:tbl>
      <w:tblPr>
        <w:tblW w:w="9486" w:type="dxa"/>
        <w:tblInd w:w="9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4A0"/>
      </w:tblPr>
      <w:tblGrid>
        <w:gridCol w:w="1908"/>
        <w:gridCol w:w="1980"/>
        <w:gridCol w:w="2160"/>
        <w:gridCol w:w="3438"/>
      </w:tblGrid>
      <w:tr w:rsidR="00415339" w:rsidRPr="0028161C" w:rsidTr="006D08DD">
        <w:trPr>
          <w:trHeight w:val="1425"/>
        </w:trPr>
        <w:tc>
          <w:tcPr>
            <w:tcW w:w="1908" w:type="dxa"/>
            <w:tcBorders>
              <w:top w:val="single" w:sz="4" w:space="0" w:color="auto"/>
              <w:bottom w:val="single" w:sz="6" w:space="0" w:color="auto"/>
            </w:tcBorders>
            <w:shd w:val="clear" w:color="auto" w:fill="BFBFBF" w:themeFill="background1" w:themeFillShade="BF"/>
            <w:hideMark/>
          </w:tcPr>
          <w:p w:rsidR="00415339" w:rsidRPr="0028161C" w:rsidRDefault="00415339" w:rsidP="006D08DD">
            <w:pPr>
              <w:rPr>
                <w:b/>
                <w:bCs/>
              </w:rPr>
            </w:pPr>
            <w:r w:rsidRPr="0028161C">
              <w:rPr>
                <w:b/>
                <w:bCs/>
              </w:rPr>
              <w:t>Class</w:t>
            </w:r>
          </w:p>
        </w:tc>
        <w:tc>
          <w:tcPr>
            <w:tcW w:w="1980" w:type="dxa"/>
            <w:tcBorders>
              <w:top w:val="single" w:sz="4" w:space="0" w:color="auto"/>
              <w:bottom w:val="single" w:sz="6" w:space="0" w:color="auto"/>
            </w:tcBorders>
            <w:shd w:val="clear" w:color="auto" w:fill="BFBFBF" w:themeFill="background1" w:themeFillShade="BF"/>
            <w:hideMark/>
          </w:tcPr>
          <w:p w:rsidR="00415339" w:rsidRPr="0028161C" w:rsidRDefault="00415339" w:rsidP="006D08DD">
            <w:pPr>
              <w:rPr>
                <w:b/>
                <w:bCs/>
              </w:rPr>
            </w:pPr>
            <w:r w:rsidRPr="0028161C">
              <w:rPr>
                <w:b/>
                <w:bCs/>
              </w:rPr>
              <w:t>Class Attributes</w:t>
            </w:r>
          </w:p>
        </w:tc>
        <w:tc>
          <w:tcPr>
            <w:tcW w:w="2160" w:type="dxa"/>
            <w:tcBorders>
              <w:top w:val="single" w:sz="4" w:space="0" w:color="auto"/>
              <w:bottom w:val="single" w:sz="6" w:space="0" w:color="auto"/>
            </w:tcBorders>
            <w:shd w:val="clear" w:color="auto" w:fill="BFBFBF" w:themeFill="background1" w:themeFillShade="BF"/>
            <w:hideMark/>
          </w:tcPr>
          <w:p w:rsidR="00415339" w:rsidRPr="0028161C" w:rsidRDefault="00415339" w:rsidP="006D08DD">
            <w:pPr>
              <w:rPr>
                <w:b/>
                <w:bCs/>
              </w:rPr>
            </w:pPr>
            <w:r w:rsidRPr="0028161C">
              <w:rPr>
                <w:b/>
                <w:bCs/>
              </w:rPr>
              <w:t>Attribute documentation in FHIM</w:t>
            </w:r>
          </w:p>
        </w:tc>
        <w:tc>
          <w:tcPr>
            <w:tcW w:w="3438" w:type="dxa"/>
            <w:tcBorders>
              <w:top w:val="single" w:sz="4" w:space="0" w:color="auto"/>
              <w:bottom w:val="single" w:sz="6" w:space="0" w:color="auto"/>
            </w:tcBorders>
            <w:shd w:val="clear" w:color="auto" w:fill="BFBFBF" w:themeFill="background1" w:themeFillShade="BF"/>
            <w:hideMark/>
          </w:tcPr>
          <w:p w:rsidR="00415339" w:rsidRPr="0028161C" w:rsidRDefault="00415339" w:rsidP="006D08DD">
            <w:pPr>
              <w:rPr>
                <w:b/>
                <w:bCs/>
              </w:rPr>
            </w:pPr>
            <w:r w:rsidRPr="0028161C">
              <w:rPr>
                <w:b/>
                <w:bCs/>
              </w:rPr>
              <w:t>Recommendations</w:t>
            </w:r>
          </w:p>
        </w:tc>
      </w:tr>
      <w:tr w:rsidR="00415339" w:rsidRPr="0028161C" w:rsidTr="006D08DD">
        <w:trPr>
          <w:trHeight w:val="1380"/>
        </w:trPr>
        <w:tc>
          <w:tcPr>
            <w:tcW w:w="1908" w:type="dxa"/>
            <w:tcBorders>
              <w:top w:val="single" w:sz="6" w:space="0" w:color="auto"/>
            </w:tcBorders>
            <w:shd w:val="clear" w:color="auto" w:fill="auto"/>
            <w:hideMark/>
          </w:tcPr>
          <w:p w:rsidR="00415339" w:rsidRPr="0028161C" w:rsidRDefault="00415339" w:rsidP="006D08DD">
            <w:pPr>
              <w:rPr>
                <w:rFonts w:ascii="Calibri" w:hAnsi="Calibri"/>
                <w:color w:val="000000"/>
              </w:rPr>
            </w:pPr>
            <w:r w:rsidRPr="0028161C">
              <w:rPr>
                <w:rFonts w:ascii="Calibri" w:hAnsi="Calibri"/>
                <w:color w:val="000000"/>
              </w:rPr>
              <w:t>AutopsyEvent</w:t>
            </w:r>
          </w:p>
        </w:tc>
        <w:tc>
          <w:tcPr>
            <w:tcW w:w="1980" w:type="dxa"/>
            <w:tcBorders>
              <w:top w:val="single" w:sz="6" w:space="0" w:color="auto"/>
            </w:tcBorders>
            <w:shd w:val="clear" w:color="auto" w:fill="auto"/>
            <w:hideMark/>
          </w:tcPr>
          <w:p w:rsidR="00415339" w:rsidRPr="0028161C" w:rsidRDefault="00415339" w:rsidP="006D08DD">
            <w:pPr>
              <w:rPr>
                <w:rFonts w:ascii="Calibri" w:hAnsi="Calibri"/>
                <w:b/>
                <w:bCs/>
                <w:color w:val="000000"/>
              </w:rPr>
            </w:pPr>
            <w:bookmarkStart w:id="36" w:name="RANGE!C36"/>
            <w:bookmarkStart w:id="37" w:name="RANGE!C35"/>
            <w:bookmarkStart w:id="38" w:name="RANGE!C34"/>
            <w:bookmarkStart w:id="39" w:name="RANGE!C33"/>
            <w:bookmarkStart w:id="40" w:name="RANGE!C32"/>
            <w:bookmarkStart w:id="41" w:name="RANGE!C31"/>
            <w:bookmarkStart w:id="42" w:name="RANGE!C30"/>
            <w:bookmarkStart w:id="43" w:name="RANGE!C29"/>
            <w:bookmarkStart w:id="44" w:name="RANGE!C28"/>
            <w:bookmarkStart w:id="45" w:name="RANGE!C27"/>
            <w:bookmarkStart w:id="46" w:name="RANGE!C37"/>
            <w:bookmarkEnd w:id="36"/>
            <w:bookmarkEnd w:id="37"/>
            <w:bookmarkEnd w:id="38"/>
            <w:bookmarkEnd w:id="39"/>
            <w:bookmarkEnd w:id="40"/>
            <w:bookmarkEnd w:id="41"/>
            <w:bookmarkEnd w:id="42"/>
            <w:bookmarkEnd w:id="43"/>
            <w:bookmarkEnd w:id="44"/>
            <w:bookmarkEnd w:id="45"/>
            <w:r w:rsidRPr="0028161C">
              <w:rPr>
                <w:rFonts w:ascii="Calibri" w:hAnsi="Calibri"/>
                <w:b/>
                <w:bCs/>
                <w:color w:val="000000"/>
              </w:rPr>
              <w:t>serviceCode</w:t>
            </w:r>
            <w:bookmarkEnd w:id="46"/>
          </w:p>
        </w:tc>
        <w:tc>
          <w:tcPr>
            <w:tcW w:w="2160" w:type="dxa"/>
            <w:tcBorders>
              <w:top w:val="single" w:sz="6" w:space="0" w:color="auto"/>
            </w:tcBorders>
            <w:shd w:val="clear" w:color="auto" w:fill="auto"/>
            <w:hideMark/>
          </w:tcPr>
          <w:p w:rsidR="00415339" w:rsidRPr="0028161C" w:rsidRDefault="00415339" w:rsidP="006D08DD">
            <w:pPr>
              <w:rPr>
                <w:rFonts w:ascii="Calibri" w:hAnsi="Calibri"/>
                <w:color w:val="000000"/>
              </w:rPr>
            </w:pPr>
            <w:r w:rsidRPr="0028161C">
              <w:rPr>
                <w:rFonts w:ascii="Calibri" w:hAnsi="Calibri"/>
                <w:color w:val="000000"/>
              </w:rPr>
              <w:t>Contains the code set that identifies the reason for autopsy service performed.</w:t>
            </w:r>
          </w:p>
        </w:tc>
        <w:tc>
          <w:tcPr>
            <w:tcW w:w="3438" w:type="dxa"/>
            <w:tcBorders>
              <w:top w:val="single" w:sz="6" w:space="0" w:color="auto"/>
            </w:tcBorders>
            <w:shd w:val="clear" w:color="auto" w:fill="auto"/>
            <w:hideMark/>
          </w:tcPr>
          <w:p w:rsidR="00415339" w:rsidRPr="0028161C" w:rsidRDefault="00415339" w:rsidP="006D08DD">
            <w:pPr>
              <w:rPr>
                <w:rFonts w:ascii="Calibri" w:hAnsi="Calibri"/>
                <w:color w:val="000000"/>
              </w:rPr>
            </w:pPr>
            <w:r w:rsidRPr="0028161C">
              <w:rPr>
                <w:rFonts w:ascii="Calibri" w:hAnsi="Calibri"/>
                <w:color w:val="000000"/>
              </w:rPr>
              <w:t>More information needed</w:t>
            </w:r>
          </w:p>
        </w:tc>
      </w:tr>
      <w:tr w:rsidR="00415339" w:rsidRPr="0028161C" w:rsidTr="006D08DD">
        <w:trPr>
          <w:trHeight w:val="5412"/>
        </w:trPr>
        <w:tc>
          <w:tcPr>
            <w:tcW w:w="1908" w:type="dxa"/>
            <w:shd w:val="clear" w:color="auto" w:fill="auto"/>
            <w:hideMark/>
          </w:tcPr>
          <w:p w:rsidR="00415339" w:rsidRPr="0028161C" w:rsidRDefault="00415339" w:rsidP="006D08DD">
            <w:pPr>
              <w:rPr>
                <w:rFonts w:ascii="Calibri" w:hAnsi="Calibri"/>
                <w:color w:val="000000"/>
              </w:rPr>
            </w:pPr>
            <w:r w:rsidRPr="0028161C">
              <w:rPr>
                <w:rFonts w:ascii="Calibri" w:hAnsi="Calibri"/>
                <w:color w:val="000000"/>
              </w:rPr>
              <w:t>Container</w:t>
            </w:r>
          </w:p>
        </w:tc>
        <w:tc>
          <w:tcPr>
            <w:tcW w:w="1980" w:type="dxa"/>
            <w:shd w:val="clear" w:color="auto" w:fill="auto"/>
            <w:hideMark/>
          </w:tcPr>
          <w:p w:rsidR="00415339" w:rsidRPr="0028161C" w:rsidRDefault="00415339" w:rsidP="006D08DD">
            <w:pPr>
              <w:rPr>
                <w:rFonts w:ascii="Calibri" w:hAnsi="Calibri"/>
                <w:b/>
                <w:bCs/>
                <w:color w:val="000000"/>
              </w:rPr>
            </w:pPr>
            <w:r w:rsidRPr="0028161C">
              <w:rPr>
                <w:rFonts w:ascii="Calibri" w:hAnsi="Calibri"/>
                <w:b/>
                <w:bCs/>
                <w:color w:val="000000"/>
              </w:rPr>
              <w:t>containerType</w:t>
            </w:r>
          </w:p>
        </w:tc>
        <w:tc>
          <w:tcPr>
            <w:tcW w:w="2160" w:type="dxa"/>
            <w:shd w:val="clear" w:color="auto" w:fill="auto"/>
            <w:hideMark/>
          </w:tcPr>
          <w:p w:rsidR="00415339" w:rsidRPr="0028161C" w:rsidRDefault="00415339" w:rsidP="006D08DD">
            <w:pPr>
              <w:rPr>
                <w:rFonts w:ascii="Calibri" w:hAnsi="Calibri"/>
                <w:color w:val="000000"/>
              </w:rPr>
            </w:pPr>
            <w:r w:rsidRPr="0028161C">
              <w:rPr>
                <w:rFonts w:ascii="Calibri" w:hAnsi="Calibri"/>
                <w:color w:val="000000"/>
              </w:rPr>
              <w:t>None available</w:t>
            </w:r>
          </w:p>
        </w:tc>
        <w:tc>
          <w:tcPr>
            <w:tcW w:w="3438" w:type="dxa"/>
            <w:shd w:val="clear" w:color="auto" w:fill="auto"/>
            <w:hideMark/>
          </w:tcPr>
          <w:p w:rsidR="00415339" w:rsidRPr="0028161C" w:rsidRDefault="00415339" w:rsidP="006D08DD">
            <w:pPr>
              <w:rPr>
                <w:rFonts w:ascii="Calibri" w:hAnsi="Calibri"/>
              </w:rPr>
            </w:pPr>
            <w:r w:rsidRPr="0028161C">
              <w:rPr>
                <w:rFonts w:ascii="Calibri" w:hAnsi="Calibri"/>
              </w:rPr>
              <w:t xml:space="preserve">Need more information. Can construct value set from </w:t>
            </w:r>
            <w:r w:rsidRPr="0028161C">
              <w:rPr>
                <w:rFonts w:ascii="Calibri" w:hAnsi="Calibri"/>
                <w:b/>
                <w:bCs/>
              </w:rPr>
              <w:t>UMDNS and / or SNOMED</w:t>
            </w:r>
            <w:r w:rsidRPr="0028161C">
              <w:rPr>
                <w:rFonts w:ascii="Calibri" w:hAnsi="Calibri"/>
              </w:rPr>
              <w:br/>
              <w:t>UMDNS</w:t>
            </w:r>
            <w:r w:rsidRPr="0028161C">
              <w:rPr>
                <w:rFonts w:ascii="Calibri" w:hAnsi="Calibri"/>
              </w:rPr>
              <w:br/>
              <w:t xml:space="preserve">13-655 |Specimen Containers </w:t>
            </w:r>
            <w:r w:rsidRPr="0028161C">
              <w:rPr>
                <w:rFonts w:ascii="Calibri" w:hAnsi="Calibri"/>
              </w:rPr>
              <w:br/>
              <w:t>14-303 |Specimen Containers, Urine</w:t>
            </w:r>
            <w:r w:rsidRPr="0028161C">
              <w:rPr>
                <w:rFonts w:ascii="Calibri" w:hAnsi="Calibri"/>
              </w:rPr>
              <w:br/>
            </w:r>
            <w:r w:rsidRPr="0028161C">
              <w:rPr>
                <w:rFonts w:ascii="Calibri" w:hAnsi="Calibri"/>
                <w:b/>
                <w:bCs/>
              </w:rPr>
              <w:t>SNOMED</w:t>
            </w:r>
            <w:r w:rsidRPr="0028161C">
              <w:rPr>
                <w:rFonts w:ascii="Calibri" w:hAnsi="Calibri"/>
              </w:rPr>
              <w:br/>
              <w:t>433453003|Specimen container component (physical object)</w:t>
            </w:r>
            <w:r w:rsidRPr="0028161C">
              <w:rPr>
                <w:rFonts w:ascii="Calibri" w:hAnsi="Calibri"/>
              </w:rPr>
              <w:br/>
              <w:t>434711009|Specimen container (physical object)</w:t>
            </w:r>
            <w:r w:rsidRPr="0028161C">
              <w:rPr>
                <w:rFonts w:ascii="Calibri" w:hAnsi="Calibri"/>
              </w:rPr>
              <w:br/>
              <w:t>434746001|Specimen vial (physical object)</w:t>
            </w:r>
            <w:r w:rsidRPr="0028161C">
              <w:rPr>
                <w:rFonts w:ascii="Calibri" w:hAnsi="Calibri"/>
              </w:rPr>
              <w:br/>
              <w:t>434822004|Specimen well (physical object)</w:t>
            </w:r>
            <w:r w:rsidRPr="0028161C">
              <w:rPr>
                <w:rFonts w:ascii="Calibri" w:hAnsi="Calibri"/>
              </w:rPr>
              <w:br/>
              <w:t>337386000|Test tube (physical object)</w:t>
            </w:r>
          </w:p>
        </w:tc>
      </w:tr>
      <w:tr w:rsidR="00415339" w:rsidRPr="0028161C" w:rsidTr="006D08DD">
        <w:trPr>
          <w:trHeight w:val="630"/>
        </w:trPr>
        <w:tc>
          <w:tcPr>
            <w:tcW w:w="1908" w:type="dxa"/>
            <w:shd w:val="clear" w:color="auto" w:fill="auto"/>
            <w:hideMark/>
          </w:tcPr>
          <w:p w:rsidR="00415339" w:rsidRPr="0028161C" w:rsidRDefault="00415339" w:rsidP="006D08DD">
            <w:pPr>
              <w:rPr>
                <w:rFonts w:ascii="Calibri" w:hAnsi="Calibri"/>
                <w:color w:val="000000"/>
              </w:rPr>
            </w:pPr>
            <w:r w:rsidRPr="0028161C">
              <w:rPr>
                <w:rFonts w:ascii="Calibri" w:hAnsi="Calibri"/>
                <w:color w:val="000000"/>
              </w:rPr>
              <w:t>Container</w:t>
            </w:r>
          </w:p>
        </w:tc>
        <w:tc>
          <w:tcPr>
            <w:tcW w:w="1980" w:type="dxa"/>
            <w:shd w:val="clear" w:color="auto" w:fill="auto"/>
            <w:hideMark/>
          </w:tcPr>
          <w:p w:rsidR="00415339" w:rsidRPr="0028161C" w:rsidRDefault="00415339" w:rsidP="006D08DD">
            <w:pPr>
              <w:rPr>
                <w:rFonts w:ascii="Calibri" w:hAnsi="Calibri"/>
                <w:b/>
                <w:bCs/>
                <w:color w:val="000000"/>
              </w:rPr>
            </w:pPr>
            <w:r w:rsidRPr="0028161C">
              <w:rPr>
                <w:rFonts w:ascii="Calibri" w:hAnsi="Calibri"/>
                <w:b/>
                <w:bCs/>
                <w:color w:val="000000"/>
              </w:rPr>
              <w:t>containerCondition</w:t>
            </w:r>
          </w:p>
        </w:tc>
        <w:tc>
          <w:tcPr>
            <w:tcW w:w="2160" w:type="dxa"/>
            <w:shd w:val="clear" w:color="auto" w:fill="auto"/>
            <w:hideMark/>
          </w:tcPr>
          <w:p w:rsidR="00415339" w:rsidRPr="0028161C" w:rsidRDefault="00415339" w:rsidP="006D08DD">
            <w:pPr>
              <w:rPr>
                <w:rFonts w:ascii="Calibri" w:hAnsi="Calibri"/>
                <w:color w:val="000000"/>
              </w:rPr>
            </w:pPr>
            <w:r w:rsidRPr="0028161C">
              <w:rPr>
                <w:rFonts w:ascii="Calibri" w:hAnsi="Calibri"/>
                <w:color w:val="000000"/>
              </w:rPr>
              <w:t>None available</w:t>
            </w:r>
          </w:p>
        </w:tc>
        <w:tc>
          <w:tcPr>
            <w:tcW w:w="3438" w:type="dxa"/>
            <w:shd w:val="clear" w:color="auto" w:fill="auto"/>
            <w:hideMark/>
          </w:tcPr>
          <w:p w:rsidR="00415339" w:rsidRPr="0028161C" w:rsidRDefault="00415339" w:rsidP="006D08DD">
            <w:pPr>
              <w:rPr>
                <w:rFonts w:ascii="Calibri" w:hAnsi="Calibri"/>
                <w:color w:val="000000"/>
              </w:rPr>
            </w:pPr>
            <w:r w:rsidRPr="0028161C">
              <w:rPr>
                <w:rFonts w:ascii="Calibri" w:hAnsi="Calibri"/>
                <w:color w:val="000000"/>
              </w:rPr>
              <w:t>need more information</w:t>
            </w:r>
          </w:p>
        </w:tc>
      </w:tr>
      <w:tr w:rsidR="00415339" w:rsidRPr="0028161C" w:rsidTr="006D08DD">
        <w:trPr>
          <w:trHeight w:val="2235"/>
        </w:trPr>
        <w:tc>
          <w:tcPr>
            <w:tcW w:w="1908" w:type="dxa"/>
            <w:shd w:val="clear" w:color="auto" w:fill="auto"/>
            <w:hideMark/>
          </w:tcPr>
          <w:p w:rsidR="00415339" w:rsidRPr="0028161C" w:rsidRDefault="00415339" w:rsidP="006D08DD">
            <w:pPr>
              <w:rPr>
                <w:rFonts w:ascii="Calibri" w:hAnsi="Calibri"/>
                <w:color w:val="000000"/>
              </w:rPr>
            </w:pPr>
            <w:r w:rsidRPr="0028161C">
              <w:rPr>
                <w:rFonts w:ascii="Calibri" w:hAnsi="Calibri"/>
                <w:color w:val="000000"/>
              </w:rPr>
              <w:lastRenderedPageBreak/>
              <w:t>Container</w:t>
            </w:r>
          </w:p>
        </w:tc>
        <w:tc>
          <w:tcPr>
            <w:tcW w:w="1980" w:type="dxa"/>
            <w:shd w:val="clear" w:color="auto" w:fill="auto"/>
            <w:hideMark/>
          </w:tcPr>
          <w:p w:rsidR="00415339" w:rsidRPr="0028161C" w:rsidRDefault="00415339" w:rsidP="006D08DD">
            <w:pPr>
              <w:rPr>
                <w:rFonts w:ascii="Calibri" w:hAnsi="Calibri"/>
                <w:b/>
                <w:bCs/>
                <w:color w:val="000000"/>
              </w:rPr>
            </w:pPr>
            <w:r w:rsidRPr="0028161C">
              <w:rPr>
                <w:rFonts w:ascii="Calibri" w:hAnsi="Calibri"/>
                <w:b/>
                <w:bCs/>
                <w:color w:val="000000"/>
              </w:rPr>
              <w:t>additiveType</w:t>
            </w:r>
          </w:p>
        </w:tc>
        <w:tc>
          <w:tcPr>
            <w:tcW w:w="2160" w:type="dxa"/>
            <w:shd w:val="clear" w:color="auto" w:fill="auto"/>
            <w:hideMark/>
          </w:tcPr>
          <w:p w:rsidR="00415339" w:rsidRPr="0028161C" w:rsidRDefault="00415339" w:rsidP="006D08DD">
            <w:pPr>
              <w:rPr>
                <w:rFonts w:ascii="Calibri" w:hAnsi="Calibri"/>
                <w:color w:val="000000"/>
              </w:rPr>
            </w:pPr>
            <w:r w:rsidRPr="0028161C">
              <w:rPr>
                <w:rFonts w:ascii="Calibri" w:hAnsi="Calibri"/>
                <w:color w:val="000000"/>
              </w:rPr>
              <w:t>None available</w:t>
            </w:r>
          </w:p>
        </w:tc>
        <w:tc>
          <w:tcPr>
            <w:tcW w:w="3438" w:type="dxa"/>
            <w:shd w:val="clear" w:color="auto" w:fill="auto"/>
            <w:hideMark/>
          </w:tcPr>
          <w:p w:rsidR="00415339" w:rsidRPr="0028161C" w:rsidRDefault="00415339" w:rsidP="006D08DD">
            <w:pPr>
              <w:rPr>
                <w:rFonts w:ascii="Calibri" w:hAnsi="Calibri"/>
                <w:color w:val="000000"/>
              </w:rPr>
            </w:pPr>
            <w:r w:rsidRPr="0028161C">
              <w:rPr>
                <w:rFonts w:ascii="Calibri" w:hAnsi="Calibri"/>
                <w:color w:val="000000"/>
              </w:rPr>
              <w:t>examples of additives: broth mixture|sodium citrate|gel separator+clot activator|sodium heparin|lithium heparin+gel separator|EDTA|acid citrate dextrose (source:internet)</w:t>
            </w:r>
            <w:r w:rsidRPr="0028161C">
              <w:rPr>
                <w:rFonts w:ascii="Calibri" w:hAnsi="Calibri"/>
                <w:color w:val="000000"/>
              </w:rPr>
              <w:br/>
              <w:t>Can construct in SNOMED CT</w:t>
            </w:r>
          </w:p>
        </w:tc>
      </w:tr>
      <w:tr w:rsidR="00415339" w:rsidRPr="0028161C" w:rsidTr="006D08DD">
        <w:trPr>
          <w:trHeight w:val="525"/>
        </w:trPr>
        <w:tc>
          <w:tcPr>
            <w:tcW w:w="1908" w:type="dxa"/>
            <w:shd w:val="clear" w:color="auto" w:fill="auto"/>
            <w:hideMark/>
          </w:tcPr>
          <w:p w:rsidR="00415339" w:rsidRPr="0028161C" w:rsidRDefault="00415339" w:rsidP="006D08DD">
            <w:pPr>
              <w:rPr>
                <w:rFonts w:ascii="Calibri" w:hAnsi="Calibri"/>
                <w:color w:val="000000"/>
              </w:rPr>
            </w:pPr>
            <w:r w:rsidRPr="0028161C">
              <w:rPr>
                <w:rFonts w:ascii="Calibri" w:hAnsi="Calibri"/>
                <w:color w:val="000000"/>
              </w:rPr>
              <w:t>LabReferral</w:t>
            </w:r>
          </w:p>
        </w:tc>
        <w:tc>
          <w:tcPr>
            <w:tcW w:w="1980" w:type="dxa"/>
            <w:shd w:val="clear" w:color="auto" w:fill="auto"/>
            <w:hideMark/>
          </w:tcPr>
          <w:p w:rsidR="00415339" w:rsidRPr="0028161C" w:rsidRDefault="00415339" w:rsidP="006D08DD">
            <w:pPr>
              <w:rPr>
                <w:rFonts w:ascii="Calibri" w:hAnsi="Calibri"/>
                <w:b/>
                <w:bCs/>
                <w:color w:val="000000"/>
              </w:rPr>
            </w:pPr>
            <w:r w:rsidRPr="0028161C">
              <w:rPr>
                <w:rFonts w:ascii="Calibri" w:hAnsi="Calibri"/>
                <w:b/>
                <w:bCs/>
                <w:color w:val="000000"/>
              </w:rPr>
              <w:t>statusModifier</w:t>
            </w:r>
          </w:p>
        </w:tc>
        <w:tc>
          <w:tcPr>
            <w:tcW w:w="2160" w:type="dxa"/>
            <w:shd w:val="clear" w:color="auto" w:fill="auto"/>
            <w:hideMark/>
          </w:tcPr>
          <w:p w:rsidR="00415339" w:rsidRPr="0028161C" w:rsidRDefault="00415339" w:rsidP="006D08DD">
            <w:pPr>
              <w:rPr>
                <w:rFonts w:ascii="Calibri" w:hAnsi="Calibri"/>
                <w:color w:val="000000"/>
              </w:rPr>
            </w:pPr>
            <w:r w:rsidRPr="0028161C">
              <w:rPr>
                <w:rFonts w:ascii="Calibri" w:hAnsi="Calibri"/>
                <w:color w:val="000000"/>
              </w:rPr>
              <w:t>None available</w:t>
            </w:r>
          </w:p>
        </w:tc>
        <w:tc>
          <w:tcPr>
            <w:tcW w:w="3438" w:type="dxa"/>
            <w:shd w:val="clear" w:color="auto" w:fill="auto"/>
            <w:hideMark/>
          </w:tcPr>
          <w:p w:rsidR="00415339" w:rsidRPr="0028161C" w:rsidRDefault="00415339" w:rsidP="006D08DD">
            <w:pPr>
              <w:rPr>
                <w:rFonts w:ascii="Calibri" w:hAnsi="Calibri"/>
                <w:color w:val="000000"/>
              </w:rPr>
            </w:pPr>
            <w:r w:rsidRPr="0028161C">
              <w:rPr>
                <w:rFonts w:ascii="Calibri" w:hAnsi="Calibri"/>
                <w:color w:val="000000"/>
              </w:rPr>
              <w:t>need more information</w:t>
            </w:r>
            <w:r w:rsidRPr="0028161C">
              <w:rPr>
                <w:rFonts w:ascii="Calibri" w:hAnsi="Calibri"/>
                <w:color w:val="000000"/>
              </w:rPr>
              <w:br/>
            </w:r>
            <w:r w:rsidRPr="0028161C">
              <w:rPr>
                <w:rFonts w:ascii="Calibri" w:hAnsi="Calibri"/>
                <w:color w:val="000000"/>
              </w:rPr>
              <w:br/>
              <w:t>HITSP C80 - 2.2.3.6.7 Order Control in HL7 v2.5.1</w:t>
            </w:r>
          </w:p>
        </w:tc>
      </w:tr>
      <w:tr w:rsidR="00415339" w:rsidRPr="0028161C" w:rsidTr="006D08DD">
        <w:trPr>
          <w:trHeight w:val="2370"/>
        </w:trPr>
        <w:tc>
          <w:tcPr>
            <w:tcW w:w="1908" w:type="dxa"/>
            <w:shd w:val="clear" w:color="auto" w:fill="auto"/>
            <w:hideMark/>
          </w:tcPr>
          <w:p w:rsidR="00415339" w:rsidRPr="0028161C" w:rsidRDefault="00415339" w:rsidP="006D08DD">
            <w:pPr>
              <w:rPr>
                <w:rFonts w:ascii="Calibri" w:hAnsi="Calibri"/>
                <w:color w:val="000000"/>
              </w:rPr>
            </w:pPr>
            <w:r w:rsidRPr="0028161C">
              <w:rPr>
                <w:rFonts w:ascii="Calibri" w:hAnsi="Calibri"/>
                <w:color w:val="000000"/>
              </w:rPr>
              <w:t>LabTestRequest</w:t>
            </w:r>
          </w:p>
        </w:tc>
        <w:tc>
          <w:tcPr>
            <w:tcW w:w="1980" w:type="dxa"/>
            <w:shd w:val="clear" w:color="auto" w:fill="auto"/>
            <w:hideMark/>
          </w:tcPr>
          <w:p w:rsidR="00415339" w:rsidRPr="0028161C" w:rsidRDefault="00415339" w:rsidP="006D08DD">
            <w:pPr>
              <w:rPr>
                <w:rFonts w:ascii="Calibri" w:hAnsi="Calibri"/>
                <w:b/>
                <w:bCs/>
                <w:color w:val="000000"/>
              </w:rPr>
            </w:pPr>
            <w:r w:rsidRPr="0028161C">
              <w:rPr>
                <w:rFonts w:ascii="Calibri" w:hAnsi="Calibri"/>
                <w:b/>
                <w:bCs/>
                <w:color w:val="000000"/>
              </w:rPr>
              <w:t>confidentialityCode</w:t>
            </w:r>
          </w:p>
        </w:tc>
        <w:tc>
          <w:tcPr>
            <w:tcW w:w="2160" w:type="dxa"/>
            <w:shd w:val="clear" w:color="auto" w:fill="auto"/>
            <w:hideMark/>
          </w:tcPr>
          <w:p w:rsidR="00415339" w:rsidRPr="0028161C" w:rsidRDefault="00415339" w:rsidP="006D08DD">
            <w:pPr>
              <w:rPr>
                <w:rFonts w:ascii="Calibri" w:hAnsi="Calibri"/>
                <w:color w:val="000000"/>
              </w:rPr>
            </w:pPr>
            <w:r w:rsidRPr="0028161C">
              <w:rPr>
                <w:rFonts w:ascii="Calibri" w:hAnsi="Calibri"/>
                <w:color w:val="000000"/>
              </w:rPr>
              <w:t>None available</w:t>
            </w:r>
          </w:p>
        </w:tc>
        <w:tc>
          <w:tcPr>
            <w:tcW w:w="3438" w:type="dxa"/>
            <w:shd w:val="clear" w:color="auto" w:fill="auto"/>
            <w:hideMark/>
          </w:tcPr>
          <w:p w:rsidR="00415339" w:rsidRPr="0028161C" w:rsidRDefault="00415339" w:rsidP="006D08DD">
            <w:pPr>
              <w:rPr>
                <w:rFonts w:ascii="Calibri" w:hAnsi="Calibri"/>
                <w:color w:val="000000"/>
              </w:rPr>
            </w:pPr>
            <w:r w:rsidRPr="0028161C">
              <w:rPr>
                <w:rFonts w:ascii="Calibri" w:hAnsi="Calibri"/>
                <w:color w:val="000000"/>
              </w:rPr>
              <w:t>No definition from FHIM, so need to verify if Value set suggested is appropriate</w:t>
            </w:r>
            <w:r w:rsidRPr="0028161C">
              <w:rPr>
                <w:rFonts w:ascii="Calibri" w:hAnsi="Calibri"/>
                <w:color w:val="000000"/>
              </w:rPr>
              <w:br/>
            </w:r>
            <w:r w:rsidRPr="0028161C">
              <w:rPr>
                <w:rFonts w:ascii="Calibri" w:hAnsi="Calibri"/>
                <w:color w:val="000000"/>
              </w:rPr>
              <w:br/>
              <w:t>HITSP C80 - 2.2.3.15.4 Clinical Specialty HL7</w:t>
            </w:r>
          </w:p>
        </w:tc>
      </w:tr>
      <w:tr w:rsidR="00415339" w:rsidRPr="0028161C" w:rsidTr="006D08DD">
        <w:trPr>
          <w:trHeight w:val="984"/>
        </w:trPr>
        <w:tc>
          <w:tcPr>
            <w:tcW w:w="1908" w:type="dxa"/>
            <w:shd w:val="clear" w:color="auto" w:fill="auto"/>
            <w:hideMark/>
          </w:tcPr>
          <w:p w:rsidR="00415339" w:rsidRPr="0028161C" w:rsidRDefault="00415339" w:rsidP="006D08DD">
            <w:pPr>
              <w:rPr>
                <w:rFonts w:ascii="Calibri" w:hAnsi="Calibri"/>
                <w:color w:val="000000"/>
              </w:rPr>
            </w:pPr>
            <w:r w:rsidRPr="0028161C">
              <w:rPr>
                <w:rFonts w:ascii="Calibri" w:hAnsi="Calibri"/>
                <w:color w:val="000000"/>
              </w:rPr>
              <w:t>MeasurementWithReferenceRangeResult</w:t>
            </w:r>
          </w:p>
        </w:tc>
        <w:tc>
          <w:tcPr>
            <w:tcW w:w="1980" w:type="dxa"/>
            <w:shd w:val="clear" w:color="auto" w:fill="auto"/>
            <w:hideMark/>
          </w:tcPr>
          <w:p w:rsidR="00415339" w:rsidRPr="0028161C" w:rsidRDefault="00415339" w:rsidP="006D08DD">
            <w:pPr>
              <w:rPr>
                <w:rFonts w:ascii="Calibri" w:hAnsi="Calibri"/>
                <w:b/>
                <w:bCs/>
                <w:color w:val="000000"/>
              </w:rPr>
            </w:pPr>
            <w:r w:rsidRPr="0028161C">
              <w:rPr>
                <w:rFonts w:ascii="Calibri" w:hAnsi="Calibri"/>
                <w:b/>
                <w:bCs/>
                <w:color w:val="000000"/>
              </w:rPr>
              <w:t>method</w:t>
            </w:r>
          </w:p>
        </w:tc>
        <w:tc>
          <w:tcPr>
            <w:tcW w:w="2160" w:type="dxa"/>
            <w:shd w:val="clear" w:color="auto" w:fill="auto"/>
            <w:hideMark/>
          </w:tcPr>
          <w:p w:rsidR="00415339" w:rsidRPr="0028161C" w:rsidRDefault="00415339" w:rsidP="006D08DD">
            <w:pPr>
              <w:rPr>
                <w:rFonts w:ascii="Calibri" w:hAnsi="Calibri"/>
                <w:color w:val="000000"/>
              </w:rPr>
            </w:pPr>
            <w:r w:rsidRPr="0028161C">
              <w:rPr>
                <w:rFonts w:ascii="Calibri" w:hAnsi="Calibri"/>
                <w:color w:val="000000"/>
              </w:rPr>
              <w:t>None available</w:t>
            </w:r>
          </w:p>
        </w:tc>
        <w:tc>
          <w:tcPr>
            <w:tcW w:w="3438" w:type="dxa"/>
            <w:shd w:val="clear" w:color="auto" w:fill="auto"/>
            <w:hideMark/>
          </w:tcPr>
          <w:p w:rsidR="00415339" w:rsidRPr="0028161C" w:rsidRDefault="00415339" w:rsidP="006D08DD">
            <w:pPr>
              <w:rPr>
                <w:rFonts w:ascii="Calibri" w:hAnsi="Calibri"/>
                <w:color w:val="000000"/>
              </w:rPr>
            </w:pPr>
            <w:r w:rsidRPr="0028161C">
              <w:rPr>
                <w:rFonts w:ascii="Calibri" w:hAnsi="Calibri"/>
                <w:color w:val="000000"/>
              </w:rPr>
              <w:t>Need more information for value set bindings</w:t>
            </w:r>
          </w:p>
        </w:tc>
      </w:tr>
      <w:tr w:rsidR="00415339" w:rsidRPr="0028161C" w:rsidTr="006D08DD">
        <w:trPr>
          <w:trHeight w:val="2865"/>
        </w:trPr>
        <w:tc>
          <w:tcPr>
            <w:tcW w:w="1908" w:type="dxa"/>
            <w:shd w:val="clear" w:color="auto" w:fill="auto"/>
            <w:hideMark/>
          </w:tcPr>
          <w:p w:rsidR="00415339" w:rsidRPr="0028161C" w:rsidRDefault="00415339" w:rsidP="006D08DD">
            <w:pPr>
              <w:rPr>
                <w:rFonts w:ascii="Calibri" w:hAnsi="Calibri"/>
                <w:color w:val="000000"/>
              </w:rPr>
            </w:pPr>
            <w:r w:rsidRPr="0028161C">
              <w:rPr>
                <w:rFonts w:ascii="Calibri" w:hAnsi="Calibri"/>
                <w:color w:val="000000"/>
              </w:rPr>
              <w:t>Parasite</w:t>
            </w:r>
          </w:p>
        </w:tc>
        <w:tc>
          <w:tcPr>
            <w:tcW w:w="1980" w:type="dxa"/>
            <w:shd w:val="clear" w:color="auto" w:fill="auto"/>
            <w:hideMark/>
          </w:tcPr>
          <w:p w:rsidR="00415339" w:rsidRPr="0028161C" w:rsidRDefault="00415339" w:rsidP="006D08DD">
            <w:pPr>
              <w:rPr>
                <w:rFonts w:ascii="Arial Unicode MS" w:eastAsia="Arial Unicode MS" w:hAnsi="Arial Unicode MS" w:cs="Arial Unicode MS"/>
                <w:b/>
                <w:bCs/>
                <w:color w:val="000000"/>
              </w:rPr>
            </w:pPr>
            <w:r w:rsidRPr="0028161C">
              <w:rPr>
                <w:rFonts w:ascii="Arial Unicode MS" w:eastAsia="Arial Unicode MS" w:hAnsi="Arial Unicode MS" w:cs="Arial Unicode MS" w:hint="eastAsia"/>
                <w:b/>
                <w:bCs/>
                <w:color w:val="000000"/>
              </w:rPr>
              <w:t>stage</w:t>
            </w:r>
          </w:p>
        </w:tc>
        <w:tc>
          <w:tcPr>
            <w:tcW w:w="2160" w:type="dxa"/>
            <w:shd w:val="clear" w:color="auto" w:fill="auto"/>
            <w:hideMark/>
          </w:tcPr>
          <w:p w:rsidR="00415339" w:rsidRPr="0028161C" w:rsidRDefault="00415339" w:rsidP="006D08DD">
            <w:pPr>
              <w:rPr>
                <w:rFonts w:ascii="Calibri" w:hAnsi="Calibri"/>
                <w:color w:val="000000"/>
              </w:rPr>
            </w:pPr>
            <w:r w:rsidRPr="0028161C">
              <w:rPr>
                <w:rFonts w:ascii="Calibri" w:hAnsi="Calibri"/>
                <w:color w:val="000000"/>
              </w:rPr>
              <w:t>None available</w:t>
            </w:r>
          </w:p>
        </w:tc>
        <w:tc>
          <w:tcPr>
            <w:tcW w:w="3438" w:type="dxa"/>
            <w:shd w:val="clear" w:color="auto" w:fill="auto"/>
            <w:hideMark/>
          </w:tcPr>
          <w:p w:rsidR="00415339" w:rsidRPr="0028161C" w:rsidRDefault="00415339" w:rsidP="006D08DD">
            <w:pPr>
              <w:spacing w:after="240"/>
              <w:rPr>
                <w:rFonts w:ascii="Calibri" w:hAnsi="Calibri"/>
                <w:color w:val="000000"/>
              </w:rPr>
            </w:pPr>
            <w:r w:rsidRPr="0028161C">
              <w:rPr>
                <w:rFonts w:ascii="Calibri" w:hAnsi="Calibri"/>
                <w:color w:val="000000"/>
              </w:rPr>
              <w:t>SNOMED hierarchies: 278306005-life-cycle form (organism), 284692007-protozoal life-cycle form (organism), 284720001-helminthic life-cycle form (organism)</w:t>
            </w:r>
            <w:r w:rsidRPr="0028161C">
              <w:rPr>
                <w:rFonts w:ascii="Calibri" w:hAnsi="Calibri"/>
                <w:color w:val="000000"/>
              </w:rPr>
              <w:br/>
            </w:r>
          </w:p>
        </w:tc>
      </w:tr>
      <w:tr w:rsidR="00415339" w:rsidRPr="0028161C" w:rsidTr="006D08DD">
        <w:trPr>
          <w:trHeight w:val="795"/>
        </w:trPr>
        <w:tc>
          <w:tcPr>
            <w:tcW w:w="1908" w:type="dxa"/>
            <w:shd w:val="clear" w:color="auto" w:fill="auto"/>
            <w:hideMark/>
          </w:tcPr>
          <w:p w:rsidR="00415339" w:rsidRPr="0028161C" w:rsidRDefault="00415339" w:rsidP="006D08DD">
            <w:pPr>
              <w:rPr>
                <w:rFonts w:ascii="Calibri" w:hAnsi="Calibri"/>
                <w:color w:val="000000"/>
              </w:rPr>
            </w:pPr>
            <w:r w:rsidRPr="0028161C">
              <w:rPr>
                <w:rFonts w:ascii="Calibri" w:hAnsi="Calibri"/>
                <w:color w:val="000000"/>
              </w:rPr>
              <w:t>ReferenceRangeCriterion</w:t>
            </w:r>
          </w:p>
        </w:tc>
        <w:tc>
          <w:tcPr>
            <w:tcW w:w="1980" w:type="dxa"/>
            <w:shd w:val="clear" w:color="auto" w:fill="auto"/>
            <w:hideMark/>
          </w:tcPr>
          <w:p w:rsidR="00415339" w:rsidRPr="0028161C" w:rsidRDefault="00415339" w:rsidP="006D08DD">
            <w:pPr>
              <w:rPr>
                <w:rFonts w:ascii="Calibri" w:hAnsi="Calibri"/>
                <w:b/>
                <w:bCs/>
                <w:color w:val="000000"/>
              </w:rPr>
            </w:pPr>
            <w:r w:rsidRPr="0028161C">
              <w:rPr>
                <w:rFonts w:ascii="Calibri" w:hAnsi="Calibri"/>
                <w:b/>
                <w:bCs/>
                <w:color w:val="000000"/>
              </w:rPr>
              <w:t>criterion</w:t>
            </w:r>
          </w:p>
        </w:tc>
        <w:tc>
          <w:tcPr>
            <w:tcW w:w="2160" w:type="dxa"/>
            <w:shd w:val="clear" w:color="auto" w:fill="auto"/>
            <w:hideMark/>
          </w:tcPr>
          <w:p w:rsidR="00415339" w:rsidRPr="0028161C" w:rsidRDefault="00415339" w:rsidP="006D08DD">
            <w:pPr>
              <w:rPr>
                <w:rFonts w:ascii="Calibri" w:hAnsi="Calibri"/>
                <w:color w:val="000000"/>
              </w:rPr>
            </w:pPr>
            <w:r w:rsidRPr="0028161C">
              <w:rPr>
                <w:rFonts w:ascii="Calibri" w:hAnsi="Calibri"/>
                <w:color w:val="000000"/>
              </w:rPr>
              <w:t>None available</w:t>
            </w:r>
          </w:p>
        </w:tc>
        <w:tc>
          <w:tcPr>
            <w:tcW w:w="3438" w:type="dxa"/>
            <w:shd w:val="clear" w:color="auto" w:fill="auto"/>
            <w:hideMark/>
          </w:tcPr>
          <w:p w:rsidR="00415339" w:rsidRPr="0028161C" w:rsidRDefault="00415339" w:rsidP="006D08DD">
            <w:pPr>
              <w:rPr>
                <w:rFonts w:ascii="Calibri" w:hAnsi="Calibri"/>
                <w:color w:val="000000"/>
              </w:rPr>
            </w:pPr>
            <w:r w:rsidRPr="0028161C">
              <w:rPr>
                <w:rFonts w:ascii="Calibri" w:hAnsi="Calibri"/>
                <w:color w:val="000000"/>
              </w:rPr>
              <w:t>No documentation for value set bindings</w:t>
            </w:r>
          </w:p>
        </w:tc>
      </w:tr>
      <w:tr w:rsidR="00415339" w:rsidRPr="0028161C" w:rsidTr="006D08DD">
        <w:trPr>
          <w:trHeight w:val="741"/>
        </w:trPr>
        <w:tc>
          <w:tcPr>
            <w:tcW w:w="1908" w:type="dxa"/>
            <w:shd w:val="clear" w:color="auto" w:fill="auto"/>
            <w:hideMark/>
          </w:tcPr>
          <w:p w:rsidR="00415339" w:rsidRPr="0028161C" w:rsidRDefault="00415339" w:rsidP="006D08DD">
            <w:pPr>
              <w:rPr>
                <w:rFonts w:ascii="Calibri" w:hAnsi="Calibri"/>
                <w:color w:val="000000"/>
              </w:rPr>
            </w:pPr>
            <w:r w:rsidRPr="0028161C">
              <w:rPr>
                <w:rFonts w:ascii="Calibri" w:hAnsi="Calibri"/>
                <w:color w:val="000000"/>
              </w:rPr>
              <w:t>RelatedLabPromise</w:t>
            </w:r>
          </w:p>
        </w:tc>
        <w:tc>
          <w:tcPr>
            <w:tcW w:w="1980" w:type="dxa"/>
            <w:shd w:val="clear" w:color="auto" w:fill="auto"/>
            <w:hideMark/>
          </w:tcPr>
          <w:p w:rsidR="00415339" w:rsidRPr="0028161C" w:rsidRDefault="00415339" w:rsidP="006D08DD">
            <w:pPr>
              <w:rPr>
                <w:rFonts w:ascii="Calibri" w:hAnsi="Calibri"/>
                <w:b/>
                <w:bCs/>
                <w:color w:val="000000"/>
              </w:rPr>
            </w:pPr>
            <w:r w:rsidRPr="0028161C">
              <w:rPr>
                <w:rFonts w:ascii="Calibri" w:hAnsi="Calibri"/>
                <w:b/>
                <w:bCs/>
                <w:color w:val="000000"/>
              </w:rPr>
              <w:t>relatedPromiseCategory</w:t>
            </w:r>
          </w:p>
        </w:tc>
        <w:tc>
          <w:tcPr>
            <w:tcW w:w="2160" w:type="dxa"/>
            <w:shd w:val="clear" w:color="auto" w:fill="auto"/>
            <w:hideMark/>
          </w:tcPr>
          <w:p w:rsidR="00415339" w:rsidRPr="0028161C" w:rsidRDefault="00415339" w:rsidP="006D08DD">
            <w:pPr>
              <w:rPr>
                <w:rFonts w:ascii="Calibri" w:hAnsi="Calibri"/>
                <w:color w:val="000000"/>
              </w:rPr>
            </w:pPr>
            <w:r w:rsidRPr="0028161C">
              <w:rPr>
                <w:rFonts w:ascii="Calibri" w:hAnsi="Calibri"/>
                <w:color w:val="000000"/>
              </w:rPr>
              <w:t>None available</w:t>
            </w:r>
          </w:p>
        </w:tc>
        <w:tc>
          <w:tcPr>
            <w:tcW w:w="3438" w:type="dxa"/>
            <w:shd w:val="clear" w:color="auto" w:fill="auto"/>
            <w:hideMark/>
          </w:tcPr>
          <w:p w:rsidR="00415339" w:rsidRPr="0028161C" w:rsidRDefault="00415339" w:rsidP="006D08DD">
            <w:pPr>
              <w:rPr>
                <w:rFonts w:ascii="Calibri" w:hAnsi="Calibri"/>
                <w:color w:val="000000"/>
              </w:rPr>
            </w:pPr>
            <w:r w:rsidRPr="0028161C">
              <w:rPr>
                <w:rFonts w:ascii="Calibri" w:hAnsi="Calibri"/>
                <w:color w:val="000000"/>
              </w:rPr>
              <w:t>No documentation for value set bindings</w:t>
            </w:r>
          </w:p>
        </w:tc>
      </w:tr>
      <w:tr w:rsidR="00415339" w:rsidRPr="0028161C" w:rsidTr="006D08DD">
        <w:trPr>
          <w:trHeight w:val="1119"/>
        </w:trPr>
        <w:tc>
          <w:tcPr>
            <w:tcW w:w="1908" w:type="dxa"/>
            <w:shd w:val="clear" w:color="auto" w:fill="auto"/>
            <w:hideMark/>
          </w:tcPr>
          <w:p w:rsidR="00415339" w:rsidRPr="0028161C" w:rsidRDefault="00415339" w:rsidP="006D08DD">
            <w:pPr>
              <w:rPr>
                <w:rFonts w:ascii="Calibri" w:hAnsi="Calibri"/>
                <w:color w:val="000000"/>
              </w:rPr>
            </w:pPr>
            <w:r w:rsidRPr="0028161C">
              <w:rPr>
                <w:rFonts w:ascii="Calibri" w:hAnsi="Calibri"/>
                <w:color w:val="000000"/>
              </w:rPr>
              <w:lastRenderedPageBreak/>
              <w:t>ShippingContainer</w:t>
            </w:r>
          </w:p>
        </w:tc>
        <w:tc>
          <w:tcPr>
            <w:tcW w:w="1980" w:type="dxa"/>
            <w:shd w:val="clear" w:color="auto" w:fill="auto"/>
            <w:hideMark/>
          </w:tcPr>
          <w:p w:rsidR="00415339" w:rsidRPr="0028161C" w:rsidRDefault="00415339" w:rsidP="006D08DD">
            <w:pPr>
              <w:rPr>
                <w:rFonts w:ascii="Calibri" w:hAnsi="Calibri"/>
                <w:b/>
                <w:bCs/>
                <w:color w:val="000000"/>
              </w:rPr>
            </w:pPr>
            <w:r w:rsidRPr="0028161C">
              <w:rPr>
                <w:rFonts w:ascii="Calibri" w:hAnsi="Calibri"/>
                <w:b/>
                <w:bCs/>
                <w:color w:val="000000"/>
              </w:rPr>
              <w:t>tempuratureMethod</w:t>
            </w:r>
          </w:p>
        </w:tc>
        <w:tc>
          <w:tcPr>
            <w:tcW w:w="2160" w:type="dxa"/>
            <w:shd w:val="clear" w:color="auto" w:fill="auto"/>
            <w:hideMark/>
          </w:tcPr>
          <w:p w:rsidR="00415339" w:rsidRPr="0028161C" w:rsidRDefault="00415339" w:rsidP="006D08DD">
            <w:pPr>
              <w:rPr>
                <w:rFonts w:ascii="Calibri" w:hAnsi="Calibri"/>
                <w:color w:val="000000"/>
              </w:rPr>
            </w:pPr>
            <w:r w:rsidRPr="0028161C">
              <w:rPr>
                <w:rFonts w:ascii="Calibri" w:hAnsi="Calibri"/>
                <w:color w:val="000000"/>
              </w:rPr>
              <w:t>None available</w:t>
            </w:r>
          </w:p>
        </w:tc>
        <w:tc>
          <w:tcPr>
            <w:tcW w:w="3438" w:type="dxa"/>
            <w:shd w:val="clear" w:color="auto" w:fill="auto"/>
            <w:hideMark/>
          </w:tcPr>
          <w:p w:rsidR="00415339" w:rsidRPr="0028161C" w:rsidRDefault="00415339" w:rsidP="006D08DD">
            <w:pPr>
              <w:rPr>
                <w:rFonts w:ascii="Calibri" w:hAnsi="Calibri"/>
                <w:color w:val="000000"/>
              </w:rPr>
            </w:pPr>
            <w:r w:rsidRPr="0028161C">
              <w:rPr>
                <w:rFonts w:ascii="Calibri" w:hAnsi="Calibri"/>
                <w:color w:val="000000"/>
              </w:rPr>
              <w:t>Unit of measure? No documentation for value set bindings</w:t>
            </w:r>
          </w:p>
        </w:tc>
      </w:tr>
    </w:tbl>
    <w:p w:rsidR="00415339" w:rsidRPr="008425E3" w:rsidRDefault="00415339" w:rsidP="00415339"/>
    <w:p w:rsidR="000768D6" w:rsidRDefault="000768D6" w:rsidP="000768D6"/>
    <w:p w:rsidR="000768D6" w:rsidRDefault="000768D6" w:rsidP="000768D6"/>
    <w:p w:rsidR="000768D6" w:rsidRDefault="000768D6" w:rsidP="000768D6"/>
    <w:p w:rsidR="000768D6" w:rsidRDefault="000768D6" w:rsidP="000768D6"/>
    <w:p w:rsidR="0033742A" w:rsidRDefault="0033742A"/>
    <w:p w:rsidR="000768D6" w:rsidRDefault="000768D6"/>
    <w:p w:rsidR="000768D6" w:rsidRDefault="000768D6">
      <w:r>
        <w:br w:type="page"/>
      </w:r>
    </w:p>
    <w:p w:rsidR="007B7502" w:rsidRPr="00D659DA" w:rsidRDefault="007B7502" w:rsidP="007B7502">
      <w:pPr>
        <w:pStyle w:val="Heading1"/>
        <w:numPr>
          <w:ilvl w:val="0"/>
          <w:numId w:val="0"/>
        </w:numPr>
        <w:rPr>
          <w:rFonts w:asciiTheme="minorHAnsi" w:eastAsiaTheme="minorEastAsia" w:hAnsiTheme="minorHAnsi" w:cstheme="minorBidi"/>
          <w:b w:val="0"/>
          <w:bCs w:val="0"/>
          <w:color w:val="auto"/>
          <w:sz w:val="22"/>
          <w:szCs w:val="22"/>
        </w:rPr>
      </w:pPr>
      <w:bookmarkStart w:id="47" w:name="_Toc291063960"/>
      <w:r w:rsidRPr="001C61C1">
        <w:lastRenderedPageBreak/>
        <w:t xml:space="preserve">Appendix </w:t>
      </w:r>
      <w:r>
        <w:t>C- Acronyms</w:t>
      </w:r>
      <w:bookmarkEnd w:id="47"/>
    </w:p>
    <w:p w:rsidR="007B7502" w:rsidRDefault="007B7502" w:rsidP="007B7502"/>
    <w:tbl>
      <w:tblPr>
        <w:tblW w:w="12232" w:type="dxa"/>
        <w:tblInd w:w="108" w:type="dxa"/>
        <w:tblLook w:val="0000"/>
      </w:tblPr>
      <w:tblGrid>
        <w:gridCol w:w="2520"/>
        <w:gridCol w:w="9712"/>
      </w:tblGrid>
      <w:tr w:rsidR="007B7502" w:rsidRPr="0072171F" w:rsidTr="007B7502">
        <w:trPr>
          <w:trHeight w:val="255"/>
        </w:trPr>
        <w:tc>
          <w:tcPr>
            <w:tcW w:w="2520" w:type="dxa"/>
            <w:shd w:val="clear" w:color="auto" w:fill="auto"/>
            <w:noWrap/>
          </w:tcPr>
          <w:p w:rsidR="007B7502" w:rsidRPr="000F2EC3" w:rsidRDefault="007B7502" w:rsidP="007B7502">
            <w:r w:rsidRPr="000F2EC3">
              <w:t>BRIDG Model</w:t>
            </w:r>
          </w:p>
        </w:tc>
        <w:tc>
          <w:tcPr>
            <w:tcW w:w="9712" w:type="dxa"/>
            <w:shd w:val="clear" w:color="auto" w:fill="auto"/>
            <w:noWrap/>
          </w:tcPr>
          <w:p w:rsidR="007B7502" w:rsidRPr="000F2EC3" w:rsidRDefault="007B7502" w:rsidP="007B7502">
            <w:r w:rsidRPr="000F2EC3">
              <w:t>Biomedical Research Integrated Domain Group Model</w:t>
            </w:r>
          </w:p>
        </w:tc>
      </w:tr>
      <w:tr w:rsidR="007B7502" w:rsidRPr="0072171F" w:rsidTr="007B7502">
        <w:trPr>
          <w:trHeight w:val="255"/>
        </w:trPr>
        <w:tc>
          <w:tcPr>
            <w:tcW w:w="2520" w:type="dxa"/>
            <w:shd w:val="clear" w:color="auto" w:fill="auto"/>
            <w:noWrap/>
          </w:tcPr>
          <w:p w:rsidR="007B7502" w:rsidRPr="00A65483" w:rsidRDefault="007B7502" w:rsidP="007B7502">
            <w:r w:rsidRPr="000F2EC3">
              <w:t>CDA</w:t>
            </w:r>
          </w:p>
        </w:tc>
        <w:tc>
          <w:tcPr>
            <w:tcW w:w="9712" w:type="dxa"/>
            <w:shd w:val="clear" w:color="auto" w:fill="auto"/>
            <w:noWrap/>
          </w:tcPr>
          <w:p w:rsidR="007B7502" w:rsidRPr="00A65483" w:rsidRDefault="007B7502" w:rsidP="007B7502">
            <w:r w:rsidRPr="000F2EC3">
              <w:t>Clinical Document Architecture</w:t>
            </w:r>
          </w:p>
        </w:tc>
      </w:tr>
      <w:tr w:rsidR="007B7502" w:rsidRPr="006774CA" w:rsidTr="007B7502">
        <w:trPr>
          <w:trHeight w:val="255"/>
        </w:trPr>
        <w:tc>
          <w:tcPr>
            <w:tcW w:w="2520" w:type="dxa"/>
            <w:shd w:val="clear" w:color="auto" w:fill="auto"/>
            <w:noWrap/>
          </w:tcPr>
          <w:p w:rsidR="007B7502" w:rsidRPr="000F2EC3" w:rsidRDefault="007B7502" w:rsidP="007B7502">
            <w:r w:rsidRPr="000F2EC3">
              <w:t>CIM</w:t>
            </w:r>
          </w:p>
        </w:tc>
        <w:tc>
          <w:tcPr>
            <w:tcW w:w="9712" w:type="dxa"/>
            <w:shd w:val="clear" w:color="auto" w:fill="auto"/>
            <w:noWrap/>
          </w:tcPr>
          <w:p w:rsidR="007B7502" w:rsidRPr="000F2EC3" w:rsidRDefault="007B7502" w:rsidP="007B7502">
            <w:r w:rsidRPr="000F2EC3">
              <w:t>Computationally Independent Model</w:t>
            </w:r>
          </w:p>
        </w:tc>
      </w:tr>
      <w:tr w:rsidR="007B7502" w:rsidRPr="006774CA" w:rsidTr="007B7502">
        <w:trPr>
          <w:trHeight w:val="255"/>
        </w:trPr>
        <w:tc>
          <w:tcPr>
            <w:tcW w:w="2520" w:type="dxa"/>
            <w:shd w:val="clear" w:color="auto" w:fill="auto"/>
            <w:noWrap/>
          </w:tcPr>
          <w:p w:rsidR="007B7502" w:rsidRPr="000F2EC3" w:rsidRDefault="007B7502" w:rsidP="007B7502">
            <w:r w:rsidRPr="000F2EC3">
              <w:t>CPM</w:t>
            </w:r>
          </w:p>
        </w:tc>
        <w:tc>
          <w:tcPr>
            <w:tcW w:w="9712" w:type="dxa"/>
            <w:shd w:val="clear" w:color="auto" w:fill="auto"/>
            <w:noWrap/>
          </w:tcPr>
          <w:p w:rsidR="007B7502" w:rsidRPr="000F2EC3" w:rsidRDefault="007B7502" w:rsidP="007B7502">
            <w:r w:rsidRPr="000F2EC3">
              <w:t>Common Product Model</w:t>
            </w:r>
          </w:p>
        </w:tc>
      </w:tr>
      <w:tr w:rsidR="007B7502" w:rsidRPr="0072171F" w:rsidTr="007B7502">
        <w:trPr>
          <w:trHeight w:val="255"/>
        </w:trPr>
        <w:tc>
          <w:tcPr>
            <w:tcW w:w="2520" w:type="dxa"/>
            <w:shd w:val="clear" w:color="auto" w:fill="auto"/>
            <w:noWrap/>
          </w:tcPr>
          <w:p w:rsidR="007B7502" w:rsidRPr="000F2EC3" w:rsidRDefault="007B7502" w:rsidP="007B7502">
            <w:r w:rsidRPr="004B351C">
              <w:t>CTS 2</w:t>
            </w:r>
          </w:p>
        </w:tc>
        <w:tc>
          <w:tcPr>
            <w:tcW w:w="9712" w:type="dxa"/>
            <w:shd w:val="clear" w:color="auto" w:fill="auto"/>
            <w:noWrap/>
          </w:tcPr>
          <w:p w:rsidR="007B7502" w:rsidRPr="000F2EC3" w:rsidRDefault="007B7502" w:rsidP="007B7502">
            <w:r w:rsidRPr="004B351C">
              <w:t xml:space="preserve">Service Functional Model Specification, Common Terminology Services, Release 2 </w:t>
            </w:r>
          </w:p>
        </w:tc>
      </w:tr>
      <w:tr w:rsidR="007B7502" w:rsidRPr="00D802AD" w:rsidTr="007B7502">
        <w:trPr>
          <w:trHeight w:val="255"/>
        </w:trPr>
        <w:tc>
          <w:tcPr>
            <w:tcW w:w="2520" w:type="dxa"/>
            <w:shd w:val="clear" w:color="auto" w:fill="auto"/>
            <w:noWrap/>
          </w:tcPr>
          <w:p w:rsidR="007B7502" w:rsidRPr="004B351C" w:rsidRDefault="007B7502" w:rsidP="007B7502">
            <w:r w:rsidRPr="004B351C">
              <w:t>DSTU</w:t>
            </w:r>
          </w:p>
        </w:tc>
        <w:tc>
          <w:tcPr>
            <w:tcW w:w="9712" w:type="dxa"/>
            <w:shd w:val="clear" w:color="auto" w:fill="auto"/>
            <w:noWrap/>
          </w:tcPr>
          <w:p w:rsidR="007B7502" w:rsidRPr="004B351C" w:rsidRDefault="007B7502" w:rsidP="007B7502">
            <w:r w:rsidRPr="004B351C">
              <w:t>Draft Standard for Trial Use</w:t>
            </w:r>
          </w:p>
        </w:tc>
      </w:tr>
      <w:tr w:rsidR="007B7502" w:rsidRPr="00906F27" w:rsidTr="007B7502">
        <w:trPr>
          <w:trHeight w:val="255"/>
        </w:trPr>
        <w:tc>
          <w:tcPr>
            <w:tcW w:w="2520" w:type="dxa"/>
            <w:shd w:val="clear" w:color="auto" w:fill="auto"/>
            <w:noWrap/>
          </w:tcPr>
          <w:p w:rsidR="007B7502" w:rsidRPr="004B351C" w:rsidRDefault="007B7502" w:rsidP="007B7502">
            <w:r w:rsidRPr="000F2EC3">
              <w:t>EHR</w:t>
            </w:r>
          </w:p>
        </w:tc>
        <w:tc>
          <w:tcPr>
            <w:tcW w:w="9712" w:type="dxa"/>
            <w:shd w:val="clear" w:color="auto" w:fill="auto"/>
            <w:noWrap/>
          </w:tcPr>
          <w:p w:rsidR="007B7502" w:rsidRPr="004B351C" w:rsidRDefault="007B7502" w:rsidP="007B7502">
            <w:r w:rsidRPr="000F2EC3">
              <w:t>Electronic Health Record</w:t>
            </w:r>
          </w:p>
        </w:tc>
      </w:tr>
      <w:tr w:rsidR="007B7502" w:rsidRPr="006774CA" w:rsidTr="007B7502">
        <w:trPr>
          <w:trHeight w:val="255"/>
        </w:trPr>
        <w:tc>
          <w:tcPr>
            <w:tcW w:w="2520" w:type="dxa"/>
            <w:shd w:val="clear" w:color="auto" w:fill="auto"/>
            <w:noWrap/>
          </w:tcPr>
          <w:p w:rsidR="007B7502" w:rsidRPr="000F2EC3" w:rsidRDefault="007B7502" w:rsidP="007B7502">
            <w:r w:rsidRPr="000F2EC3">
              <w:t>FHIM</w:t>
            </w:r>
          </w:p>
        </w:tc>
        <w:tc>
          <w:tcPr>
            <w:tcW w:w="9712" w:type="dxa"/>
            <w:shd w:val="clear" w:color="auto" w:fill="auto"/>
            <w:noWrap/>
          </w:tcPr>
          <w:p w:rsidR="007B7502" w:rsidRPr="000F2EC3" w:rsidRDefault="007B7502" w:rsidP="007B7502">
            <w:r w:rsidRPr="000F2EC3">
              <w:t>Federal Health Information Model</w:t>
            </w:r>
          </w:p>
        </w:tc>
      </w:tr>
      <w:tr w:rsidR="007B7502" w:rsidTr="007B7502">
        <w:trPr>
          <w:trHeight w:val="255"/>
        </w:trPr>
        <w:tc>
          <w:tcPr>
            <w:tcW w:w="2520" w:type="dxa"/>
            <w:shd w:val="clear" w:color="auto" w:fill="auto"/>
            <w:noWrap/>
          </w:tcPr>
          <w:p w:rsidR="007B7502" w:rsidRPr="000F2EC3" w:rsidRDefault="007B7502" w:rsidP="007B7502">
            <w:r w:rsidRPr="004B351C">
              <w:t>HITSP C 80</w:t>
            </w:r>
          </w:p>
        </w:tc>
        <w:tc>
          <w:tcPr>
            <w:tcW w:w="9712" w:type="dxa"/>
            <w:shd w:val="clear" w:color="auto" w:fill="auto"/>
            <w:noWrap/>
          </w:tcPr>
          <w:p w:rsidR="007B7502" w:rsidRPr="000F2EC3" w:rsidRDefault="007B7502" w:rsidP="007B7502">
            <w:r w:rsidRPr="004B351C">
              <w:t>Component 80 - Clinical Document and Message Terminology Component</w:t>
            </w:r>
          </w:p>
        </w:tc>
      </w:tr>
      <w:tr w:rsidR="007B7502" w:rsidRPr="0072171F" w:rsidTr="007B7502">
        <w:trPr>
          <w:trHeight w:val="255"/>
        </w:trPr>
        <w:tc>
          <w:tcPr>
            <w:tcW w:w="2520" w:type="dxa"/>
            <w:shd w:val="clear" w:color="auto" w:fill="auto"/>
            <w:noWrap/>
          </w:tcPr>
          <w:p w:rsidR="007B7502" w:rsidRPr="004B351C" w:rsidRDefault="007B7502" w:rsidP="007B7502">
            <w:r w:rsidRPr="004B351C">
              <w:t>HITSP IS 01</w:t>
            </w:r>
          </w:p>
        </w:tc>
        <w:tc>
          <w:tcPr>
            <w:tcW w:w="9712" w:type="dxa"/>
            <w:shd w:val="clear" w:color="auto" w:fill="auto"/>
            <w:noWrap/>
          </w:tcPr>
          <w:p w:rsidR="007B7502" w:rsidRPr="004B351C" w:rsidRDefault="007B7502" w:rsidP="007B7502">
            <w:r w:rsidRPr="004B351C">
              <w:t>Interoperability Specification 01 -  Electronic Health Record (EHR) Laboratory Results Reporting</w:t>
            </w:r>
          </w:p>
        </w:tc>
      </w:tr>
      <w:tr w:rsidR="007B7502" w:rsidTr="007B7502">
        <w:trPr>
          <w:trHeight w:val="255"/>
        </w:trPr>
        <w:tc>
          <w:tcPr>
            <w:tcW w:w="2520" w:type="dxa"/>
            <w:shd w:val="clear" w:color="auto" w:fill="auto"/>
            <w:noWrap/>
          </w:tcPr>
          <w:p w:rsidR="007B7502" w:rsidRPr="004B351C" w:rsidRDefault="007B7502" w:rsidP="007B7502">
            <w:r w:rsidRPr="000F2EC3">
              <w:t>HL7</w:t>
            </w:r>
          </w:p>
        </w:tc>
        <w:tc>
          <w:tcPr>
            <w:tcW w:w="9712" w:type="dxa"/>
            <w:shd w:val="clear" w:color="auto" w:fill="auto"/>
            <w:noWrap/>
          </w:tcPr>
          <w:p w:rsidR="007B7502" w:rsidRPr="004B351C" w:rsidRDefault="007B7502" w:rsidP="007B7502">
            <w:r w:rsidRPr="000F2EC3">
              <w:t>Health Level Seven International</w:t>
            </w:r>
          </w:p>
        </w:tc>
      </w:tr>
      <w:tr w:rsidR="007B7502" w:rsidRPr="0072171F" w:rsidTr="007B7502">
        <w:trPr>
          <w:trHeight w:val="255"/>
        </w:trPr>
        <w:tc>
          <w:tcPr>
            <w:tcW w:w="2520" w:type="dxa"/>
            <w:shd w:val="clear" w:color="auto" w:fill="auto"/>
            <w:noWrap/>
          </w:tcPr>
          <w:p w:rsidR="007B7502" w:rsidRPr="000F2EC3" w:rsidRDefault="007B7502" w:rsidP="007B7502">
            <w:r w:rsidRPr="000F2EC3">
              <w:t>HL7 EHR S-FM</w:t>
            </w:r>
          </w:p>
        </w:tc>
        <w:tc>
          <w:tcPr>
            <w:tcW w:w="9712" w:type="dxa"/>
            <w:shd w:val="clear" w:color="auto" w:fill="auto"/>
            <w:noWrap/>
          </w:tcPr>
          <w:p w:rsidR="007B7502" w:rsidRPr="000F2EC3" w:rsidRDefault="007B7502" w:rsidP="007B7502">
            <w:r w:rsidRPr="000F2EC3">
              <w:t>HL7 Electronic Health Record System Functional Model</w:t>
            </w:r>
          </w:p>
        </w:tc>
      </w:tr>
      <w:tr w:rsidR="007B7502" w:rsidTr="007B7502">
        <w:trPr>
          <w:trHeight w:val="255"/>
        </w:trPr>
        <w:tc>
          <w:tcPr>
            <w:tcW w:w="2520" w:type="dxa"/>
            <w:shd w:val="clear" w:color="auto" w:fill="auto"/>
            <w:noWrap/>
          </w:tcPr>
          <w:p w:rsidR="007B7502" w:rsidRPr="000F2EC3" w:rsidRDefault="007B7502" w:rsidP="007B7502">
            <w:r w:rsidRPr="000F2EC3">
              <w:t>HL7 ISCR</w:t>
            </w:r>
          </w:p>
        </w:tc>
        <w:tc>
          <w:tcPr>
            <w:tcW w:w="9712" w:type="dxa"/>
            <w:shd w:val="clear" w:color="auto" w:fill="auto"/>
            <w:noWrap/>
          </w:tcPr>
          <w:p w:rsidR="007B7502" w:rsidRPr="000F2EC3" w:rsidRDefault="007B7502" w:rsidP="007B7502">
            <w:r w:rsidRPr="000F2EC3">
              <w:t xml:space="preserve"> HL7 Individual Case Safety Report </w:t>
            </w:r>
          </w:p>
        </w:tc>
      </w:tr>
      <w:tr w:rsidR="007B7502" w:rsidRPr="00B23134" w:rsidTr="007B7502">
        <w:trPr>
          <w:trHeight w:val="255"/>
        </w:trPr>
        <w:tc>
          <w:tcPr>
            <w:tcW w:w="2520" w:type="dxa"/>
            <w:shd w:val="clear" w:color="auto" w:fill="auto"/>
            <w:noWrap/>
          </w:tcPr>
          <w:p w:rsidR="007B7502" w:rsidRPr="000F2EC3" w:rsidRDefault="007B7502" w:rsidP="007B7502">
            <w:r w:rsidRPr="000F2EC3">
              <w:t>HL7 RIM</w:t>
            </w:r>
          </w:p>
        </w:tc>
        <w:tc>
          <w:tcPr>
            <w:tcW w:w="9712" w:type="dxa"/>
            <w:shd w:val="clear" w:color="auto" w:fill="auto"/>
            <w:noWrap/>
          </w:tcPr>
          <w:p w:rsidR="007B7502" w:rsidRPr="000F2EC3" w:rsidRDefault="007B7502" w:rsidP="007B7502">
            <w:r w:rsidRPr="000F2EC3">
              <w:t>HL7 Reference Information Model</w:t>
            </w:r>
          </w:p>
        </w:tc>
      </w:tr>
      <w:tr w:rsidR="007B7502" w:rsidRPr="0072171F" w:rsidTr="007B7502">
        <w:trPr>
          <w:trHeight w:val="255"/>
        </w:trPr>
        <w:tc>
          <w:tcPr>
            <w:tcW w:w="2520" w:type="dxa"/>
            <w:shd w:val="clear" w:color="auto" w:fill="auto"/>
            <w:noWrap/>
          </w:tcPr>
          <w:p w:rsidR="007B7502" w:rsidRPr="000F2EC3" w:rsidRDefault="007B7502" w:rsidP="007B7502">
            <w:r w:rsidRPr="00DB368B">
              <w:t>ISO</w:t>
            </w:r>
          </w:p>
        </w:tc>
        <w:tc>
          <w:tcPr>
            <w:tcW w:w="9712" w:type="dxa"/>
            <w:shd w:val="clear" w:color="auto" w:fill="auto"/>
            <w:noWrap/>
          </w:tcPr>
          <w:p w:rsidR="007B7502" w:rsidRPr="000F2EC3" w:rsidRDefault="007B7502" w:rsidP="007B7502">
            <w:r w:rsidRPr="00DB368B">
              <w:t>International Organization for Standardization</w:t>
            </w:r>
          </w:p>
        </w:tc>
      </w:tr>
      <w:tr w:rsidR="007B7502" w:rsidRPr="00D710D5" w:rsidTr="007B7502">
        <w:trPr>
          <w:trHeight w:val="255"/>
        </w:trPr>
        <w:tc>
          <w:tcPr>
            <w:tcW w:w="2520" w:type="dxa"/>
            <w:shd w:val="clear" w:color="auto" w:fill="auto"/>
            <w:noWrap/>
          </w:tcPr>
          <w:p w:rsidR="007B7502" w:rsidRPr="00074F9D" w:rsidRDefault="007B7502" w:rsidP="007B7502">
            <w:r w:rsidRPr="00074F9D">
              <w:t>LOINC</w:t>
            </w:r>
          </w:p>
        </w:tc>
        <w:tc>
          <w:tcPr>
            <w:tcW w:w="9712" w:type="dxa"/>
            <w:shd w:val="clear" w:color="auto" w:fill="auto"/>
            <w:noWrap/>
          </w:tcPr>
          <w:p w:rsidR="007B7502" w:rsidRPr="00074F9D" w:rsidRDefault="007B7502" w:rsidP="007B7502">
            <w:r w:rsidRPr="00074F9D">
              <w:t>Logical Observation Identifiers Names and Codes</w:t>
            </w:r>
          </w:p>
        </w:tc>
      </w:tr>
      <w:tr w:rsidR="007B7502" w:rsidRPr="0072171F" w:rsidTr="007B7502">
        <w:trPr>
          <w:trHeight w:val="255"/>
        </w:trPr>
        <w:tc>
          <w:tcPr>
            <w:tcW w:w="2520" w:type="dxa"/>
            <w:shd w:val="clear" w:color="auto" w:fill="auto"/>
            <w:noWrap/>
          </w:tcPr>
          <w:p w:rsidR="007B7502" w:rsidRPr="000F2EC3" w:rsidRDefault="007B7502" w:rsidP="007B7502">
            <w:r w:rsidRPr="000F2EC3">
              <w:t xml:space="preserve">MDA </w:t>
            </w:r>
          </w:p>
        </w:tc>
        <w:tc>
          <w:tcPr>
            <w:tcW w:w="9712" w:type="dxa"/>
            <w:shd w:val="clear" w:color="auto" w:fill="auto"/>
            <w:noWrap/>
          </w:tcPr>
          <w:p w:rsidR="007B7502" w:rsidRPr="000F2EC3" w:rsidRDefault="007B7502" w:rsidP="007B7502">
            <w:r w:rsidRPr="000F2EC3">
              <w:t>Model Driven Architecture</w:t>
            </w:r>
          </w:p>
        </w:tc>
      </w:tr>
      <w:tr w:rsidR="007B7502" w:rsidRPr="00A50F2B" w:rsidTr="007B7502">
        <w:trPr>
          <w:trHeight w:val="255"/>
        </w:trPr>
        <w:tc>
          <w:tcPr>
            <w:tcW w:w="2520" w:type="dxa"/>
            <w:shd w:val="clear" w:color="auto" w:fill="auto"/>
            <w:noWrap/>
          </w:tcPr>
          <w:p w:rsidR="007B7502" w:rsidRPr="00DB368B" w:rsidRDefault="007B7502" w:rsidP="007B7502">
            <w:r w:rsidRPr="000F2EC3">
              <w:t>MDHT</w:t>
            </w:r>
          </w:p>
        </w:tc>
        <w:tc>
          <w:tcPr>
            <w:tcW w:w="9712" w:type="dxa"/>
            <w:shd w:val="clear" w:color="auto" w:fill="auto"/>
            <w:noWrap/>
          </w:tcPr>
          <w:p w:rsidR="007B7502" w:rsidRPr="00DB368B" w:rsidRDefault="007B7502" w:rsidP="007B7502">
            <w:r w:rsidRPr="000F2EC3">
              <w:t>Model Driven Health Tools</w:t>
            </w:r>
          </w:p>
        </w:tc>
      </w:tr>
      <w:tr w:rsidR="007B7502" w:rsidRPr="00D710D5" w:rsidTr="007B7502">
        <w:trPr>
          <w:trHeight w:val="255"/>
        </w:trPr>
        <w:tc>
          <w:tcPr>
            <w:tcW w:w="2520" w:type="dxa"/>
            <w:shd w:val="clear" w:color="auto" w:fill="auto"/>
            <w:noWrap/>
          </w:tcPr>
          <w:p w:rsidR="007B7502" w:rsidRPr="000F2EC3" w:rsidRDefault="007B7502" w:rsidP="007B7502">
            <w:r w:rsidRPr="00F8492D">
              <w:t>OID</w:t>
            </w:r>
          </w:p>
        </w:tc>
        <w:tc>
          <w:tcPr>
            <w:tcW w:w="9712" w:type="dxa"/>
            <w:shd w:val="clear" w:color="auto" w:fill="auto"/>
            <w:noWrap/>
          </w:tcPr>
          <w:p w:rsidR="007B7502" w:rsidRPr="000F2EC3" w:rsidRDefault="007B7502" w:rsidP="007B7502">
            <w:r w:rsidRPr="00F8492D">
              <w:t>Object Identifier</w:t>
            </w:r>
          </w:p>
        </w:tc>
      </w:tr>
      <w:tr w:rsidR="007B7502" w:rsidRPr="00D710D5" w:rsidTr="007B7502">
        <w:trPr>
          <w:trHeight w:val="255"/>
        </w:trPr>
        <w:tc>
          <w:tcPr>
            <w:tcW w:w="2520" w:type="dxa"/>
            <w:shd w:val="clear" w:color="auto" w:fill="auto"/>
            <w:noWrap/>
          </w:tcPr>
          <w:p w:rsidR="007B7502" w:rsidRPr="000F2EC3" w:rsidRDefault="007B7502" w:rsidP="007B7502">
            <w:r w:rsidRPr="000F2EC3">
              <w:t>ONC</w:t>
            </w:r>
          </w:p>
        </w:tc>
        <w:tc>
          <w:tcPr>
            <w:tcW w:w="9712" w:type="dxa"/>
            <w:shd w:val="clear" w:color="auto" w:fill="auto"/>
            <w:noWrap/>
          </w:tcPr>
          <w:p w:rsidR="007B7502" w:rsidRPr="000F2EC3" w:rsidRDefault="007B7502" w:rsidP="007B7502">
            <w:r w:rsidRPr="000F2EC3">
              <w:t>Office of the National Coordinator for Health IT</w:t>
            </w:r>
          </w:p>
        </w:tc>
      </w:tr>
      <w:tr w:rsidR="007B7502" w:rsidRPr="0072171F" w:rsidTr="007B7502">
        <w:trPr>
          <w:trHeight w:val="255"/>
        </w:trPr>
        <w:tc>
          <w:tcPr>
            <w:tcW w:w="2520" w:type="dxa"/>
            <w:shd w:val="clear" w:color="auto" w:fill="auto"/>
            <w:noWrap/>
          </w:tcPr>
          <w:p w:rsidR="007B7502" w:rsidRPr="000F2EC3" w:rsidRDefault="007B7502" w:rsidP="007B7502">
            <w:r w:rsidRPr="004B351C">
              <w:t>SDO</w:t>
            </w:r>
          </w:p>
        </w:tc>
        <w:tc>
          <w:tcPr>
            <w:tcW w:w="9712" w:type="dxa"/>
            <w:shd w:val="clear" w:color="auto" w:fill="auto"/>
            <w:noWrap/>
          </w:tcPr>
          <w:p w:rsidR="007B7502" w:rsidRPr="000F2EC3" w:rsidRDefault="007B7502" w:rsidP="007B7502">
            <w:r w:rsidRPr="004B351C">
              <w:t>Standards Develo</w:t>
            </w:r>
            <w:r w:rsidRPr="000F2EC3">
              <w:t>p</w:t>
            </w:r>
            <w:r w:rsidRPr="004B351C">
              <w:t>ment Organizations</w:t>
            </w:r>
          </w:p>
        </w:tc>
      </w:tr>
      <w:tr w:rsidR="007B7502" w:rsidRPr="0072171F" w:rsidTr="007B7502">
        <w:trPr>
          <w:trHeight w:val="255"/>
        </w:trPr>
        <w:tc>
          <w:tcPr>
            <w:tcW w:w="2520" w:type="dxa"/>
            <w:shd w:val="clear" w:color="auto" w:fill="auto"/>
            <w:noWrap/>
          </w:tcPr>
          <w:p w:rsidR="007B7502" w:rsidRPr="00F8492D" w:rsidRDefault="007B7502" w:rsidP="007B7502">
            <w:r w:rsidRPr="000F2EC3">
              <w:t>S&amp;I Framework</w:t>
            </w:r>
          </w:p>
        </w:tc>
        <w:tc>
          <w:tcPr>
            <w:tcW w:w="9712" w:type="dxa"/>
            <w:shd w:val="clear" w:color="auto" w:fill="auto"/>
            <w:noWrap/>
          </w:tcPr>
          <w:p w:rsidR="007B7502" w:rsidRDefault="007B7502" w:rsidP="007B7502">
            <w:r w:rsidRPr="000F2EC3">
              <w:t>Standards and Interoperability Framework</w:t>
            </w:r>
          </w:p>
          <w:p w:rsidR="007B7502" w:rsidRDefault="007B7502" w:rsidP="007B7502"/>
          <w:p w:rsidR="007B7502" w:rsidRDefault="007B7502" w:rsidP="007B7502"/>
          <w:p w:rsidR="007B7502" w:rsidRPr="00F8492D" w:rsidRDefault="007B7502" w:rsidP="007B7502"/>
        </w:tc>
      </w:tr>
      <w:tr w:rsidR="007B7502" w:rsidRPr="00074F9D" w:rsidTr="007B7502">
        <w:trPr>
          <w:trHeight w:val="255"/>
        </w:trPr>
        <w:tc>
          <w:tcPr>
            <w:tcW w:w="2520" w:type="dxa"/>
            <w:shd w:val="clear" w:color="auto" w:fill="auto"/>
            <w:noWrap/>
          </w:tcPr>
          <w:p w:rsidR="007B7502" w:rsidRPr="00074F9D" w:rsidRDefault="007B7502" w:rsidP="007B7502">
            <w:r w:rsidRPr="00074F9D">
              <w:lastRenderedPageBreak/>
              <w:t>SNOMED-CT</w:t>
            </w:r>
          </w:p>
        </w:tc>
        <w:tc>
          <w:tcPr>
            <w:tcW w:w="9712" w:type="dxa"/>
            <w:shd w:val="clear" w:color="auto" w:fill="auto"/>
            <w:noWrap/>
          </w:tcPr>
          <w:p w:rsidR="007B7502" w:rsidRPr="00074F9D" w:rsidRDefault="007B7502" w:rsidP="007B7502">
            <w:r w:rsidRPr="00074F9D">
              <w:t>Systematized Nomenclature of Medicine- Clinical Terms</w:t>
            </w:r>
          </w:p>
        </w:tc>
      </w:tr>
      <w:tr w:rsidR="007B7502" w:rsidRPr="000F2EC3" w:rsidTr="007B7502">
        <w:trPr>
          <w:trHeight w:val="255"/>
        </w:trPr>
        <w:tc>
          <w:tcPr>
            <w:tcW w:w="2520" w:type="dxa"/>
            <w:shd w:val="clear" w:color="auto" w:fill="auto"/>
            <w:noWrap/>
          </w:tcPr>
          <w:p w:rsidR="007B7502" w:rsidRPr="000F2EC3" w:rsidRDefault="007B7502" w:rsidP="007B7502">
            <w:r w:rsidRPr="000F2EC3">
              <w:t>SPL</w:t>
            </w:r>
          </w:p>
        </w:tc>
        <w:tc>
          <w:tcPr>
            <w:tcW w:w="9712" w:type="dxa"/>
            <w:shd w:val="clear" w:color="auto" w:fill="auto"/>
            <w:noWrap/>
          </w:tcPr>
          <w:p w:rsidR="007B7502" w:rsidRPr="000F2EC3" w:rsidRDefault="007B7502" w:rsidP="007B7502">
            <w:r w:rsidRPr="000F2EC3">
              <w:t>Structured Product Labeling</w:t>
            </w:r>
          </w:p>
        </w:tc>
      </w:tr>
      <w:tr w:rsidR="007B7502" w:rsidRPr="000F2EC3" w:rsidTr="007B7502">
        <w:trPr>
          <w:trHeight w:val="255"/>
        </w:trPr>
        <w:tc>
          <w:tcPr>
            <w:tcW w:w="2520" w:type="dxa"/>
            <w:shd w:val="clear" w:color="auto" w:fill="auto"/>
            <w:noWrap/>
          </w:tcPr>
          <w:p w:rsidR="007B7502" w:rsidRPr="000F2EC3" w:rsidRDefault="007B7502" w:rsidP="007B7502">
            <w:r w:rsidRPr="0066368B">
              <w:t>UML</w:t>
            </w:r>
          </w:p>
        </w:tc>
        <w:tc>
          <w:tcPr>
            <w:tcW w:w="9712" w:type="dxa"/>
            <w:shd w:val="clear" w:color="auto" w:fill="auto"/>
            <w:noWrap/>
          </w:tcPr>
          <w:p w:rsidR="007B7502" w:rsidRPr="000F2EC3" w:rsidRDefault="007B7502" w:rsidP="007B7502">
            <w:r w:rsidRPr="0066368B">
              <w:t>Universal Modeling Language</w:t>
            </w:r>
          </w:p>
        </w:tc>
      </w:tr>
      <w:tr w:rsidR="007B7502" w:rsidRPr="0066368B" w:rsidTr="007B7502">
        <w:trPr>
          <w:trHeight w:val="255"/>
        </w:trPr>
        <w:tc>
          <w:tcPr>
            <w:tcW w:w="2520" w:type="dxa"/>
            <w:shd w:val="clear" w:color="auto" w:fill="auto"/>
            <w:noWrap/>
          </w:tcPr>
          <w:p w:rsidR="007B7502" w:rsidRPr="0066368B" w:rsidRDefault="007B7502" w:rsidP="007B7502">
            <w:r w:rsidRPr="0066368B">
              <w:t>VHIM</w:t>
            </w:r>
          </w:p>
        </w:tc>
        <w:tc>
          <w:tcPr>
            <w:tcW w:w="9712" w:type="dxa"/>
            <w:shd w:val="clear" w:color="auto" w:fill="auto"/>
            <w:noWrap/>
          </w:tcPr>
          <w:p w:rsidR="007B7502" w:rsidRPr="0066368B" w:rsidRDefault="007B7502" w:rsidP="007B7502">
            <w:r w:rsidRPr="0066368B">
              <w:t>Veterans Affairs Health Information Model</w:t>
            </w:r>
          </w:p>
        </w:tc>
      </w:tr>
      <w:tr w:rsidR="007B7502" w:rsidRPr="0066368B" w:rsidTr="007B7502">
        <w:trPr>
          <w:trHeight w:val="255"/>
        </w:trPr>
        <w:tc>
          <w:tcPr>
            <w:tcW w:w="2520" w:type="dxa"/>
            <w:shd w:val="clear" w:color="auto" w:fill="auto"/>
            <w:noWrap/>
          </w:tcPr>
          <w:p w:rsidR="007B7502" w:rsidRPr="0066368B" w:rsidRDefault="007B7502" w:rsidP="007B7502">
            <w:r w:rsidRPr="000F2EC3">
              <w:t>XML</w:t>
            </w:r>
          </w:p>
        </w:tc>
        <w:tc>
          <w:tcPr>
            <w:tcW w:w="9712" w:type="dxa"/>
            <w:shd w:val="clear" w:color="auto" w:fill="auto"/>
            <w:noWrap/>
          </w:tcPr>
          <w:p w:rsidR="007B7502" w:rsidRPr="0066368B" w:rsidRDefault="007B7502" w:rsidP="007B7502">
            <w:r w:rsidRPr="000F2EC3">
              <w:t>Extensible Markup Language</w:t>
            </w:r>
          </w:p>
        </w:tc>
      </w:tr>
    </w:tbl>
    <w:p w:rsidR="00A50F2B" w:rsidRDefault="00A50F2B" w:rsidP="00A50F2B"/>
    <w:p w:rsidR="00A50F2B" w:rsidRDefault="00A50F2B" w:rsidP="00A50F2B"/>
    <w:p w:rsidR="00A50F2B" w:rsidRDefault="00A50F2B" w:rsidP="00A50F2B"/>
    <w:p w:rsidR="00A50F2B" w:rsidRDefault="00A50F2B" w:rsidP="00A50F2B"/>
    <w:p w:rsidR="00A50F2B" w:rsidRDefault="00A50F2B" w:rsidP="00A50F2B"/>
    <w:p w:rsidR="00A50F2B" w:rsidRDefault="00A50F2B" w:rsidP="00A50F2B"/>
    <w:p w:rsidR="00A50F2B" w:rsidRDefault="00A50F2B" w:rsidP="00A50F2B"/>
    <w:p w:rsidR="00A50F2B" w:rsidRDefault="00A50F2B" w:rsidP="00A50F2B"/>
    <w:p w:rsidR="00A50F2B" w:rsidRDefault="00A50F2B" w:rsidP="00A50F2B"/>
    <w:p w:rsidR="00A50F2B" w:rsidRDefault="00A50F2B" w:rsidP="00A50F2B"/>
    <w:p w:rsidR="00A50F2B" w:rsidRDefault="00A50F2B" w:rsidP="00A50F2B"/>
    <w:p w:rsidR="00A50F2B" w:rsidRDefault="00A50F2B" w:rsidP="00A50F2B"/>
    <w:p w:rsidR="00A50F2B" w:rsidRDefault="00A50F2B" w:rsidP="00A50F2B"/>
    <w:p w:rsidR="00A50F2B" w:rsidRDefault="00A50F2B" w:rsidP="00A50F2B"/>
    <w:p w:rsidR="00A50F2B" w:rsidRDefault="00A50F2B" w:rsidP="00A50F2B"/>
    <w:p w:rsidR="00A50F2B" w:rsidRDefault="00A50F2B" w:rsidP="00A50F2B"/>
    <w:p w:rsidR="004627EA" w:rsidRDefault="004627EA" w:rsidP="007B7502">
      <w:pPr>
        <w:pStyle w:val="Heading1"/>
        <w:numPr>
          <w:ilvl w:val="0"/>
          <w:numId w:val="0"/>
        </w:numPr>
        <w:tabs>
          <w:tab w:val="left" w:pos="4215"/>
        </w:tabs>
        <w:ind w:left="432"/>
        <w:rPr>
          <w:rFonts w:asciiTheme="minorHAnsi" w:eastAsiaTheme="minorEastAsia" w:hAnsiTheme="minorHAnsi" w:cstheme="minorBidi"/>
          <w:b w:val="0"/>
          <w:bCs w:val="0"/>
          <w:color w:val="auto"/>
          <w:sz w:val="22"/>
          <w:szCs w:val="22"/>
        </w:rPr>
      </w:pPr>
    </w:p>
    <w:p w:rsidR="007B7502" w:rsidRDefault="007B7502" w:rsidP="007B7502">
      <w:pPr>
        <w:pStyle w:val="Heading1"/>
        <w:numPr>
          <w:ilvl w:val="0"/>
          <w:numId w:val="0"/>
        </w:numPr>
        <w:tabs>
          <w:tab w:val="left" w:pos="4215"/>
        </w:tabs>
        <w:ind w:left="432"/>
      </w:pPr>
      <w:bookmarkStart w:id="48" w:name="_Toc291063961"/>
      <w:r w:rsidRPr="001C61C1">
        <w:t xml:space="preserve">Appendix </w:t>
      </w:r>
      <w:r>
        <w:t>D- Glossary</w:t>
      </w:r>
      <w:bookmarkEnd w:id="48"/>
    </w:p>
    <w:p w:rsidR="004627EA" w:rsidRPr="004627EA" w:rsidRDefault="004627EA" w:rsidP="004627EA"/>
    <w:tbl>
      <w:tblPr>
        <w:tblStyle w:val="TableGrid"/>
        <w:tblW w:w="0" w:type="auto"/>
        <w:tblLayout w:type="fixed"/>
        <w:tblLook w:val="04A0"/>
      </w:tblPr>
      <w:tblGrid>
        <w:gridCol w:w="1998"/>
        <w:gridCol w:w="7578"/>
      </w:tblGrid>
      <w:tr w:rsidR="004627EA" w:rsidRPr="009E5801" w:rsidTr="0060555A">
        <w:trPr>
          <w:trHeight w:val="2400"/>
        </w:trPr>
        <w:tc>
          <w:tcPr>
            <w:tcW w:w="1998" w:type="dxa"/>
            <w:hideMark/>
          </w:tcPr>
          <w:p w:rsidR="004627EA" w:rsidRPr="009E5801" w:rsidRDefault="004627EA" w:rsidP="0060555A">
            <w:pPr>
              <w:rPr>
                <w:rFonts w:ascii="Calibri" w:eastAsia="Times New Roman" w:hAnsi="Calibri" w:cs="Calibri"/>
                <w:color w:val="000000"/>
              </w:rPr>
            </w:pPr>
            <w:r w:rsidRPr="009E5801">
              <w:rPr>
                <w:rFonts w:ascii="Calibri" w:eastAsia="Times New Roman" w:hAnsi="Calibri" w:cs="Calibri"/>
                <w:color w:val="000000"/>
              </w:rPr>
              <w:t>Biomedical Research Integrated Domain Group Model</w:t>
            </w:r>
          </w:p>
        </w:tc>
        <w:tc>
          <w:tcPr>
            <w:tcW w:w="7578" w:type="dxa"/>
            <w:hideMark/>
          </w:tcPr>
          <w:p w:rsidR="004627EA" w:rsidRPr="009E5801" w:rsidRDefault="004627EA" w:rsidP="0060555A">
            <w:pPr>
              <w:rPr>
                <w:rFonts w:ascii="Calibri" w:eastAsia="Times New Roman" w:hAnsi="Calibri" w:cs="Calibri"/>
                <w:color w:val="000000"/>
              </w:rPr>
            </w:pPr>
            <w:r w:rsidRPr="009E5801">
              <w:rPr>
                <w:rFonts w:ascii="Calibri" w:eastAsia="Times New Roman" w:hAnsi="Calibri" w:cs="Calibri"/>
                <w:color w:val="000000"/>
              </w:rPr>
              <w:t>The Biomedical Research Integrated Domain Group (BRIDG) Model is a collaborative effort engaging stakeholders from the Clinical Data Interchange Standards Consortium (CDISC), the HL7 Regulated Clinical Research Information Management Technical Committee (RCRIM TC), the National Cancer Institute (NCI) and its Cancer Biomedical Informatics Grid (caBIG®), and the US Food and Drug Administration (FDA). The BRIDG model is an instance of a Domain Analysis Model (DAM). The goal of the BRIDG Model is to produce a shared view of the dynamic and static semantics for the domain of protocol-driven research and its associated regulatory artifacts. (http://www.bridgmodel.org)</w:t>
            </w:r>
          </w:p>
        </w:tc>
      </w:tr>
      <w:tr w:rsidR="004627EA" w:rsidRPr="000F2EC3" w:rsidTr="0060555A">
        <w:trPr>
          <w:trHeight w:val="872"/>
        </w:trPr>
        <w:tc>
          <w:tcPr>
            <w:tcW w:w="1998" w:type="dxa"/>
            <w:hideMark/>
          </w:tcPr>
          <w:p w:rsidR="004627EA" w:rsidRPr="000F2EC3" w:rsidRDefault="004627EA" w:rsidP="0060555A">
            <w:pPr>
              <w:rPr>
                <w:rFonts w:ascii="Calibri" w:eastAsia="Times New Roman" w:hAnsi="Calibri" w:cs="Calibri"/>
                <w:color w:val="000000"/>
              </w:rPr>
            </w:pPr>
            <w:r w:rsidRPr="000F2EC3">
              <w:rPr>
                <w:rFonts w:ascii="Calibri" w:eastAsia="Times New Roman" w:hAnsi="Calibri" w:cs="Calibri"/>
                <w:color w:val="000000"/>
              </w:rPr>
              <w:t>Clinical Document Architecture</w:t>
            </w:r>
          </w:p>
        </w:tc>
        <w:tc>
          <w:tcPr>
            <w:tcW w:w="7578" w:type="dxa"/>
            <w:hideMark/>
          </w:tcPr>
          <w:p w:rsidR="004627EA" w:rsidRPr="000F2EC3" w:rsidRDefault="004627EA" w:rsidP="0060555A">
            <w:pPr>
              <w:spacing w:after="240"/>
              <w:rPr>
                <w:rFonts w:ascii="Calibri" w:eastAsia="Times New Roman" w:hAnsi="Calibri" w:cs="Calibri"/>
                <w:color w:val="000000"/>
              </w:rPr>
            </w:pPr>
            <w:r w:rsidRPr="000F2EC3">
              <w:rPr>
                <w:rFonts w:ascii="Calibri" w:eastAsia="Times New Roman" w:hAnsi="Calibri" w:cs="Calibri"/>
                <w:color w:val="000000"/>
              </w:rPr>
              <w:t>The HL7 Clinical Document Architecture (CDA) is an XML-based markup standard intended to specify the encoding, structure and semantics of clinical documents for exchange. http://en.wikipedia.org/wiki/Clinical_Document_Architecture</w:t>
            </w:r>
          </w:p>
        </w:tc>
      </w:tr>
      <w:tr w:rsidR="004627EA" w:rsidRPr="000F2EC3" w:rsidTr="0060555A">
        <w:trPr>
          <w:trHeight w:val="300"/>
        </w:trPr>
        <w:tc>
          <w:tcPr>
            <w:tcW w:w="1998" w:type="dxa"/>
            <w:hideMark/>
          </w:tcPr>
          <w:p w:rsidR="004627EA" w:rsidRPr="000F2EC3" w:rsidRDefault="004627EA" w:rsidP="0060555A">
            <w:pPr>
              <w:rPr>
                <w:rFonts w:ascii="Calibri" w:eastAsia="Times New Roman" w:hAnsi="Calibri" w:cs="Calibri"/>
                <w:color w:val="000000"/>
              </w:rPr>
            </w:pPr>
            <w:r w:rsidRPr="000F2EC3">
              <w:rPr>
                <w:rFonts w:ascii="Calibri" w:eastAsia="Times New Roman" w:hAnsi="Calibri" w:cs="Calibri"/>
                <w:color w:val="000000"/>
              </w:rPr>
              <w:t>Computationally Independent Model</w:t>
            </w:r>
          </w:p>
        </w:tc>
        <w:tc>
          <w:tcPr>
            <w:tcW w:w="7578" w:type="dxa"/>
            <w:hideMark/>
          </w:tcPr>
          <w:p w:rsidR="004627EA" w:rsidRPr="000F2EC3" w:rsidRDefault="004627EA" w:rsidP="0060555A">
            <w:pPr>
              <w:rPr>
                <w:rFonts w:ascii="Calibri" w:eastAsia="Times New Roman" w:hAnsi="Calibri" w:cs="Calibri"/>
                <w:color w:val="000000"/>
              </w:rPr>
            </w:pPr>
            <w:r w:rsidRPr="000F2EC3">
              <w:rPr>
                <w:rFonts w:ascii="Calibri" w:eastAsia="Times New Roman" w:hAnsi="Calibri" w:cs="Calibri"/>
                <w:color w:val="000000"/>
              </w:rPr>
              <w:t>A model which is not geared to any specific operating system or computer language (fhims.org)</w:t>
            </w:r>
          </w:p>
        </w:tc>
      </w:tr>
      <w:tr w:rsidR="004627EA" w:rsidRPr="000F2EC3" w:rsidTr="004627EA">
        <w:trPr>
          <w:trHeight w:val="1943"/>
        </w:trPr>
        <w:tc>
          <w:tcPr>
            <w:tcW w:w="1998" w:type="dxa"/>
            <w:hideMark/>
          </w:tcPr>
          <w:p w:rsidR="004627EA" w:rsidRPr="000F2EC3" w:rsidRDefault="004627EA" w:rsidP="0060555A">
            <w:pPr>
              <w:rPr>
                <w:rFonts w:ascii="Calibri" w:eastAsia="Times New Roman" w:hAnsi="Calibri" w:cs="Calibri"/>
                <w:color w:val="000000"/>
              </w:rPr>
            </w:pPr>
            <w:r w:rsidRPr="000F2EC3">
              <w:rPr>
                <w:rFonts w:ascii="Calibri" w:eastAsia="Times New Roman" w:hAnsi="Calibri" w:cs="Calibri"/>
                <w:color w:val="000000"/>
              </w:rPr>
              <w:t>Common Product Model</w:t>
            </w:r>
          </w:p>
        </w:tc>
        <w:tc>
          <w:tcPr>
            <w:tcW w:w="7578" w:type="dxa"/>
            <w:hideMark/>
          </w:tcPr>
          <w:p w:rsidR="004627EA" w:rsidRPr="000F2EC3" w:rsidRDefault="004627EA" w:rsidP="0060555A">
            <w:pPr>
              <w:rPr>
                <w:rFonts w:ascii="Calibri" w:eastAsia="Times New Roman" w:hAnsi="Calibri" w:cs="Calibri"/>
                <w:color w:val="000000"/>
              </w:rPr>
            </w:pPr>
            <w:r w:rsidRPr="000F2EC3">
              <w:rPr>
                <w:rFonts w:ascii="Calibri" w:eastAsia="Times New Roman" w:hAnsi="Calibri" w:cs="Calibri"/>
                <w:color w:val="000000"/>
              </w:rPr>
              <w:t xml:space="preserve">The Common Product Model (CPM) will be an overarching domain information model relating to the HL7 v3 modeling of any kind (or instance) of a 'product'. The definition of the term product is intentionally kept loose at this point, but will definitely include: </w:t>
            </w:r>
            <w:r w:rsidRPr="000F2EC3">
              <w:rPr>
                <w:rFonts w:ascii="Calibri" w:eastAsia="Times New Roman" w:hAnsi="Calibri" w:cs="Calibri"/>
                <w:color w:val="000000"/>
              </w:rPr>
              <w:br/>
              <w:t xml:space="preserve">Medication, incl. vaccines </w:t>
            </w:r>
            <w:r w:rsidRPr="000F2EC3">
              <w:rPr>
                <w:rFonts w:ascii="Calibri" w:eastAsia="Times New Roman" w:hAnsi="Calibri" w:cs="Calibri"/>
                <w:color w:val="000000"/>
              </w:rPr>
              <w:br/>
              <w:t xml:space="preserve">Devices used in medical services </w:t>
            </w:r>
            <w:r w:rsidRPr="000F2EC3">
              <w:rPr>
                <w:rFonts w:ascii="Calibri" w:eastAsia="Times New Roman" w:hAnsi="Calibri" w:cs="Calibri"/>
                <w:color w:val="000000"/>
              </w:rPr>
              <w:br/>
              <w:t>Anything else a person can be exposed to (wiki.HL7.org)</w:t>
            </w:r>
          </w:p>
        </w:tc>
      </w:tr>
      <w:tr w:rsidR="004627EA" w:rsidRPr="000F2EC3" w:rsidTr="0060555A">
        <w:trPr>
          <w:trHeight w:val="600"/>
        </w:trPr>
        <w:tc>
          <w:tcPr>
            <w:tcW w:w="1998" w:type="dxa"/>
          </w:tcPr>
          <w:p w:rsidR="004627EA" w:rsidRPr="00074F9D" w:rsidRDefault="004627EA" w:rsidP="0060555A">
            <w:pPr>
              <w:rPr>
                <w:rFonts w:ascii="Calibri" w:eastAsia="Times New Roman" w:hAnsi="Calibri" w:cs="Calibri"/>
                <w:color w:val="000000"/>
              </w:rPr>
            </w:pPr>
            <w:r w:rsidRPr="00B42F43">
              <w:rPr>
                <w:rFonts w:ascii="Calibri" w:eastAsia="Times New Roman" w:hAnsi="Calibri" w:cs="Calibri"/>
                <w:color w:val="000000"/>
              </w:rPr>
              <w:t>Constraint</w:t>
            </w:r>
          </w:p>
        </w:tc>
        <w:tc>
          <w:tcPr>
            <w:tcW w:w="7578" w:type="dxa"/>
          </w:tcPr>
          <w:p w:rsidR="004627EA" w:rsidRPr="00074F9D" w:rsidRDefault="004627EA" w:rsidP="0060555A">
            <w:pPr>
              <w:rPr>
                <w:rFonts w:ascii="Calibri" w:eastAsia="Times New Roman" w:hAnsi="Calibri" w:cs="Calibri"/>
                <w:color w:val="000000"/>
              </w:rPr>
            </w:pPr>
            <w:r w:rsidRPr="00B42F43">
              <w:rPr>
                <w:rFonts w:ascii="Calibri" w:eastAsia="Times New Roman" w:hAnsi="Calibri" w:cs="Calibri"/>
                <w:color w:val="000000"/>
              </w:rPr>
              <w:t>A constraint is an expression of a business rule applied to an Information Exchange. It can restrict the values that appear within the exchange in a variety of different ways, and appear in both HITSP Specifications and in the standards those specifications select. (Source: HITSP)</w:t>
            </w:r>
          </w:p>
        </w:tc>
      </w:tr>
      <w:tr w:rsidR="004627EA" w:rsidRPr="00B42F43" w:rsidTr="0060555A">
        <w:trPr>
          <w:trHeight w:val="900"/>
        </w:trPr>
        <w:tc>
          <w:tcPr>
            <w:tcW w:w="1998" w:type="dxa"/>
            <w:hideMark/>
          </w:tcPr>
          <w:p w:rsidR="004627EA" w:rsidRPr="00B42F43" w:rsidRDefault="004627EA" w:rsidP="0060555A">
            <w:pPr>
              <w:rPr>
                <w:rFonts w:ascii="Calibri" w:eastAsia="Times New Roman" w:hAnsi="Calibri" w:cs="Calibri"/>
                <w:color w:val="000000"/>
              </w:rPr>
            </w:pPr>
            <w:r w:rsidRPr="00074F9D">
              <w:rPr>
                <w:rFonts w:ascii="Calibri" w:eastAsia="Times New Roman" w:hAnsi="Calibri" w:cs="Calibri"/>
                <w:color w:val="000000"/>
              </w:rPr>
              <w:t>Draft Standard for Trial Use</w:t>
            </w:r>
          </w:p>
        </w:tc>
        <w:tc>
          <w:tcPr>
            <w:tcW w:w="7578" w:type="dxa"/>
            <w:hideMark/>
          </w:tcPr>
          <w:p w:rsidR="004627EA" w:rsidRPr="00B42F43" w:rsidRDefault="004627EA" w:rsidP="0060555A">
            <w:pPr>
              <w:rPr>
                <w:rFonts w:ascii="Calibri" w:eastAsia="Times New Roman" w:hAnsi="Calibri" w:cs="Calibri"/>
                <w:color w:val="000000"/>
              </w:rPr>
            </w:pPr>
            <w:r w:rsidRPr="00074F9D">
              <w:rPr>
                <w:rFonts w:ascii="Calibri" w:eastAsia="Times New Roman" w:hAnsi="Calibri" w:cs="Calibri"/>
                <w:color w:val="000000"/>
              </w:rPr>
              <w:t>Draft standards are released as Draft Standards for Trial Use (DSTFU) to allow implementers to test the standards. At the end of the trial period the standard may be balloted, revised or withdrawn.</w:t>
            </w:r>
          </w:p>
        </w:tc>
      </w:tr>
      <w:tr w:rsidR="004627EA" w:rsidRPr="000F2EC3" w:rsidTr="0060555A">
        <w:trPr>
          <w:trHeight w:val="600"/>
        </w:trPr>
        <w:tc>
          <w:tcPr>
            <w:tcW w:w="1998" w:type="dxa"/>
          </w:tcPr>
          <w:p w:rsidR="004627EA" w:rsidRPr="00074F9D" w:rsidRDefault="004627EA" w:rsidP="0060555A">
            <w:pPr>
              <w:rPr>
                <w:rFonts w:ascii="Calibri" w:eastAsia="Times New Roman" w:hAnsi="Calibri" w:cs="Calibri"/>
                <w:color w:val="000000"/>
              </w:rPr>
            </w:pPr>
            <w:r w:rsidRPr="00B42F43">
              <w:rPr>
                <w:rFonts w:ascii="Calibri" w:eastAsia="Times New Roman" w:hAnsi="Calibri" w:cs="Calibri"/>
                <w:color w:val="000000"/>
              </w:rPr>
              <w:t>Dynamic Binding</w:t>
            </w:r>
          </w:p>
        </w:tc>
        <w:tc>
          <w:tcPr>
            <w:tcW w:w="7578" w:type="dxa"/>
          </w:tcPr>
          <w:p w:rsidR="004627EA" w:rsidRPr="00074F9D" w:rsidRDefault="004627EA" w:rsidP="0060555A">
            <w:pPr>
              <w:rPr>
                <w:rFonts w:ascii="Calibri" w:eastAsia="Times New Roman" w:hAnsi="Calibri" w:cs="Calibri"/>
                <w:color w:val="000000"/>
              </w:rPr>
            </w:pPr>
            <w:r w:rsidRPr="00B42F43">
              <w:rPr>
                <w:rFonts w:ascii="Calibri" w:eastAsia="Times New Roman" w:hAnsi="Calibri" w:cs="Calibri"/>
                <w:color w:val="000000"/>
              </w:rPr>
              <w:t>A dynamically bound value set has its definitions fixed, but the values in the set may vary as new versions of the code system on which they are based are released.  Intensional value sets are often dynamically bound. (Source: HITSP)</w:t>
            </w:r>
          </w:p>
        </w:tc>
      </w:tr>
      <w:tr w:rsidR="004627EA" w:rsidRPr="00B42F43" w:rsidTr="004627EA">
        <w:trPr>
          <w:trHeight w:val="440"/>
        </w:trPr>
        <w:tc>
          <w:tcPr>
            <w:tcW w:w="1998" w:type="dxa"/>
            <w:hideMark/>
          </w:tcPr>
          <w:p w:rsidR="004627EA" w:rsidRPr="00B42F43" w:rsidRDefault="004627EA" w:rsidP="0060555A">
            <w:pPr>
              <w:rPr>
                <w:rFonts w:ascii="Calibri" w:eastAsia="Times New Roman" w:hAnsi="Calibri" w:cs="Calibri"/>
                <w:color w:val="000000"/>
              </w:rPr>
            </w:pPr>
            <w:r w:rsidRPr="00074F9D">
              <w:rPr>
                <w:rFonts w:ascii="Calibri" w:eastAsia="Times New Roman" w:hAnsi="Calibri" w:cs="Calibri"/>
                <w:color w:val="000000"/>
              </w:rPr>
              <w:t>Electronic Health Record</w:t>
            </w:r>
          </w:p>
        </w:tc>
        <w:tc>
          <w:tcPr>
            <w:tcW w:w="7578" w:type="dxa"/>
            <w:hideMark/>
          </w:tcPr>
          <w:p w:rsidR="004627EA" w:rsidRPr="00B42F43" w:rsidRDefault="004627EA" w:rsidP="0060555A">
            <w:pPr>
              <w:rPr>
                <w:rFonts w:ascii="Calibri" w:eastAsia="Times New Roman" w:hAnsi="Calibri" w:cs="Calibri"/>
                <w:color w:val="000000"/>
              </w:rPr>
            </w:pPr>
            <w:r w:rsidRPr="00074F9D">
              <w:rPr>
                <w:rFonts w:ascii="Calibri" w:eastAsia="Times New Roman" w:hAnsi="Calibri" w:cs="Calibri"/>
                <w:color w:val="000000"/>
              </w:rPr>
              <w:t>The Electronic Health Record (EHR) is a longitudinal electronic record of patient health information generated by one or more encounters in any care delivery setting. Included in this information are patient demographics, progress notes, problems, medications, vital signs, past medical history, immunizations, laboratory data and radiology reports. The EHR automates and streamlines the clinician's workflow. The EHR has the ability to generate a complete record of a clinical patient encounter - as well as supporting other care-related activities directly or indirectly via interface - including evidence-based decision support, quality management, and outcomes reporting. (source: HIMSS)</w:t>
            </w:r>
          </w:p>
        </w:tc>
      </w:tr>
      <w:tr w:rsidR="004627EA" w:rsidRPr="000F2EC3" w:rsidTr="0060555A">
        <w:trPr>
          <w:trHeight w:val="600"/>
        </w:trPr>
        <w:tc>
          <w:tcPr>
            <w:tcW w:w="1998" w:type="dxa"/>
          </w:tcPr>
          <w:p w:rsidR="004627EA" w:rsidRPr="000F2EC3" w:rsidRDefault="004627EA" w:rsidP="0060555A">
            <w:pPr>
              <w:rPr>
                <w:rFonts w:ascii="Calibri" w:eastAsia="Times New Roman" w:hAnsi="Calibri" w:cs="Calibri"/>
                <w:color w:val="000000"/>
              </w:rPr>
            </w:pPr>
            <w:r w:rsidRPr="00B42F43">
              <w:rPr>
                <w:rFonts w:ascii="Calibri" w:eastAsia="Times New Roman" w:hAnsi="Calibri" w:cs="Calibri"/>
                <w:color w:val="000000"/>
              </w:rPr>
              <w:lastRenderedPageBreak/>
              <w:t>Encoded</w:t>
            </w:r>
          </w:p>
        </w:tc>
        <w:tc>
          <w:tcPr>
            <w:tcW w:w="7578" w:type="dxa"/>
          </w:tcPr>
          <w:p w:rsidR="004627EA" w:rsidRPr="000F2EC3" w:rsidRDefault="004627EA" w:rsidP="0060555A">
            <w:pPr>
              <w:rPr>
                <w:rFonts w:ascii="Calibri" w:eastAsia="Times New Roman" w:hAnsi="Calibri" w:cs="Calibri"/>
                <w:color w:val="000000"/>
              </w:rPr>
            </w:pPr>
            <w:r w:rsidRPr="00B42F43">
              <w:rPr>
                <w:rFonts w:ascii="Calibri" w:eastAsia="Times New Roman" w:hAnsi="Calibri" w:cs="Calibri"/>
                <w:color w:val="000000"/>
              </w:rPr>
              <w:t>Information, such as diseases, procedures, and/or demographic data may be coded into discrete categories, identified by codes which may be numeric, alphabetic or a combination of these. In computer-based systems, this eases retrieval and simplifies analysis. In healthcare, 'encoded' may refer to clinical conditions or interventions coded into specific coding systems for administrative, financial, and other analyses. Among the most common coding systems are the International Classifications of Diseases (see ICD) and Current Procedural Terminology (see CPT). Another approach to coding is atomic coding, which involves assigning a value to each position in the code. (A simple example would be "</w:t>
            </w:r>
            <w:proofErr w:type="gramStart"/>
            <w:r w:rsidRPr="00B42F43">
              <w:rPr>
                <w:rFonts w:ascii="Calibri" w:eastAsia="Times New Roman" w:hAnsi="Calibri" w:cs="Calibri"/>
                <w:color w:val="000000"/>
              </w:rPr>
              <w:t>35yoF "</w:t>
            </w:r>
            <w:proofErr w:type="gramEnd"/>
            <w:r w:rsidRPr="00B42F43">
              <w:rPr>
                <w:rFonts w:ascii="Calibri" w:eastAsia="Times New Roman" w:hAnsi="Calibri" w:cs="Calibri"/>
                <w:color w:val="000000"/>
              </w:rPr>
              <w:t xml:space="preserve"> meaning "35 year old female.") Such coding systems, of which SNOMED is the most well known, are more flexible than hierarchical classifications, but may be more difficult to use. (Source: HITSP)</w:t>
            </w:r>
          </w:p>
        </w:tc>
      </w:tr>
      <w:tr w:rsidR="004627EA" w:rsidRPr="00074F9D" w:rsidTr="004627EA">
        <w:trPr>
          <w:trHeight w:val="800"/>
        </w:trPr>
        <w:tc>
          <w:tcPr>
            <w:tcW w:w="1998" w:type="dxa"/>
          </w:tcPr>
          <w:p w:rsidR="004627EA" w:rsidRPr="0066368B" w:rsidRDefault="004627EA" w:rsidP="0060555A">
            <w:pPr>
              <w:rPr>
                <w:rFonts w:ascii="Calibri" w:eastAsia="Times New Roman" w:hAnsi="Calibri" w:cs="Calibri"/>
                <w:color w:val="000000"/>
              </w:rPr>
            </w:pPr>
            <w:r w:rsidRPr="0066368B">
              <w:rPr>
                <w:rFonts w:ascii="Calibri" w:eastAsia="Times New Roman" w:hAnsi="Calibri" w:cs="Calibri"/>
                <w:color w:val="000000"/>
              </w:rPr>
              <w:t>Extensible Markup Language</w:t>
            </w:r>
          </w:p>
        </w:tc>
        <w:tc>
          <w:tcPr>
            <w:tcW w:w="7578" w:type="dxa"/>
          </w:tcPr>
          <w:p w:rsidR="004627EA" w:rsidRPr="0066368B" w:rsidRDefault="004627EA" w:rsidP="0060555A">
            <w:pPr>
              <w:rPr>
                <w:rFonts w:ascii="Calibri" w:eastAsia="Times New Roman" w:hAnsi="Calibri" w:cs="Calibri"/>
                <w:color w:val="000000"/>
              </w:rPr>
            </w:pPr>
            <w:r w:rsidRPr="0066368B">
              <w:rPr>
                <w:rFonts w:ascii="Calibri" w:eastAsia="Times New Roman" w:hAnsi="Calibri" w:cs="Calibri"/>
                <w:color w:val="000000"/>
              </w:rPr>
              <w:t>Extensible Markup Language (XML) is a set of rules for encoding documents in machine-readable form. (Source: HITSP)</w:t>
            </w:r>
          </w:p>
        </w:tc>
      </w:tr>
      <w:tr w:rsidR="004627EA" w:rsidRPr="00074F9D" w:rsidTr="0060555A">
        <w:trPr>
          <w:trHeight w:val="1340"/>
        </w:trPr>
        <w:tc>
          <w:tcPr>
            <w:tcW w:w="1998" w:type="dxa"/>
            <w:hideMark/>
          </w:tcPr>
          <w:p w:rsidR="004627EA" w:rsidRPr="00074F9D" w:rsidRDefault="004627EA" w:rsidP="0060555A">
            <w:pPr>
              <w:rPr>
                <w:rFonts w:ascii="Calibri" w:eastAsia="Times New Roman" w:hAnsi="Calibri" w:cs="Calibri"/>
                <w:color w:val="000000"/>
              </w:rPr>
            </w:pPr>
            <w:r w:rsidRPr="0066368B">
              <w:rPr>
                <w:rFonts w:ascii="Calibri" w:eastAsia="Times New Roman" w:hAnsi="Calibri" w:cs="Calibri"/>
                <w:color w:val="000000"/>
              </w:rPr>
              <w:t>Extensional Value Set</w:t>
            </w:r>
          </w:p>
        </w:tc>
        <w:tc>
          <w:tcPr>
            <w:tcW w:w="7578" w:type="dxa"/>
            <w:hideMark/>
          </w:tcPr>
          <w:p w:rsidR="004627EA" w:rsidRPr="00074F9D" w:rsidRDefault="004627EA" w:rsidP="0060555A">
            <w:pPr>
              <w:rPr>
                <w:rFonts w:ascii="Calibri" w:eastAsia="Times New Roman" w:hAnsi="Calibri" w:cs="Calibri"/>
                <w:color w:val="000000"/>
              </w:rPr>
            </w:pPr>
            <w:r w:rsidRPr="0066368B">
              <w:rPr>
                <w:rFonts w:ascii="Calibri" w:eastAsia="Times New Roman" w:hAnsi="Calibri" w:cs="Calibri"/>
                <w:color w:val="000000"/>
              </w:rPr>
              <w:t>[Adapted from HL7 Version 3 Core Principals] An extensional value set definition is an enumeration of all of the concepts within the value set. Value sets defined by extension are composed of explicitly enumerated sets of concept representations (with the code system in which they are valid). The simplest case is when the value set consists of only one code. (Source: HITSP)</w:t>
            </w:r>
          </w:p>
        </w:tc>
      </w:tr>
      <w:tr w:rsidR="004627EA" w:rsidRPr="00B42F43" w:rsidTr="0060555A">
        <w:trPr>
          <w:trHeight w:val="2700"/>
        </w:trPr>
        <w:tc>
          <w:tcPr>
            <w:tcW w:w="1998" w:type="dxa"/>
          </w:tcPr>
          <w:p w:rsidR="004627EA" w:rsidRPr="0066368B" w:rsidRDefault="004627EA" w:rsidP="0060555A">
            <w:pPr>
              <w:rPr>
                <w:rFonts w:ascii="Calibri" w:eastAsia="Times New Roman" w:hAnsi="Calibri" w:cs="Calibri"/>
                <w:color w:val="000000"/>
              </w:rPr>
            </w:pPr>
            <w:r w:rsidRPr="00074F9D">
              <w:rPr>
                <w:rFonts w:ascii="Calibri" w:eastAsia="Times New Roman" w:hAnsi="Calibri" w:cs="Calibri"/>
                <w:color w:val="000000"/>
              </w:rPr>
              <w:t>Federal Health Information Model</w:t>
            </w:r>
          </w:p>
        </w:tc>
        <w:tc>
          <w:tcPr>
            <w:tcW w:w="7578" w:type="dxa"/>
          </w:tcPr>
          <w:p w:rsidR="004627EA" w:rsidRDefault="004627EA" w:rsidP="0060555A">
            <w:pPr>
              <w:rPr>
                <w:rFonts w:ascii="Calibri" w:eastAsia="Times New Roman" w:hAnsi="Calibri" w:cs="Calibri"/>
                <w:color w:val="000000"/>
              </w:rPr>
            </w:pPr>
            <w:r w:rsidRPr="00074F9D">
              <w:rPr>
                <w:rFonts w:ascii="Calibri" w:eastAsia="Times New Roman" w:hAnsi="Calibri" w:cs="Calibri"/>
                <w:color w:val="000000"/>
              </w:rPr>
              <w:t>FHIM is a modeling initiative focused on producing a logical, health information model that supports semantic interoperability among federal agencies and their health information exchange partners. The model is built by harmonizing information from federal partners and standards development organizations (SDOs) and presenting it in logical and conceptual views based</w:t>
            </w:r>
            <w:r>
              <w:rPr>
                <w:rFonts w:ascii="Calibri" w:eastAsia="Times New Roman" w:hAnsi="Calibri" w:cs="Calibri"/>
                <w:color w:val="000000"/>
              </w:rPr>
              <w:t xml:space="preserve"> on specialized health domains.</w:t>
            </w:r>
          </w:p>
          <w:p w:rsidR="004627EA" w:rsidRPr="0066368B" w:rsidRDefault="004627EA" w:rsidP="0060555A">
            <w:pPr>
              <w:rPr>
                <w:rFonts w:ascii="Calibri" w:eastAsia="Times New Roman" w:hAnsi="Calibri" w:cs="Calibri"/>
                <w:color w:val="000000"/>
              </w:rPr>
            </w:pPr>
            <w:r w:rsidRPr="00074F9D">
              <w:rPr>
                <w:rFonts w:ascii="Calibri" w:eastAsia="Times New Roman" w:hAnsi="Calibri" w:cs="Calibri"/>
                <w:color w:val="000000"/>
              </w:rPr>
              <w:t>This logical model uses the HL7 Reference Information Model (RIM) as its reference model and is designed to support multiple Office of Interoperability and Standards initiatives, including CONNECT and the S&amp;I Framework. FHA and its stakeholders also use the FHIM to view and analyze information exchanges that have been identified by federal partners and SDOs, and the FHIM model is also used to support the development of National Information Exchange Model (NIEM) compliant information exchanges by the S&amp;I Framework.</w:t>
            </w:r>
          </w:p>
        </w:tc>
      </w:tr>
      <w:tr w:rsidR="004627EA" w:rsidRPr="00B42F43" w:rsidTr="0060555A">
        <w:trPr>
          <w:trHeight w:val="1430"/>
        </w:trPr>
        <w:tc>
          <w:tcPr>
            <w:tcW w:w="1998" w:type="dxa"/>
            <w:hideMark/>
          </w:tcPr>
          <w:p w:rsidR="004627EA" w:rsidRPr="00B42F43" w:rsidRDefault="004627EA" w:rsidP="0060555A">
            <w:pPr>
              <w:rPr>
                <w:rFonts w:ascii="Calibri" w:eastAsia="Times New Roman" w:hAnsi="Calibri" w:cs="Calibri"/>
                <w:color w:val="000000"/>
              </w:rPr>
            </w:pPr>
            <w:r w:rsidRPr="0066368B">
              <w:rPr>
                <w:rFonts w:ascii="Calibri" w:eastAsia="Times New Roman" w:hAnsi="Calibri" w:cs="Calibri"/>
                <w:color w:val="000000"/>
              </w:rPr>
              <w:t>Harmonization</w:t>
            </w:r>
          </w:p>
        </w:tc>
        <w:tc>
          <w:tcPr>
            <w:tcW w:w="7578" w:type="dxa"/>
            <w:hideMark/>
          </w:tcPr>
          <w:p w:rsidR="004627EA" w:rsidRPr="00B42F43" w:rsidRDefault="004627EA" w:rsidP="0060555A">
            <w:pPr>
              <w:rPr>
                <w:rFonts w:ascii="Calibri" w:eastAsia="Times New Roman" w:hAnsi="Calibri" w:cs="Calibri"/>
                <w:color w:val="000000"/>
              </w:rPr>
            </w:pPr>
            <w:r w:rsidRPr="0066368B">
              <w:rPr>
                <w:rFonts w:ascii="Calibri" w:eastAsia="Times New Roman" w:hAnsi="Calibri" w:cs="Calibri"/>
                <w:color w:val="000000"/>
              </w:rPr>
              <w:t>Harmonization is the name given to the effort by industry to replace the variety of product standards and other regulatory policies adopted by nations, in favor of uniform global standards. Usually used to in the context of trade agreements, harmonization has recently been adopted by the United States government to refer to information technology standards. (Source: HITSP)</w:t>
            </w:r>
          </w:p>
        </w:tc>
      </w:tr>
      <w:tr w:rsidR="004627EA" w:rsidRPr="00074F9D" w:rsidTr="0060555A">
        <w:trPr>
          <w:trHeight w:val="1628"/>
        </w:trPr>
        <w:tc>
          <w:tcPr>
            <w:tcW w:w="1998" w:type="dxa"/>
          </w:tcPr>
          <w:p w:rsidR="004627EA" w:rsidRPr="00074F9D" w:rsidRDefault="004627EA" w:rsidP="0060555A">
            <w:pPr>
              <w:rPr>
                <w:rFonts w:ascii="Calibri" w:eastAsia="Times New Roman" w:hAnsi="Calibri" w:cs="Calibri"/>
                <w:color w:val="000000"/>
              </w:rPr>
            </w:pPr>
            <w:r>
              <w:rPr>
                <w:rFonts w:ascii="Calibri" w:eastAsia="Times New Roman" w:hAnsi="Calibri" w:cs="Calibri"/>
                <w:color w:val="000000"/>
              </w:rPr>
              <w:t xml:space="preserve">HITSP </w:t>
            </w:r>
            <w:r w:rsidRPr="00074F9D">
              <w:rPr>
                <w:rFonts w:ascii="Calibri" w:eastAsia="Times New Roman" w:hAnsi="Calibri" w:cs="Calibri"/>
                <w:color w:val="000000"/>
              </w:rPr>
              <w:t>Component 80 - Clinical Document and Message Terminology Component</w:t>
            </w:r>
          </w:p>
        </w:tc>
        <w:tc>
          <w:tcPr>
            <w:tcW w:w="7578" w:type="dxa"/>
          </w:tcPr>
          <w:p w:rsidR="004627EA" w:rsidRPr="00074F9D" w:rsidRDefault="004627EA" w:rsidP="0060555A">
            <w:pPr>
              <w:rPr>
                <w:rFonts w:ascii="Calibri" w:eastAsia="Times New Roman" w:hAnsi="Calibri" w:cs="Calibri"/>
                <w:color w:val="000000"/>
              </w:rPr>
            </w:pPr>
            <w:r w:rsidRPr="00074F9D">
              <w:rPr>
                <w:rFonts w:ascii="Calibri" w:eastAsia="Times New Roman" w:hAnsi="Calibri" w:cs="Calibri"/>
                <w:color w:val="000000"/>
              </w:rPr>
              <w:t xml:space="preserve">The Clinical Document and Message Terminology Component </w:t>
            </w:r>
            <w:proofErr w:type="gramStart"/>
            <w:r w:rsidRPr="00074F9D">
              <w:rPr>
                <w:rFonts w:ascii="Calibri" w:eastAsia="Times New Roman" w:hAnsi="Calibri" w:cs="Calibri"/>
                <w:color w:val="000000"/>
              </w:rPr>
              <w:t>defines</w:t>
            </w:r>
            <w:proofErr w:type="gramEnd"/>
            <w:r w:rsidRPr="00074F9D">
              <w:rPr>
                <w:rFonts w:ascii="Calibri" w:eastAsia="Times New Roman" w:hAnsi="Calibri" w:cs="Calibri"/>
                <w:color w:val="000000"/>
              </w:rPr>
              <w:t xml:space="preserve"> the vocabularies and terminologies utilized by HITSP specifications for Clinical Documents and Messages used to support the interoperable transmission of information.  (Source: HITSP)</w:t>
            </w:r>
          </w:p>
        </w:tc>
      </w:tr>
      <w:tr w:rsidR="004627EA" w:rsidRPr="00074F9D" w:rsidTr="0060555A">
        <w:trPr>
          <w:trHeight w:val="1520"/>
        </w:trPr>
        <w:tc>
          <w:tcPr>
            <w:tcW w:w="1998" w:type="dxa"/>
          </w:tcPr>
          <w:p w:rsidR="004627EA" w:rsidRPr="0066368B" w:rsidRDefault="004627EA" w:rsidP="0060555A">
            <w:pPr>
              <w:rPr>
                <w:rFonts w:ascii="Calibri" w:eastAsia="Times New Roman" w:hAnsi="Calibri" w:cs="Calibri"/>
                <w:color w:val="000000"/>
              </w:rPr>
            </w:pPr>
            <w:r>
              <w:rPr>
                <w:rFonts w:ascii="Calibri" w:eastAsia="Times New Roman" w:hAnsi="Calibri" w:cs="Calibri"/>
                <w:color w:val="000000"/>
              </w:rPr>
              <w:lastRenderedPageBreak/>
              <w:t xml:space="preserve">HITSP  </w:t>
            </w:r>
            <w:r w:rsidRPr="00074F9D">
              <w:rPr>
                <w:rFonts w:ascii="Calibri" w:eastAsia="Times New Roman" w:hAnsi="Calibri" w:cs="Calibri"/>
                <w:color w:val="000000"/>
              </w:rPr>
              <w:t>Interoperability Specification 01 -  Electronic Health Record (EHR) Laboratory Results Reporting</w:t>
            </w:r>
          </w:p>
        </w:tc>
        <w:tc>
          <w:tcPr>
            <w:tcW w:w="7578" w:type="dxa"/>
          </w:tcPr>
          <w:p w:rsidR="004627EA" w:rsidRPr="0066368B" w:rsidRDefault="004627EA" w:rsidP="0060555A">
            <w:pPr>
              <w:rPr>
                <w:rFonts w:ascii="Calibri" w:eastAsia="Times New Roman" w:hAnsi="Calibri" w:cs="Calibri"/>
                <w:color w:val="000000"/>
              </w:rPr>
            </w:pPr>
            <w:r w:rsidRPr="00074F9D">
              <w:rPr>
                <w:rFonts w:ascii="Calibri" w:eastAsia="Times New Roman" w:hAnsi="Calibri" w:cs="Calibri"/>
                <w:color w:val="000000"/>
              </w:rPr>
              <w:t>The Electronic Health Records Laboratory Results Reporting Interoperability Specification defines specific standards to support the interoperability between electronic health records and laboratory systems and secure access to laboratory results and interpretations in a patient-centric manner.  (Source: HITSP)</w:t>
            </w:r>
          </w:p>
        </w:tc>
      </w:tr>
      <w:tr w:rsidR="004627EA" w:rsidRPr="00074F9D" w:rsidTr="0060555A">
        <w:trPr>
          <w:trHeight w:val="620"/>
        </w:trPr>
        <w:tc>
          <w:tcPr>
            <w:tcW w:w="1998" w:type="dxa"/>
            <w:hideMark/>
          </w:tcPr>
          <w:p w:rsidR="004627EA" w:rsidRPr="00074F9D" w:rsidRDefault="004627EA" w:rsidP="0060555A">
            <w:pPr>
              <w:rPr>
                <w:rFonts w:ascii="Calibri" w:eastAsia="Times New Roman" w:hAnsi="Calibri" w:cs="Calibri"/>
                <w:color w:val="000000"/>
              </w:rPr>
            </w:pPr>
            <w:r w:rsidRPr="00074F9D">
              <w:rPr>
                <w:rFonts w:ascii="Calibri" w:eastAsia="Times New Roman" w:hAnsi="Calibri" w:cs="Calibri"/>
                <w:color w:val="000000"/>
              </w:rPr>
              <w:t>Health Level Seven International</w:t>
            </w:r>
          </w:p>
        </w:tc>
        <w:tc>
          <w:tcPr>
            <w:tcW w:w="7578" w:type="dxa"/>
            <w:hideMark/>
          </w:tcPr>
          <w:p w:rsidR="004627EA" w:rsidRPr="00074F9D" w:rsidRDefault="004627EA" w:rsidP="0060555A">
            <w:pPr>
              <w:rPr>
                <w:rFonts w:ascii="Calibri" w:eastAsia="Times New Roman" w:hAnsi="Calibri" w:cs="Calibri"/>
                <w:color w:val="000000"/>
              </w:rPr>
            </w:pPr>
            <w:r w:rsidRPr="00074F9D">
              <w:rPr>
                <w:rFonts w:ascii="Calibri" w:eastAsia="Times New Roman" w:hAnsi="Calibri" w:cs="Calibri"/>
                <w:color w:val="000000"/>
              </w:rPr>
              <w:t>Founded in 1987, Health Level Seven International (HL7) is a not-for-profit, ANSI-accredited standards developing organization dedicated to providing a comprehensive framework and related standards for the exchange, integration, sharing, and retrieval of electronic health information that supports clinical practice and the management, delivery and evaluation of health services.</w:t>
            </w:r>
            <w:r w:rsidRPr="00074F9D">
              <w:rPr>
                <w:rFonts w:ascii="Calibri" w:eastAsia="Times New Roman" w:hAnsi="Calibri" w:cs="Calibri"/>
                <w:color w:val="000000"/>
              </w:rPr>
              <w:br/>
              <w:t>http://www.hl7.org/</w:t>
            </w:r>
          </w:p>
        </w:tc>
      </w:tr>
      <w:tr w:rsidR="004627EA" w:rsidRPr="00074F9D" w:rsidTr="0060555A">
        <w:trPr>
          <w:trHeight w:val="900"/>
        </w:trPr>
        <w:tc>
          <w:tcPr>
            <w:tcW w:w="1998" w:type="dxa"/>
          </w:tcPr>
          <w:p w:rsidR="004627EA" w:rsidRPr="0066368B" w:rsidRDefault="004627EA" w:rsidP="0060555A">
            <w:pPr>
              <w:rPr>
                <w:rFonts w:ascii="Calibri" w:eastAsia="Times New Roman" w:hAnsi="Calibri" w:cs="Calibri"/>
                <w:color w:val="000000"/>
              </w:rPr>
            </w:pPr>
            <w:r w:rsidRPr="00074F9D">
              <w:rPr>
                <w:rFonts w:ascii="Calibri" w:eastAsia="Times New Roman" w:hAnsi="Calibri" w:cs="Calibri"/>
                <w:color w:val="000000"/>
              </w:rPr>
              <w:t>HL7 Electronic Health Record System Functional Model</w:t>
            </w:r>
          </w:p>
        </w:tc>
        <w:tc>
          <w:tcPr>
            <w:tcW w:w="7578" w:type="dxa"/>
          </w:tcPr>
          <w:p w:rsidR="004627EA" w:rsidRPr="0066368B" w:rsidRDefault="004627EA" w:rsidP="0060555A">
            <w:pPr>
              <w:rPr>
                <w:rFonts w:ascii="Calibri" w:eastAsia="Times New Roman" w:hAnsi="Calibri" w:cs="Calibri"/>
                <w:color w:val="000000"/>
              </w:rPr>
            </w:pPr>
            <w:r w:rsidRPr="00074F9D">
              <w:rPr>
                <w:rFonts w:ascii="Calibri" w:eastAsia="Times New Roman" w:hAnsi="Calibri" w:cs="Calibri"/>
                <w:color w:val="000000"/>
              </w:rPr>
              <w:t>The HL7 EHR System Functional Model provides a reference list of over 160 functions that may be present in an Electronic Health Record System (EHR-S). The function list is described from a user perspective with the intent to enable consistent expression of system functionality. This EHR-S Functional Model, through the creation of Functional Profiles, enables a standardized description and common understanding of functions sought or available in a given setting (e.g. intensive care, cardiology, office practice in one country or primary care in another country). Source: http://www.hl7.org/ehr/downloads/index_2007.asp)</w:t>
            </w:r>
          </w:p>
        </w:tc>
      </w:tr>
      <w:tr w:rsidR="004627EA" w:rsidRPr="00074F9D" w:rsidTr="0060555A">
        <w:trPr>
          <w:trHeight w:val="900"/>
        </w:trPr>
        <w:tc>
          <w:tcPr>
            <w:tcW w:w="1998" w:type="dxa"/>
            <w:hideMark/>
          </w:tcPr>
          <w:p w:rsidR="004627EA" w:rsidRPr="00074F9D" w:rsidRDefault="004627EA" w:rsidP="0060555A">
            <w:pPr>
              <w:rPr>
                <w:rFonts w:ascii="Calibri" w:eastAsia="Times New Roman" w:hAnsi="Calibri" w:cs="Calibri"/>
                <w:color w:val="000000"/>
              </w:rPr>
            </w:pPr>
            <w:r w:rsidRPr="00074F9D">
              <w:rPr>
                <w:rFonts w:ascii="Calibri" w:eastAsia="Times New Roman" w:hAnsi="Calibri" w:cs="Calibri"/>
                <w:color w:val="000000"/>
              </w:rPr>
              <w:t xml:space="preserve"> HL7 Individual Case Safety Report </w:t>
            </w:r>
          </w:p>
        </w:tc>
        <w:tc>
          <w:tcPr>
            <w:tcW w:w="7578" w:type="dxa"/>
            <w:hideMark/>
          </w:tcPr>
          <w:p w:rsidR="004627EA" w:rsidRPr="00074F9D" w:rsidRDefault="004627EA" w:rsidP="0060555A">
            <w:pPr>
              <w:rPr>
                <w:rFonts w:ascii="Calibri" w:eastAsia="Times New Roman" w:hAnsi="Calibri" w:cs="Calibri"/>
                <w:color w:val="000000"/>
              </w:rPr>
            </w:pPr>
            <w:r w:rsidRPr="00074F9D">
              <w:rPr>
                <w:rFonts w:ascii="Calibri" w:eastAsia="Times New Roman" w:hAnsi="Calibri" w:cs="Calibri"/>
                <w:color w:val="000000"/>
              </w:rPr>
              <w:t>The HL7 Individual Case Safety Report (ICSR) is a Health Level Seven (HL7) standard for the exchange of adverse event or product problem reports to public health, patient safety, healthcare quality improvement organizations or regulatory authorities. Release 1 of the standard supports reporting for drugs, therapeutic biologics, blood derivatives, devices and vaccines. Release 2 of the standard is being balloted to support other product types such as foods, food additives, dietary supplements, cosmetics and veterinary drugs. (HL7.org)</w:t>
            </w:r>
          </w:p>
        </w:tc>
      </w:tr>
      <w:tr w:rsidR="004627EA" w:rsidRPr="00074F9D" w:rsidTr="0060555A">
        <w:trPr>
          <w:trHeight w:val="1200"/>
        </w:trPr>
        <w:tc>
          <w:tcPr>
            <w:tcW w:w="1998" w:type="dxa"/>
            <w:hideMark/>
          </w:tcPr>
          <w:p w:rsidR="004627EA" w:rsidRPr="00074F9D" w:rsidRDefault="004627EA" w:rsidP="0060555A">
            <w:pPr>
              <w:rPr>
                <w:rFonts w:ascii="Calibri" w:eastAsia="Times New Roman" w:hAnsi="Calibri" w:cs="Calibri"/>
                <w:color w:val="000000"/>
              </w:rPr>
            </w:pPr>
            <w:r w:rsidRPr="00074F9D">
              <w:rPr>
                <w:rFonts w:ascii="Calibri" w:eastAsia="Times New Roman" w:hAnsi="Calibri" w:cs="Calibri"/>
                <w:color w:val="000000"/>
              </w:rPr>
              <w:t>HL7 Reference Information Model</w:t>
            </w:r>
          </w:p>
        </w:tc>
        <w:tc>
          <w:tcPr>
            <w:tcW w:w="7578" w:type="dxa"/>
            <w:hideMark/>
          </w:tcPr>
          <w:p w:rsidR="004627EA" w:rsidRPr="00074F9D" w:rsidRDefault="004627EA" w:rsidP="0060555A">
            <w:pPr>
              <w:rPr>
                <w:rFonts w:ascii="Calibri" w:eastAsia="Times New Roman" w:hAnsi="Calibri" w:cs="Calibri"/>
                <w:color w:val="000000"/>
              </w:rPr>
            </w:pPr>
            <w:r w:rsidRPr="00074F9D">
              <w:rPr>
                <w:rFonts w:ascii="Calibri" w:eastAsia="Times New Roman" w:hAnsi="Calibri" w:cs="Calibri"/>
                <w:color w:val="000000"/>
              </w:rPr>
              <w:t>The Reference Information Model (RIM) is the cornerstone of the HL7 Version 3 development process. An object model created as part of the Version 3 methodology, the RIM is a large, pictorial representation of the HL7 clinical data (domains) and identifies the life cycle that a message or groups of related messages will carry. It is a shared model between all domains and, as such, is the model from which all domains create their messages. The RIM is an ANSI approved standard. http://www.hl7.org/implement/standards/rim.cfm</w:t>
            </w:r>
          </w:p>
        </w:tc>
      </w:tr>
      <w:tr w:rsidR="004627EA" w:rsidRPr="00074F9D" w:rsidTr="004627EA">
        <w:trPr>
          <w:trHeight w:val="890"/>
        </w:trPr>
        <w:tc>
          <w:tcPr>
            <w:tcW w:w="1998" w:type="dxa"/>
            <w:hideMark/>
          </w:tcPr>
          <w:p w:rsidR="004627EA" w:rsidRPr="00074F9D" w:rsidRDefault="004627EA" w:rsidP="0060555A">
            <w:pPr>
              <w:rPr>
                <w:rFonts w:ascii="Calibri" w:eastAsia="Times New Roman" w:hAnsi="Calibri" w:cs="Calibri"/>
                <w:color w:val="000000"/>
              </w:rPr>
            </w:pPr>
            <w:r w:rsidRPr="0066368B">
              <w:rPr>
                <w:rFonts w:ascii="Calibri" w:eastAsia="Times New Roman" w:hAnsi="Calibri" w:cs="Calibri"/>
                <w:color w:val="000000"/>
              </w:rPr>
              <w:t>Intensional Value Set</w:t>
            </w:r>
          </w:p>
        </w:tc>
        <w:tc>
          <w:tcPr>
            <w:tcW w:w="7578" w:type="dxa"/>
            <w:hideMark/>
          </w:tcPr>
          <w:p w:rsidR="004627EA" w:rsidRPr="00074F9D" w:rsidRDefault="004627EA" w:rsidP="0060555A">
            <w:pPr>
              <w:rPr>
                <w:rFonts w:ascii="Calibri" w:eastAsia="Times New Roman" w:hAnsi="Calibri" w:cs="Calibri"/>
                <w:color w:val="000000"/>
              </w:rPr>
            </w:pPr>
            <w:r w:rsidRPr="0066368B">
              <w:rPr>
                <w:rFonts w:ascii="Calibri" w:eastAsia="Times New Roman" w:hAnsi="Calibri" w:cs="Calibri"/>
                <w:color w:val="000000"/>
              </w:rPr>
              <w:t>[Adopted from HL7 Version 3 Core Principals] An intensional value set definition is a set of rules that can be resolved (ideally computationally) to an exact list of concept representations at a particular point in time. (Source: HITSP)</w:t>
            </w:r>
          </w:p>
        </w:tc>
      </w:tr>
      <w:tr w:rsidR="004627EA" w:rsidRPr="00074F9D" w:rsidTr="0060555A">
        <w:trPr>
          <w:trHeight w:val="710"/>
        </w:trPr>
        <w:tc>
          <w:tcPr>
            <w:tcW w:w="1998" w:type="dxa"/>
            <w:hideMark/>
          </w:tcPr>
          <w:p w:rsidR="004627EA" w:rsidRPr="00074F9D" w:rsidRDefault="004627EA" w:rsidP="0060555A">
            <w:pPr>
              <w:rPr>
                <w:rFonts w:ascii="Calibri" w:eastAsia="Times New Roman" w:hAnsi="Calibri" w:cs="Calibri"/>
                <w:color w:val="000000"/>
              </w:rPr>
            </w:pPr>
            <w:r w:rsidRPr="0066368B">
              <w:rPr>
                <w:rFonts w:ascii="Calibri" w:eastAsia="Times New Roman" w:hAnsi="Calibri" w:cs="Calibri"/>
                <w:color w:val="000000"/>
              </w:rPr>
              <w:t>Interoperability</w:t>
            </w:r>
          </w:p>
        </w:tc>
        <w:tc>
          <w:tcPr>
            <w:tcW w:w="7578" w:type="dxa"/>
            <w:hideMark/>
          </w:tcPr>
          <w:p w:rsidR="004627EA" w:rsidRPr="00074F9D" w:rsidRDefault="004627EA" w:rsidP="0060555A">
            <w:pPr>
              <w:rPr>
                <w:rFonts w:ascii="Calibri" w:eastAsia="Times New Roman" w:hAnsi="Calibri" w:cs="Calibri"/>
                <w:color w:val="000000"/>
              </w:rPr>
            </w:pPr>
            <w:r w:rsidRPr="0066368B">
              <w:rPr>
                <w:rFonts w:ascii="Calibri" w:eastAsia="Times New Roman" w:hAnsi="Calibri" w:cs="Calibri"/>
                <w:color w:val="000000"/>
              </w:rPr>
              <w:t>Interoperability is the ability of health information systems to work together within and across organizational boundaries, in order to advance the effective delivery of health care for individuals and communities. (Source: HITSP)</w:t>
            </w:r>
          </w:p>
        </w:tc>
      </w:tr>
      <w:tr w:rsidR="004627EA" w:rsidRPr="00074F9D" w:rsidTr="004627EA">
        <w:trPr>
          <w:trHeight w:val="2150"/>
        </w:trPr>
        <w:tc>
          <w:tcPr>
            <w:tcW w:w="1998" w:type="dxa"/>
            <w:hideMark/>
          </w:tcPr>
          <w:p w:rsidR="004627EA" w:rsidRPr="00074F9D" w:rsidRDefault="004627EA" w:rsidP="0060555A">
            <w:pPr>
              <w:rPr>
                <w:rFonts w:ascii="Calibri" w:eastAsia="Times New Roman" w:hAnsi="Calibri" w:cs="Calibri"/>
                <w:color w:val="000000"/>
              </w:rPr>
            </w:pPr>
            <w:r w:rsidRPr="00074F9D">
              <w:rPr>
                <w:rFonts w:ascii="Calibri" w:eastAsia="Times New Roman" w:hAnsi="Calibri" w:cs="Calibri"/>
                <w:color w:val="000000"/>
              </w:rPr>
              <w:lastRenderedPageBreak/>
              <w:t>International Organization for Standardization</w:t>
            </w:r>
          </w:p>
        </w:tc>
        <w:tc>
          <w:tcPr>
            <w:tcW w:w="7578" w:type="dxa"/>
            <w:hideMark/>
          </w:tcPr>
          <w:p w:rsidR="004627EA" w:rsidRPr="00074F9D" w:rsidRDefault="004627EA" w:rsidP="0060555A">
            <w:pPr>
              <w:rPr>
                <w:rFonts w:ascii="Calibri" w:eastAsia="Times New Roman" w:hAnsi="Calibri" w:cs="Calibri"/>
                <w:color w:val="000000"/>
              </w:rPr>
            </w:pPr>
            <w:r w:rsidRPr="00074F9D">
              <w:rPr>
                <w:rFonts w:ascii="Calibri" w:eastAsia="Times New Roman" w:hAnsi="Calibri" w:cs="Calibri"/>
                <w:color w:val="000000"/>
              </w:rPr>
              <w:t xml:space="preserve">ISO (International Organization for Standardization) is the world's largest developer and publisher of International Standards. ISO is a non-governmental organization that forms a bridge between the public and private sectors. On the one hand, many of its member institutes are part of the governmental structure of their countries, or are mandated by their government. On the other hand, other members have their roots uniquely in the private sector, having been set up by national partnerships of industry associations. </w:t>
            </w:r>
            <w:r w:rsidRPr="00074F9D">
              <w:rPr>
                <w:rFonts w:ascii="Calibri" w:eastAsia="Times New Roman" w:hAnsi="Calibri" w:cs="Calibri"/>
                <w:color w:val="000000"/>
              </w:rPr>
              <w:br/>
              <w:t>http://www.iso.org/iso/home.html</w:t>
            </w:r>
          </w:p>
        </w:tc>
      </w:tr>
      <w:tr w:rsidR="004627EA" w:rsidRPr="00074F9D" w:rsidTr="0060555A">
        <w:trPr>
          <w:trHeight w:val="1200"/>
        </w:trPr>
        <w:tc>
          <w:tcPr>
            <w:tcW w:w="1998" w:type="dxa"/>
          </w:tcPr>
          <w:p w:rsidR="004627EA" w:rsidRPr="00074F9D" w:rsidRDefault="004627EA" w:rsidP="0060555A">
            <w:pPr>
              <w:rPr>
                <w:rFonts w:ascii="Calibri" w:eastAsia="Times New Roman" w:hAnsi="Calibri" w:cs="Calibri"/>
                <w:color w:val="000000"/>
              </w:rPr>
            </w:pPr>
            <w:r w:rsidRPr="00074F9D">
              <w:rPr>
                <w:rFonts w:ascii="Calibri" w:eastAsia="Times New Roman" w:hAnsi="Calibri" w:cs="Calibri"/>
                <w:color w:val="000000"/>
              </w:rPr>
              <w:t>Logical Observation Identifiers Names and Codes</w:t>
            </w:r>
          </w:p>
        </w:tc>
        <w:tc>
          <w:tcPr>
            <w:tcW w:w="7578" w:type="dxa"/>
          </w:tcPr>
          <w:p w:rsidR="004627EA" w:rsidRPr="00074F9D" w:rsidRDefault="004627EA" w:rsidP="0060555A">
            <w:pPr>
              <w:rPr>
                <w:rFonts w:ascii="Calibri" w:eastAsia="Times New Roman" w:hAnsi="Calibri" w:cs="Calibri"/>
                <w:color w:val="000000"/>
              </w:rPr>
            </w:pPr>
            <w:r w:rsidRPr="00074F9D">
              <w:rPr>
                <w:rFonts w:ascii="Calibri" w:eastAsia="Times New Roman" w:hAnsi="Calibri" w:cs="Calibri"/>
                <w:color w:val="000000"/>
              </w:rPr>
              <w:t>LOINC laboratory terms set provides a standard set of universal names and codes for identifying individual laboratory and clinical results, and allows users to merge clinical results from many sources into one database for patient care, clinical research, or management. (Source: HITSP)</w:t>
            </w:r>
          </w:p>
        </w:tc>
      </w:tr>
      <w:tr w:rsidR="004627EA" w:rsidRPr="00074F9D" w:rsidTr="0060555A">
        <w:trPr>
          <w:trHeight w:val="1200"/>
        </w:trPr>
        <w:tc>
          <w:tcPr>
            <w:tcW w:w="1998" w:type="dxa"/>
          </w:tcPr>
          <w:p w:rsidR="004627EA" w:rsidRPr="0066368B" w:rsidRDefault="004627EA" w:rsidP="0060555A">
            <w:pPr>
              <w:rPr>
                <w:rFonts w:ascii="Calibri" w:eastAsia="Times New Roman" w:hAnsi="Calibri" w:cs="Calibri"/>
                <w:color w:val="000000"/>
              </w:rPr>
            </w:pPr>
            <w:r w:rsidRPr="00074F9D">
              <w:rPr>
                <w:rFonts w:ascii="Calibri" w:eastAsia="Times New Roman" w:hAnsi="Calibri" w:cs="Calibri"/>
                <w:color w:val="000000"/>
              </w:rPr>
              <w:t>Model Driven Architecture</w:t>
            </w:r>
          </w:p>
        </w:tc>
        <w:tc>
          <w:tcPr>
            <w:tcW w:w="7578" w:type="dxa"/>
          </w:tcPr>
          <w:p w:rsidR="004627EA" w:rsidRPr="0066368B" w:rsidRDefault="004627EA" w:rsidP="0060555A">
            <w:pPr>
              <w:rPr>
                <w:rFonts w:ascii="Calibri" w:eastAsia="Times New Roman" w:hAnsi="Calibri" w:cs="Calibri"/>
                <w:color w:val="000000"/>
              </w:rPr>
            </w:pPr>
            <w:r w:rsidRPr="00074F9D">
              <w:rPr>
                <w:rFonts w:ascii="Calibri" w:eastAsia="Times New Roman" w:hAnsi="Calibri" w:cs="Calibri"/>
                <w:color w:val="000000"/>
              </w:rPr>
              <w:t>Model-driven architecture (MDA) is a software design approach for the development of software systems. It provides a set of guidelines for the structuring of specifications, which are expressed as models. Model-driven architecture is a kind of domain engineering, and supports model-driven engineering of software systems. It was launched by the Object Management Group (OMG) in 2001 (Wikipedia)</w:t>
            </w:r>
          </w:p>
        </w:tc>
      </w:tr>
      <w:tr w:rsidR="004627EA" w:rsidRPr="00074F9D" w:rsidTr="0060555A">
        <w:trPr>
          <w:trHeight w:val="1200"/>
        </w:trPr>
        <w:tc>
          <w:tcPr>
            <w:tcW w:w="1998" w:type="dxa"/>
          </w:tcPr>
          <w:p w:rsidR="004627EA" w:rsidRPr="0066368B" w:rsidRDefault="004627EA" w:rsidP="0060555A">
            <w:pPr>
              <w:rPr>
                <w:rFonts w:ascii="Calibri" w:eastAsia="Times New Roman" w:hAnsi="Calibri" w:cs="Calibri"/>
                <w:color w:val="000000"/>
              </w:rPr>
            </w:pPr>
            <w:r w:rsidRPr="00074F9D">
              <w:rPr>
                <w:rFonts w:ascii="Calibri" w:eastAsia="Times New Roman" w:hAnsi="Calibri" w:cs="Calibri"/>
                <w:color w:val="000000"/>
              </w:rPr>
              <w:t>Model Driven Health Tools</w:t>
            </w:r>
          </w:p>
        </w:tc>
        <w:tc>
          <w:tcPr>
            <w:tcW w:w="7578" w:type="dxa"/>
          </w:tcPr>
          <w:p w:rsidR="004627EA" w:rsidRPr="0066368B" w:rsidRDefault="004627EA" w:rsidP="0060555A">
            <w:pPr>
              <w:rPr>
                <w:rFonts w:ascii="Calibri" w:eastAsia="Times New Roman" w:hAnsi="Calibri" w:cs="Calibri"/>
                <w:color w:val="000000"/>
              </w:rPr>
            </w:pPr>
            <w:r w:rsidRPr="00074F9D">
              <w:rPr>
                <w:rFonts w:ascii="Calibri" w:eastAsia="Times New Roman" w:hAnsi="Calibri" w:cs="Calibri"/>
                <w:color w:val="000000"/>
              </w:rPr>
              <w:t>The Model-Driven Health Tools (MDHT) Project focuses on the development and promotion of model-driven Health Information standards within the standards community by providing a unified set of modeling tools for standards organizations and standard implementers to design, publish, and implement standards such as Clinical Document Architecture all from a UML model.</w:t>
            </w:r>
            <w:r w:rsidRPr="00074F9D">
              <w:rPr>
                <w:rFonts w:ascii="Calibri" w:eastAsia="Times New Roman" w:hAnsi="Calibri" w:cs="Calibri"/>
                <w:color w:val="000000"/>
              </w:rPr>
              <w:br/>
              <w:t>https://www.projects.openhealthtools.org/sf/projects/mdht/</w:t>
            </w:r>
          </w:p>
        </w:tc>
      </w:tr>
      <w:tr w:rsidR="004627EA" w:rsidRPr="00074F9D" w:rsidTr="004627EA">
        <w:trPr>
          <w:trHeight w:val="845"/>
        </w:trPr>
        <w:tc>
          <w:tcPr>
            <w:tcW w:w="1998" w:type="dxa"/>
          </w:tcPr>
          <w:p w:rsidR="004627EA" w:rsidRPr="00074F9D" w:rsidRDefault="004627EA" w:rsidP="0060555A">
            <w:pPr>
              <w:rPr>
                <w:rFonts w:ascii="Calibri" w:eastAsia="Times New Roman" w:hAnsi="Calibri" w:cs="Calibri"/>
                <w:color w:val="000000"/>
              </w:rPr>
            </w:pPr>
            <w:r w:rsidRPr="00074F9D">
              <w:rPr>
                <w:rFonts w:ascii="Calibri" w:eastAsia="Times New Roman" w:hAnsi="Calibri" w:cs="Calibri"/>
                <w:color w:val="000000"/>
              </w:rPr>
              <w:t>Object Identifier</w:t>
            </w:r>
          </w:p>
        </w:tc>
        <w:tc>
          <w:tcPr>
            <w:tcW w:w="7578" w:type="dxa"/>
          </w:tcPr>
          <w:p w:rsidR="004627EA" w:rsidRPr="00074F9D" w:rsidRDefault="004627EA" w:rsidP="0060555A">
            <w:pPr>
              <w:rPr>
                <w:rFonts w:ascii="Calibri" w:eastAsia="Times New Roman" w:hAnsi="Calibri" w:cs="Calibri"/>
                <w:color w:val="000000"/>
              </w:rPr>
            </w:pPr>
            <w:r w:rsidRPr="00074F9D">
              <w:rPr>
                <w:rFonts w:ascii="Calibri" w:eastAsia="Times New Roman" w:hAnsi="Calibri" w:cs="Calibri"/>
                <w:color w:val="000000"/>
              </w:rPr>
              <w:t>In computing, an object identifier or OID is an identifier used to name an object (compare URN). Structurally, an OID consists of a node in a hierarchically-assigned namespace, formally defined using the ITU-T's ASN.1 standard. (wikipedia)</w:t>
            </w:r>
          </w:p>
        </w:tc>
      </w:tr>
      <w:tr w:rsidR="004627EA" w:rsidRPr="00074F9D" w:rsidTr="0060555A">
        <w:trPr>
          <w:trHeight w:val="1635"/>
        </w:trPr>
        <w:tc>
          <w:tcPr>
            <w:tcW w:w="1998" w:type="dxa"/>
            <w:hideMark/>
          </w:tcPr>
          <w:p w:rsidR="004627EA" w:rsidRPr="00074F9D" w:rsidRDefault="004627EA" w:rsidP="0060555A">
            <w:pPr>
              <w:rPr>
                <w:rFonts w:ascii="Calibri" w:eastAsia="Times New Roman" w:hAnsi="Calibri" w:cs="Calibri"/>
                <w:color w:val="000000"/>
              </w:rPr>
            </w:pPr>
            <w:r w:rsidRPr="00074F9D">
              <w:rPr>
                <w:rFonts w:ascii="Calibri" w:eastAsia="Times New Roman" w:hAnsi="Calibri" w:cs="Calibri"/>
                <w:color w:val="000000"/>
              </w:rPr>
              <w:t>Office of the National Coordinator for Health IT</w:t>
            </w:r>
          </w:p>
        </w:tc>
        <w:tc>
          <w:tcPr>
            <w:tcW w:w="7578" w:type="dxa"/>
            <w:hideMark/>
          </w:tcPr>
          <w:p w:rsidR="004627EA" w:rsidRPr="00074F9D" w:rsidRDefault="004627EA" w:rsidP="0060555A">
            <w:pPr>
              <w:rPr>
                <w:rFonts w:ascii="Calibri" w:eastAsia="Times New Roman" w:hAnsi="Calibri" w:cs="Calibri"/>
                <w:color w:val="000000"/>
              </w:rPr>
            </w:pPr>
            <w:r w:rsidRPr="00074F9D">
              <w:rPr>
                <w:rFonts w:ascii="Calibri" w:eastAsia="Times New Roman" w:hAnsi="Calibri" w:cs="Calibri"/>
                <w:color w:val="000000"/>
              </w:rPr>
              <w:t>The Office of the National Coordinator for Health Information Technology (ONC) is at the forefront of the administration’s health IT efforts and is a resource to the entire health system to support the adoption of health information technology and the promotion of nationwide health information exchange to improve health care.  ONC is organizationally located within the Office of the Secretary for the U.S. Department of Health and Human Services (HHS).</w:t>
            </w:r>
            <w:r w:rsidRPr="00074F9D">
              <w:rPr>
                <w:rFonts w:ascii="Calibri" w:eastAsia="Times New Roman" w:hAnsi="Calibri" w:cs="Calibri"/>
                <w:color w:val="000000"/>
              </w:rPr>
              <w:br/>
              <w:t>http://healthit.hhs.gov/portal/server.pt/community/healthit_hhs_gov__home/1204</w:t>
            </w:r>
          </w:p>
        </w:tc>
      </w:tr>
      <w:tr w:rsidR="004627EA" w:rsidRPr="00074F9D" w:rsidTr="0060555A">
        <w:trPr>
          <w:trHeight w:val="1200"/>
        </w:trPr>
        <w:tc>
          <w:tcPr>
            <w:tcW w:w="1998" w:type="dxa"/>
            <w:hideMark/>
          </w:tcPr>
          <w:p w:rsidR="004627EA" w:rsidRPr="00074F9D" w:rsidRDefault="004627EA" w:rsidP="0060555A">
            <w:pPr>
              <w:rPr>
                <w:rFonts w:ascii="Calibri" w:eastAsia="Times New Roman" w:hAnsi="Calibri" w:cs="Calibri"/>
                <w:color w:val="000000"/>
              </w:rPr>
            </w:pPr>
            <w:r w:rsidRPr="00B42F43">
              <w:rPr>
                <w:rFonts w:ascii="Calibri" w:eastAsia="Times New Roman" w:hAnsi="Calibri" w:cs="Calibri"/>
                <w:color w:val="000000"/>
              </w:rPr>
              <w:t xml:space="preserve">Public Health Conceptual Data Model </w:t>
            </w:r>
          </w:p>
        </w:tc>
        <w:tc>
          <w:tcPr>
            <w:tcW w:w="7578" w:type="dxa"/>
            <w:hideMark/>
          </w:tcPr>
          <w:p w:rsidR="004627EA" w:rsidRPr="00074F9D" w:rsidRDefault="004627EA" w:rsidP="0060555A">
            <w:pPr>
              <w:rPr>
                <w:rFonts w:ascii="Calibri" w:eastAsia="Times New Roman" w:hAnsi="Calibri" w:cs="Calibri"/>
                <w:color w:val="000000"/>
              </w:rPr>
            </w:pPr>
            <w:r w:rsidRPr="00B42F43">
              <w:rPr>
                <w:rFonts w:ascii="Calibri" w:eastAsia="Times New Roman" w:hAnsi="Calibri" w:cs="Calibri"/>
                <w:color w:val="000000"/>
              </w:rPr>
              <w:t>The purpose of the Public Health Conceptual Data Model is to document the</w:t>
            </w:r>
            <w:r w:rsidRPr="00B42F43">
              <w:rPr>
                <w:rFonts w:ascii="Calibri" w:eastAsia="Times New Roman" w:hAnsi="Calibri" w:cs="Calibri"/>
                <w:color w:val="000000"/>
              </w:rPr>
              <w:br/>
              <w:t>information needs of public health so that the Centers for Disease Control and</w:t>
            </w:r>
            <w:r w:rsidRPr="00B42F43">
              <w:rPr>
                <w:rFonts w:ascii="Calibri" w:eastAsia="Times New Roman" w:hAnsi="Calibri" w:cs="Calibri"/>
                <w:color w:val="000000"/>
              </w:rPr>
              <w:br/>
              <w:t>Prevention (CDC) and its state and local partners in public health can:</w:t>
            </w:r>
            <w:r w:rsidRPr="00B42F43">
              <w:rPr>
                <w:rFonts w:ascii="Calibri" w:eastAsia="Times New Roman" w:hAnsi="Calibri" w:cs="Calibri"/>
                <w:color w:val="000000"/>
              </w:rPr>
              <w:br/>
              <w:t>•Establish data standards for public health, including data definitions,</w:t>
            </w:r>
            <w:r w:rsidRPr="00B42F43">
              <w:rPr>
                <w:rFonts w:ascii="Calibri" w:eastAsia="Times New Roman" w:hAnsi="Calibri" w:cs="Calibri"/>
                <w:color w:val="000000"/>
              </w:rPr>
              <w:br/>
              <w:t>component structures (such as for complex datatypes), code values, and data</w:t>
            </w:r>
            <w:r w:rsidRPr="00B42F43">
              <w:rPr>
                <w:rFonts w:ascii="Calibri" w:eastAsia="Times New Roman" w:hAnsi="Calibri" w:cs="Calibri"/>
                <w:color w:val="000000"/>
              </w:rPr>
              <w:br/>
              <w:t>use;</w:t>
            </w:r>
            <w:r w:rsidRPr="00B42F43">
              <w:rPr>
                <w:rFonts w:ascii="Calibri" w:eastAsia="Times New Roman" w:hAnsi="Calibri" w:cs="Calibri"/>
                <w:color w:val="000000"/>
              </w:rPr>
              <w:br/>
              <w:t>• Collaborate with national health informatics standards setting bodies to define</w:t>
            </w:r>
            <w:r w:rsidRPr="00B42F43">
              <w:rPr>
                <w:rFonts w:ascii="Calibri" w:eastAsia="Times New Roman" w:hAnsi="Calibri" w:cs="Calibri"/>
                <w:color w:val="000000"/>
              </w:rPr>
              <w:br/>
              <w:t>standards for the exchange of information among public health agencies, and</w:t>
            </w:r>
            <w:r w:rsidRPr="00B42F43">
              <w:rPr>
                <w:rFonts w:ascii="Calibri" w:eastAsia="Times New Roman" w:hAnsi="Calibri" w:cs="Calibri"/>
                <w:color w:val="000000"/>
              </w:rPr>
              <w:br/>
              <w:t>healthcare providers;</w:t>
            </w:r>
            <w:r w:rsidRPr="00B42F43">
              <w:rPr>
                <w:rFonts w:ascii="Calibri" w:eastAsia="Times New Roman" w:hAnsi="Calibri" w:cs="Calibri"/>
                <w:color w:val="000000"/>
              </w:rPr>
              <w:br/>
              <w:t>•Construct computerized information systems that conform to established data</w:t>
            </w:r>
            <w:r w:rsidRPr="00B42F43">
              <w:rPr>
                <w:rFonts w:ascii="Calibri" w:eastAsia="Times New Roman" w:hAnsi="Calibri" w:cs="Calibri"/>
                <w:color w:val="000000"/>
              </w:rPr>
              <w:br/>
              <w:t>and data interchange standards for use in the management of data relevant to</w:t>
            </w:r>
            <w:r w:rsidRPr="00B42F43">
              <w:rPr>
                <w:rFonts w:ascii="Calibri" w:eastAsia="Times New Roman" w:hAnsi="Calibri" w:cs="Calibri"/>
                <w:color w:val="000000"/>
              </w:rPr>
              <w:br/>
              <w:t>public health. (cdc.gov)</w:t>
            </w:r>
          </w:p>
        </w:tc>
      </w:tr>
      <w:tr w:rsidR="004627EA" w:rsidRPr="00074F9D" w:rsidTr="0060555A">
        <w:trPr>
          <w:trHeight w:val="1800"/>
        </w:trPr>
        <w:tc>
          <w:tcPr>
            <w:tcW w:w="1998" w:type="dxa"/>
          </w:tcPr>
          <w:p w:rsidR="004627EA" w:rsidRPr="00074F9D" w:rsidRDefault="004627EA" w:rsidP="0060555A">
            <w:pPr>
              <w:rPr>
                <w:rFonts w:ascii="Calibri" w:eastAsia="Times New Roman" w:hAnsi="Calibri" w:cs="Calibri"/>
                <w:color w:val="000000"/>
              </w:rPr>
            </w:pPr>
            <w:r w:rsidRPr="00074F9D">
              <w:rPr>
                <w:rFonts w:ascii="Calibri" w:eastAsia="Times New Roman" w:hAnsi="Calibri" w:cs="Calibri"/>
                <w:color w:val="000000"/>
              </w:rPr>
              <w:lastRenderedPageBreak/>
              <w:t>Standards and Interoperability Framework</w:t>
            </w:r>
          </w:p>
        </w:tc>
        <w:tc>
          <w:tcPr>
            <w:tcW w:w="7578" w:type="dxa"/>
          </w:tcPr>
          <w:p w:rsidR="004627EA" w:rsidRPr="00074F9D" w:rsidRDefault="004627EA" w:rsidP="0060555A">
            <w:pPr>
              <w:rPr>
                <w:rFonts w:ascii="Calibri" w:eastAsia="Times New Roman" w:hAnsi="Calibri" w:cs="Calibri"/>
                <w:color w:val="000000"/>
              </w:rPr>
            </w:pPr>
            <w:r w:rsidRPr="00074F9D">
              <w:rPr>
                <w:rFonts w:ascii="Calibri" w:eastAsia="Times New Roman" w:hAnsi="Calibri" w:cs="Calibri"/>
                <w:color w:val="000000"/>
              </w:rPr>
              <w:t xml:space="preserve">The S&amp;I Framework is the mechanism by which ONC will manage the implementation of specifications and the harmonization of existing health IT standards to promote interoperability nationwide. The S&amp;I Framework </w:t>
            </w:r>
            <w:proofErr w:type="gramStart"/>
            <w:r w:rsidRPr="00074F9D">
              <w:rPr>
                <w:rFonts w:ascii="Calibri" w:eastAsia="Times New Roman" w:hAnsi="Calibri" w:cs="Calibri"/>
                <w:color w:val="000000"/>
              </w:rPr>
              <w:t>supports</w:t>
            </w:r>
            <w:proofErr w:type="gramEnd"/>
            <w:r w:rsidRPr="00074F9D">
              <w:rPr>
                <w:rFonts w:ascii="Calibri" w:eastAsia="Times New Roman" w:hAnsi="Calibri" w:cs="Calibri"/>
                <w:color w:val="000000"/>
              </w:rPr>
              <w:t xml:space="preserve"> the entire specification lifecycle, from identifying the need for specifications through to creating/harmonizing standards and testing for compliance. The Framework functions within each phase of the specification process by coordinating efforts among public and private sector stakeholders as they work together to: develop content and technical specifications; develop reusable tools and services; and unite stakeholders around common healthcare challenges.</w:t>
            </w:r>
          </w:p>
        </w:tc>
      </w:tr>
      <w:tr w:rsidR="004627EA" w:rsidRPr="00B42F43" w:rsidTr="0060555A">
        <w:trPr>
          <w:trHeight w:val="1628"/>
        </w:trPr>
        <w:tc>
          <w:tcPr>
            <w:tcW w:w="1998" w:type="dxa"/>
            <w:hideMark/>
          </w:tcPr>
          <w:p w:rsidR="004627EA" w:rsidRPr="00B42F43" w:rsidRDefault="004627EA" w:rsidP="0060555A">
            <w:pPr>
              <w:rPr>
                <w:rFonts w:ascii="Calibri" w:eastAsia="Times New Roman" w:hAnsi="Calibri" w:cs="Calibri"/>
                <w:color w:val="000000"/>
              </w:rPr>
            </w:pPr>
            <w:r w:rsidRPr="00074F9D">
              <w:rPr>
                <w:rFonts w:ascii="Calibri" w:eastAsia="Times New Roman" w:hAnsi="Calibri" w:cs="Calibri"/>
                <w:color w:val="000000"/>
              </w:rPr>
              <w:t>Standards Develo</w:t>
            </w:r>
            <w:r>
              <w:rPr>
                <w:rFonts w:ascii="Calibri" w:eastAsia="Times New Roman" w:hAnsi="Calibri" w:cs="Calibri"/>
                <w:color w:val="000000"/>
              </w:rPr>
              <w:t>p</w:t>
            </w:r>
            <w:r w:rsidRPr="00074F9D">
              <w:rPr>
                <w:rFonts w:ascii="Calibri" w:eastAsia="Times New Roman" w:hAnsi="Calibri" w:cs="Calibri"/>
                <w:color w:val="000000"/>
              </w:rPr>
              <w:t>ment Organizations</w:t>
            </w:r>
          </w:p>
        </w:tc>
        <w:tc>
          <w:tcPr>
            <w:tcW w:w="7578" w:type="dxa"/>
            <w:hideMark/>
          </w:tcPr>
          <w:p w:rsidR="004627EA" w:rsidRPr="00B42F43" w:rsidRDefault="004627EA" w:rsidP="0060555A">
            <w:pPr>
              <w:rPr>
                <w:rFonts w:ascii="Calibri" w:eastAsia="Times New Roman" w:hAnsi="Calibri" w:cs="Calibri"/>
                <w:color w:val="000000"/>
              </w:rPr>
            </w:pPr>
            <w:r w:rsidRPr="00074F9D">
              <w:rPr>
                <w:rFonts w:ascii="Calibri" w:eastAsia="Times New Roman" w:hAnsi="Calibri" w:cs="Calibri"/>
                <w:color w:val="000000"/>
              </w:rPr>
              <w:t>A standards organization, standards body, standard-developing organization (SDO), or standard-setting organization (SSO) is any organization whose primary activities are developing, coordinating, promulgating, revising, amending, reissuing, interpreting, or otherwise maintaining technical standards that address the interests of a wide base of users outside the standard-developing organization. (wikipedia)</w:t>
            </w:r>
          </w:p>
        </w:tc>
      </w:tr>
      <w:tr w:rsidR="004627EA" w:rsidRPr="00074F9D" w:rsidTr="0060555A">
        <w:trPr>
          <w:trHeight w:val="1340"/>
        </w:trPr>
        <w:tc>
          <w:tcPr>
            <w:tcW w:w="1998" w:type="dxa"/>
            <w:hideMark/>
          </w:tcPr>
          <w:p w:rsidR="004627EA" w:rsidRPr="00074F9D" w:rsidRDefault="004627EA" w:rsidP="0060555A">
            <w:pPr>
              <w:rPr>
                <w:rFonts w:ascii="Calibri" w:eastAsia="Times New Roman" w:hAnsi="Calibri" w:cs="Calibri"/>
                <w:color w:val="000000"/>
              </w:rPr>
            </w:pPr>
            <w:r w:rsidRPr="00B42F43">
              <w:rPr>
                <w:rFonts w:ascii="Calibri" w:eastAsia="Times New Roman" w:hAnsi="Calibri" w:cs="Calibri"/>
                <w:color w:val="000000"/>
              </w:rPr>
              <w:t>Static Binding</w:t>
            </w:r>
          </w:p>
        </w:tc>
        <w:tc>
          <w:tcPr>
            <w:tcW w:w="7578" w:type="dxa"/>
            <w:hideMark/>
          </w:tcPr>
          <w:p w:rsidR="004627EA" w:rsidRPr="00074F9D" w:rsidRDefault="004627EA" w:rsidP="0060555A">
            <w:pPr>
              <w:rPr>
                <w:rFonts w:ascii="Calibri" w:eastAsia="Times New Roman" w:hAnsi="Calibri" w:cs="Calibri"/>
                <w:color w:val="000000"/>
              </w:rPr>
            </w:pPr>
            <w:r w:rsidRPr="00B42F43">
              <w:rPr>
                <w:rFonts w:ascii="Calibri" w:eastAsia="Times New Roman" w:hAnsi="Calibri" w:cs="Calibri"/>
                <w:color w:val="000000"/>
              </w:rPr>
              <w:t>The values in the value set are fixed until a new version of the value set is released.  Extensional Value Sets are typically statically bound.  When an intensional value set is statically bound, the version of the code system being used must be specified before the members of the value set can be computed. (Source: HITSP)</w:t>
            </w:r>
          </w:p>
        </w:tc>
      </w:tr>
      <w:tr w:rsidR="004627EA" w:rsidRPr="00074F9D" w:rsidTr="0060555A">
        <w:trPr>
          <w:trHeight w:val="70"/>
        </w:trPr>
        <w:tc>
          <w:tcPr>
            <w:tcW w:w="1998" w:type="dxa"/>
            <w:hideMark/>
          </w:tcPr>
          <w:p w:rsidR="004627EA" w:rsidRPr="00074F9D" w:rsidRDefault="004627EA" w:rsidP="0060555A">
            <w:pPr>
              <w:rPr>
                <w:rFonts w:ascii="Calibri" w:eastAsia="Times New Roman" w:hAnsi="Calibri" w:cs="Calibri"/>
                <w:color w:val="000000"/>
              </w:rPr>
            </w:pPr>
            <w:r w:rsidRPr="0066368B">
              <w:rPr>
                <w:rFonts w:ascii="Calibri" w:eastAsia="Times New Roman" w:hAnsi="Calibri" w:cs="Calibri"/>
                <w:color w:val="000000"/>
              </w:rPr>
              <w:t>Systematized Nomenclature of Medicine- Clinical Terms</w:t>
            </w:r>
          </w:p>
        </w:tc>
        <w:tc>
          <w:tcPr>
            <w:tcW w:w="7578" w:type="dxa"/>
            <w:hideMark/>
          </w:tcPr>
          <w:p w:rsidR="004627EA" w:rsidRPr="00074F9D" w:rsidRDefault="004627EA" w:rsidP="0060555A">
            <w:pPr>
              <w:rPr>
                <w:rFonts w:ascii="Calibri" w:eastAsia="Times New Roman" w:hAnsi="Calibri" w:cs="Calibri"/>
                <w:color w:val="000000"/>
              </w:rPr>
            </w:pPr>
            <w:r w:rsidRPr="0066368B">
              <w:rPr>
                <w:rFonts w:ascii="Calibri" w:eastAsia="Times New Roman" w:hAnsi="Calibri" w:cs="Calibri"/>
                <w:color w:val="000000"/>
              </w:rPr>
              <w:t>A structured nomenclature and classification of the terminology used in human and veterinary medicine developed by the College of Pathologists and American Veterinary Medical Association. Terms are applied to one of eleven independent systematized modules. (Source: HITSP)</w:t>
            </w:r>
          </w:p>
        </w:tc>
      </w:tr>
      <w:tr w:rsidR="004627EA" w:rsidRPr="00074F9D" w:rsidTr="0060555A">
        <w:trPr>
          <w:trHeight w:val="980"/>
        </w:trPr>
        <w:tc>
          <w:tcPr>
            <w:tcW w:w="1998" w:type="dxa"/>
            <w:hideMark/>
          </w:tcPr>
          <w:p w:rsidR="004627EA" w:rsidRPr="00074F9D" w:rsidRDefault="004627EA" w:rsidP="0060555A">
            <w:pPr>
              <w:rPr>
                <w:rFonts w:ascii="Calibri" w:eastAsia="Times New Roman" w:hAnsi="Calibri" w:cs="Calibri"/>
                <w:color w:val="000000"/>
              </w:rPr>
            </w:pPr>
            <w:r w:rsidRPr="0066368B">
              <w:rPr>
                <w:rFonts w:ascii="Calibri" w:eastAsia="Times New Roman" w:hAnsi="Calibri" w:cs="Calibri"/>
                <w:color w:val="000000"/>
              </w:rPr>
              <w:t>Structured Product Labeling</w:t>
            </w:r>
          </w:p>
        </w:tc>
        <w:tc>
          <w:tcPr>
            <w:tcW w:w="7578" w:type="dxa"/>
            <w:hideMark/>
          </w:tcPr>
          <w:p w:rsidR="004627EA" w:rsidRPr="00074F9D" w:rsidRDefault="004627EA" w:rsidP="0060555A">
            <w:pPr>
              <w:rPr>
                <w:rFonts w:ascii="Calibri" w:eastAsia="Times New Roman" w:hAnsi="Calibri" w:cs="Calibri"/>
                <w:color w:val="000000"/>
              </w:rPr>
            </w:pPr>
            <w:r w:rsidRPr="0066368B">
              <w:rPr>
                <w:rFonts w:ascii="Calibri" w:eastAsia="Times New Roman" w:hAnsi="Calibri" w:cs="Calibri"/>
                <w:color w:val="000000"/>
              </w:rPr>
              <w:t>The Structured Product Labeling (SPL) is a document markup standard approved by Health Level Seven (HL7) and adopted by FDA as a mechanism for exchanging product information. (fda.gov)</w:t>
            </w:r>
          </w:p>
        </w:tc>
      </w:tr>
      <w:tr w:rsidR="004627EA" w:rsidRPr="00074F9D" w:rsidTr="0060555A">
        <w:trPr>
          <w:trHeight w:val="638"/>
        </w:trPr>
        <w:tc>
          <w:tcPr>
            <w:tcW w:w="1998" w:type="dxa"/>
          </w:tcPr>
          <w:p w:rsidR="004627EA" w:rsidRPr="0066368B" w:rsidRDefault="004627EA" w:rsidP="0060555A">
            <w:pPr>
              <w:rPr>
                <w:rFonts w:ascii="Calibri" w:eastAsia="Times New Roman" w:hAnsi="Calibri" w:cs="Calibri"/>
                <w:color w:val="000000"/>
              </w:rPr>
            </w:pPr>
            <w:r w:rsidRPr="00B42F43">
              <w:rPr>
                <w:rFonts w:ascii="Calibri" w:eastAsia="Times New Roman" w:hAnsi="Calibri" w:cs="Calibri"/>
                <w:color w:val="000000"/>
              </w:rPr>
              <w:t>Terminology Binding</w:t>
            </w:r>
          </w:p>
        </w:tc>
        <w:tc>
          <w:tcPr>
            <w:tcW w:w="7578" w:type="dxa"/>
          </w:tcPr>
          <w:p w:rsidR="004627EA" w:rsidRPr="0066368B" w:rsidRDefault="004627EA" w:rsidP="0060555A">
            <w:pPr>
              <w:rPr>
                <w:rFonts w:ascii="Calibri" w:eastAsia="Times New Roman" w:hAnsi="Calibri" w:cs="Calibri"/>
                <w:color w:val="000000"/>
              </w:rPr>
            </w:pPr>
            <w:r w:rsidRPr="00B42F43">
              <w:rPr>
                <w:rFonts w:ascii="Calibri" w:eastAsia="Times New Roman" w:hAnsi="Calibri" w:cs="Calibri"/>
                <w:color w:val="000000"/>
              </w:rPr>
              <w:t>A formally expressible connection between an information model representation and a terminology representation of a clinical statement represented in an EHR  (Source: OpenEHR)</w:t>
            </w:r>
          </w:p>
        </w:tc>
      </w:tr>
      <w:tr w:rsidR="004627EA" w:rsidRPr="00B42F43" w:rsidTr="0060555A">
        <w:trPr>
          <w:trHeight w:val="1020"/>
        </w:trPr>
        <w:tc>
          <w:tcPr>
            <w:tcW w:w="1998" w:type="dxa"/>
            <w:hideMark/>
          </w:tcPr>
          <w:p w:rsidR="004627EA" w:rsidRPr="00B42F43" w:rsidRDefault="004627EA" w:rsidP="0060555A">
            <w:pPr>
              <w:rPr>
                <w:rFonts w:ascii="Calibri" w:eastAsia="Times New Roman" w:hAnsi="Calibri" w:cs="Calibri"/>
                <w:color w:val="000000"/>
              </w:rPr>
            </w:pPr>
            <w:r w:rsidRPr="0066368B">
              <w:rPr>
                <w:rFonts w:ascii="Calibri" w:eastAsia="Times New Roman" w:hAnsi="Calibri" w:cs="Calibri"/>
                <w:color w:val="000000"/>
              </w:rPr>
              <w:t>Universal Modeling Language</w:t>
            </w:r>
          </w:p>
        </w:tc>
        <w:tc>
          <w:tcPr>
            <w:tcW w:w="7578" w:type="dxa"/>
            <w:hideMark/>
          </w:tcPr>
          <w:p w:rsidR="004627EA" w:rsidRPr="00B42F43" w:rsidRDefault="004627EA" w:rsidP="0060555A">
            <w:pPr>
              <w:rPr>
                <w:rFonts w:ascii="Calibri" w:eastAsia="Times New Roman" w:hAnsi="Calibri" w:cs="Calibri"/>
                <w:color w:val="000000"/>
              </w:rPr>
            </w:pPr>
            <w:r w:rsidRPr="0066368B">
              <w:rPr>
                <w:rFonts w:ascii="Calibri" w:eastAsia="Times New Roman" w:hAnsi="Calibri" w:cs="Calibri"/>
                <w:color w:val="000000"/>
              </w:rPr>
              <w:t xml:space="preserve">An ISO </w:t>
            </w:r>
            <w:proofErr w:type="gramStart"/>
            <w:r w:rsidRPr="0066368B">
              <w:rPr>
                <w:rFonts w:ascii="Calibri" w:eastAsia="Times New Roman" w:hAnsi="Calibri" w:cs="Calibri"/>
                <w:color w:val="000000"/>
              </w:rPr>
              <w:t>( International</w:t>
            </w:r>
            <w:proofErr w:type="gramEnd"/>
            <w:r w:rsidRPr="0066368B">
              <w:rPr>
                <w:rFonts w:ascii="Calibri" w:eastAsia="Times New Roman" w:hAnsi="Calibri" w:cs="Calibri"/>
                <w:color w:val="000000"/>
              </w:rPr>
              <w:t xml:space="preserve"> Standard) specification, graphical visualisation language for modelling objects. It's a refinement of earlier Object Oriented Design and Object Oriented Analysis methodologies. It consists of a series of symbols and connectors that can be used to create process diagrams and is often used to model computer programs and workflows.</w:t>
            </w:r>
          </w:p>
        </w:tc>
      </w:tr>
      <w:tr w:rsidR="004627EA" w:rsidRPr="00074F9D" w:rsidTr="0060555A">
        <w:trPr>
          <w:trHeight w:val="1403"/>
        </w:trPr>
        <w:tc>
          <w:tcPr>
            <w:tcW w:w="1998" w:type="dxa"/>
            <w:hideMark/>
          </w:tcPr>
          <w:p w:rsidR="004627EA" w:rsidRPr="00074F9D" w:rsidRDefault="004627EA" w:rsidP="0060555A">
            <w:pPr>
              <w:rPr>
                <w:rFonts w:ascii="Calibri" w:eastAsia="Times New Roman" w:hAnsi="Calibri" w:cs="Calibri"/>
                <w:color w:val="000000"/>
              </w:rPr>
            </w:pPr>
            <w:r w:rsidRPr="0066368B">
              <w:rPr>
                <w:rFonts w:ascii="Calibri" w:eastAsia="Times New Roman" w:hAnsi="Calibri" w:cs="Calibri"/>
                <w:color w:val="000000"/>
              </w:rPr>
              <w:t>Veterans Affairs Health Information Model</w:t>
            </w:r>
          </w:p>
        </w:tc>
        <w:tc>
          <w:tcPr>
            <w:tcW w:w="7578" w:type="dxa"/>
            <w:hideMark/>
          </w:tcPr>
          <w:p w:rsidR="004627EA" w:rsidRPr="00074F9D" w:rsidRDefault="004627EA" w:rsidP="0060555A">
            <w:pPr>
              <w:rPr>
                <w:rFonts w:ascii="Calibri" w:eastAsia="Times New Roman" w:hAnsi="Calibri" w:cs="Calibri"/>
                <w:color w:val="000000"/>
              </w:rPr>
            </w:pPr>
            <w:r w:rsidRPr="0066368B">
              <w:rPr>
                <w:rFonts w:ascii="Calibri" w:eastAsia="Times New Roman" w:hAnsi="Calibri" w:cs="Calibri"/>
                <w:color w:val="000000"/>
              </w:rPr>
              <w:t>The VHA Health Information Model (VHIM) is the authoritative enterprise information model for Veterans Health Administration (VHA), representing the structure and content of all shared information that is exchanged across the enterprise.</w:t>
            </w:r>
            <w:r w:rsidRPr="0066368B">
              <w:rPr>
                <w:rFonts w:ascii="Calibri" w:eastAsia="Times New Roman" w:hAnsi="Calibri" w:cs="Calibri"/>
                <w:color w:val="000000"/>
              </w:rPr>
              <w:br/>
              <w:t>http://www.va.gov/VHIM/</w:t>
            </w:r>
          </w:p>
        </w:tc>
      </w:tr>
    </w:tbl>
    <w:p w:rsidR="004627EA" w:rsidRDefault="004627EA" w:rsidP="004627EA"/>
    <w:p w:rsidR="00A50F2B" w:rsidRDefault="00A50F2B" w:rsidP="00A50F2B"/>
    <w:p w:rsidR="00A50F2B" w:rsidRDefault="00A50F2B" w:rsidP="00A50F2B"/>
    <w:sectPr w:rsidR="00A50F2B" w:rsidSect="00D443B4">
      <w:footerReference w:type="default" r:id="rId16"/>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A1254" w:rsidRDefault="00CA1254" w:rsidP="00BB4958">
      <w:pPr>
        <w:spacing w:after="0" w:line="240" w:lineRule="auto"/>
      </w:pPr>
      <w:r>
        <w:separator/>
      </w:r>
    </w:p>
  </w:endnote>
  <w:endnote w:type="continuationSeparator" w:id="0">
    <w:p w:rsidR="00CA1254" w:rsidRDefault="00CA1254" w:rsidP="00BB495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5000" w:type="pct"/>
      <w:tblLook w:val="04A0"/>
    </w:tblPr>
    <w:tblGrid>
      <w:gridCol w:w="4309"/>
      <w:gridCol w:w="958"/>
      <w:gridCol w:w="4309"/>
    </w:tblGrid>
    <w:tr w:rsidR="006D08DD">
      <w:trPr>
        <w:trHeight w:val="151"/>
      </w:trPr>
      <w:tc>
        <w:tcPr>
          <w:tcW w:w="2250" w:type="pct"/>
          <w:tcBorders>
            <w:bottom w:val="single" w:sz="4" w:space="0" w:color="4F81BD" w:themeColor="accent1"/>
          </w:tcBorders>
        </w:tcPr>
        <w:p w:rsidR="006D08DD" w:rsidRDefault="006D08DD">
          <w:pPr>
            <w:pStyle w:val="Header"/>
            <w:rPr>
              <w:rFonts w:asciiTheme="majorHAnsi" w:eastAsiaTheme="majorEastAsia" w:hAnsiTheme="majorHAnsi" w:cstheme="majorBidi"/>
              <w:b/>
              <w:bCs/>
            </w:rPr>
          </w:pPr>
        </w:p>
      </w:tc>
      <w:tc>
        <w:tcPr>
          <w:tcW w:w="500" w:type="pct"/>
          <w:vMerge w:val="restart"/>
          <w:noWrap/>
          <w:vAlign w:val="center"/>
        </w:tcPr>
        <w:p w:rsidR="006D08DD" w:rsidRDefault="006D08DD">
          <w:pPr>
            <w:pStyle w:val="NoSpacing"/>
            <w:rPr>
              <w:rFonts w:asciiTheme="majorHAnsi" w:hAnsiTheme="majorHAnsi"/>
            </w:rPr>
          </w:pPr>
          <w:r>
            <w:rPr>
              <w:rFonts w:asciiTheme="majorHAnsi" w:hAnsiTheme="majorHAnsi"/>
              <w:b/>
            </w:rPr>
            <w:t xml:space="preserve">Page </w:t>
          </w:r>
          <w:r w:rsidR="004F2B20" w:rsidRPr="004F2B20">
            <w:fldChar w:fldCharType="begin"/>
          </w:r>
          <w:r>
            <w:instrText xml:space="preserve"> PAGE  \* MERGEFORMAT </w:instrText>
          </w:r>
          <w:r w:rsidR="004F2B20" w:rsidRPr="004F2B20">
            <w:fldChar w:fldCharType="separate"/>
          </w:r>
          <w:r w:rsidR="006A28F0" w:rsidRPr="006A28F0">
            <w:rPr>
              <w:rFonts w:asciiTheme="majorHAnsi" w:hAnsiTheme="majorHAnsi"/>
              <w:b/>
              <w:noProof/>
            </w:rPr>
            <w:t>2</w:t>
          </w:r>
          <w:r w:rsidR="004F2B20">
            <w:rPr>
              <w:rFonts w:asciiTheme="majorHAnsi" w:hAnsiTheme="majorHAnsi"/>
              <w:b/>
              <w:noProof/>
            </w:rPr>
            <w:fldChar w:fldCharType="end"/>
          </w:r>
        </w:p>
      </w:tc>
      <w:tc>
        <w:tcPr>
          <w:tcW w:w="2250" w:type="pct"/>
          <w:tcBorders>
            <w:bottom w:val="single" w:sz="4" w:space="0" w:color="4F81BD" w:themeColor="accent1"/>
          </w:tcBorders>
        </w:tcPr>
        <w:p w:rsidR="006D08DD" w:rsidRDefault="006D08DD">
          <w:pPr>
            <w:pStyle w:val="Header"/>
            <w:rPr>
              <w:rFonts w:asciiTheme="majorHAnsi" w:eastAsiaTheme="majorEastAsia" w:hAnsiTheme="majorHAnsi" w:cstheme="majorBidi"/>
              <w:b/>
              <w:bCs/>
            </w:rPr>
          </w:pPr>
        </w:p>
      </w:tc>
    </w:tr>
    <w:tr w:rsidR="006D08DD">
      <w:trPr>
        <w:trHeight w:val="150"/>
      </w:trPr>
      <w:tc>
        <w:tcPr>
          <w:tcW w:w="2250" w:type="pct"/>
          <w:tcBorders>
            <w:top w:val="single" w:sz="4" w:space="0" w:color="4F81BD" w:themeColor="accent1"/>
          </w:tcBorders>
        </w:tcPr>
        <w:p w:rsidR="006D08DD" w:rsidRDefault="006D08DD">
          <w:pPr>
            <w:pStyle w:val="Header"/>
            <w:rPr>
              <w:rFonts w:asciiTheme="majorHAnsi" w:eastAsiaTheme="majorEastAsia" w:hAnsiTheme="majorHAnsi" w:cstheme="majorBidi"/>
              <w:b/>
              <w:bCs/>
            </w:rPr>
          </w:pPr>
        </w:p>
      </w:tc>
      <w:tc>
        <w:tcPr>
          <w:tcW w:w="500" w:type="pct"/>
          <w:vMerge/>
        </w:tcPr>
        <w:p w:rsidR="006D08DD" w:rsidRDefault="006D08DD">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rsidR="006D08DD" w:rsidRDefault="006D08DD">
          <w:pPr>
            <w:pStyle w:val="Header"/>
            <w:rPr>
              <w:rFonts w:asciiTheme="majorHAnsi" w:eastAsiaTheme="majorEastAsia" w:hAnsiTheme="majorHAnsi" w:cstheme="majorBidi"/>
              <w:b/>
              <w:bCs/>
            </w:rPr>
          </w:pPr>
        </w:p>
      </w:tc>
    </w:tr>
  </w:tbl>
  <w:p w:rsidR="006D08DD" w:rsidRDefault="006D08D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A1254" w:rsidRDefault="00CA1254" w:rsidP="00BB4958">
      <w:pPr>
        <w:spacing w:after="0" w:line="240" w:lineRule="auto"/>
      </w:pPr>
      <w:r>
        <w:separator/>
      </w:r>
    </w:p>
  </w:footnote>
  <w:footnote w:type="continuationSeparator" w:id="0">
    <w:p w:rsidR="00CA1254" w:rsidRDefault="00CA1254" w:rsidP="00BB4958">
      <w:pPr>
        <w:spacing w:after="0" w:line="240" w:lineRule="auto"/>
      </w:pPr>
      <w:r>
        <w:continuationSeparator/>
      </w:r>
    </w:p>
  </w:footnote>
  <w:footnote w:id="1">
    <w:p w:rsidR="006D08DD" w:rsidRDefault="006D08DD" w:rsidP="00932785">
      <w:pPr>
        <w:pStyle w:val="FootnoteText"/>
      </w:pPr>
      <w:r>
        <w:rPr>
          <w:rStyle w:val="FootnoteReference"/>
        </w:rPr>
        <w:footnoteRef/>
      </w:r>
      <w:r>
        <w:t xml:space="preserve"> Service Functional Model Specification, Common Terminology Services, Release 2 (CTS 2), Version 1.1 (DSTU)</w:t>
      </w:r>
    </w:p>
  </w:footnote>
  <w:footnote w:id="2">
    <w:p w:rsidR="006D08DD" w:rsidRDefault="006D08DD" w:rsidP="00BF307F">
      <w:pPr>
        <w:pStyle w:val="FootnoteText"/>
      </w:pPr>
      <w:r>
        <w:rPr>
          <w:rStyle w:val="FootnoteReference"/>
        </w:rPr>
        <w:footnoteRef/>
      </w:r>
      <w:r>
        <w:t xml:space="preserve"> Service Functional Model Specification, Common Terminology Services, Release 2 (CTS 2), Version 1.1 (DSTU)</w:t>
      </w:r>
    </w:p>
  </w:footnote>
  <w:footnote w:id="3">
    <w:p w:rsidR="006D08DD" w:rsidRDefault="006D08DD" w:rsidP="00F2279E">
      <w:pPr>
        <w:pStyle w:val="FootnoteText"/>
      </w:pPr>
      <w:r>
        <w:rPr>
          <w:rStyle w:val="FootnoteReference"/>
        </w:rPr>
        <w:footnoteRef/>
      </w:r>
      <w:r>
        <w:t xml:space="preserve"> Service Functional Model Specification, Common Terminology Services, Release 2 (CTS 2), Version 1.1 (DSTU)</w:t>
      </w:r>
    </w:p>
  </w:footnote>
  <w:footnote w:id="4">
    <w:p w:rsidR="006D08DD" w:rsidRDefault="006D08DD" w:rsidP="00F2279E">
      <w:pPr>
        <w:pStyle w:val="FootnoteText"/>
      </w:pPr>
      <w:r>
        <w:rPr>
          <w:rStyle w:val="FootnoteReference"/>
        </w:rPr>
        <w:footnoteRef/>
      </w:r>
      <w:r>
        <w:t xml:space="preserve"> HITSP Clinical Document and Message Terminology Component (HITSP C80), Version 2.0, Section 2.1.1 Value Set Metadata</w:t>
      </w:r>
    </w:p>
  </w:footnote>
  <w:footnote w:id="5">
    <w:p w:rsidR="006D08DD" w:rsidRDefault="006D08DD" w:rsidP="0063209C">
      <w:pPr>
        <w:pStyle w:val="FootnoteText"/>
      </w:pPr>
      <w:r>
        <w:rPr>
          <w:rStyle w:val="FootnoteReference"/>
        </w:rPr>
        <w:footnoteRef/>
      </w:r>
      <w:r>
        <w:t xml:space="preserve"> </w:t>
      </w:r>
      <w:hyperlink r:id="rId1" w:anchor="c" w:history="1">
        <w:r w:rsidRPr="00EE5966">
          <w:rPr>
            <w:rStyle w:val="Hyperlink"/>
            <w:noProof w:val="0"/>
          </w:rPr>
          <w:t>http://www.hitsp.org/#c</w:t>
        </w:r>
      </w:hyperlink>
    </w:p>
  </w:footnote>
  <w:footnote w:id="6">
    <w:p w:rsidR="006D08DD" w:rsidRDefault="006D08DD" w:rsidP="0063209C">
      <w:pPr>
        <w:pStyle w:val="FootnoteText"/>
      </w:pPr>
      <w:r>
        <w:rPr>
          <w:rStyle w:val="FootnoteReference"/>
        </w:rPr>
        <w:footnoteRef/>
      </w:r>
      <w:r>
        <w:t xml:space="preserve"> </w:t>
      </w:r>
      <w:hyperlink r:id="rId2" w:history="1">
        <w:r w:rsidRPr="00EE5966">
          <w:rPr>
            <w:rStyle w:val="Hyperlink"/>
            <w:noProof w:val="0"/>
          </w:rPr>
          <w:t>http://wiki.hitsp.org/docs/IS01/IS01-1.html</w:t>
        </w:r>
      </w:hyperlink>
    </w:p>
  </w:footnote>
  <w:footnote w:id="7">
    <w:p w:rsidR="006D08DD" w:rsidRDefault="006D08DD">
      <w:pPr>
        <w:pStyle w:val="FootnoteText"/>
      </w:pPr>
      <w:r>
        <w:rPr>
          <w:rStyle w:val="FootnoteReference"/>
        </w:rPr>
        <w:footnoteRef/>
      </w:r>
      <w:r>
        <w:t xml:space="preserve"> FHA Presentation to HHS DAWG Dec 2010_IM Project_FHIM v1.pdf</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FE2057"/>
    <w:multiLevelType w:val="hybridMultilevel"/>
    <w:tmpl w:val="25DEFDE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7F1AAB"/>
    <w:multiLevelType w:val="hybridMultilevel"/>
    <w:tmpl w:val="71C636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8F3CB5"/>
    <w:multiLevelType w:val="multilevel"/>
    <w:tmpl w:val="5AD88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9841435"/>
    <w:multiLevelType w:val="hybridMultilevel"/>
    <w:tmpl w:val="CC320F4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13D4DE1"/>
    <w:multiLevelType w:val="multilevel"/>
    <w:tmpl w:val="1054E7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nsid w:val="2578242F"/>
    <w:multiLevelType w:val="hybridMultilevel"/>
    <w:tmpl w:val="D6922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6BE0358"/>
    <w:multiLevelType w:val="hybridMultilevel"/>
    <w:tmpl w:val="EAFEB3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28F03387"/>
    <w:multiLevelType w:val="multilevel"/>
    <w:tmpl w:val="1E6ED2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nsid w:val="2DEF6935"/>
    <w:multiLevelType w:val="hybridMultilevel"/>
    <w:tmpl w:val="920686B0"/>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80A1881"/>
    <w:multiLevelType w:val="hybridMultilevel"/>
    <w:tmpl w:val="A3E072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FAE4969"/>
    <w:multiLevelType w:val="hybridMultilevel"/>
    <w:tmpl w:val="E848B5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0FA7EA0"/>
    <w:multiLevelType w:val="hybridMultilevel"/>
    <w:tmpl w:val="3B3CD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39A1D92"/>
    <w:multiLevelType w:val="multilevel"/>
    <w:tmpl w:val="3BA827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nsid w:val="45564A57"/>
    <w:multiLevelType w:val="hybridMultilevel"/>
    <w:tmpl w:val="501212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8AA5D8F"/>
    <w:multiLevelType w:val="hybridMultilevel"/>
    <w:tmpl w:val="036CB3A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A560EBD"/>
    <w:multiLevelType w:val="multilevel"/>
    <w:tmpl w:val="F0D6EF8A"/>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2">
      <w:start w:val="1"/>
      <w:numFmt w:val="decimal"/>
      <w:lvlText w:val="%1.%2.%3"/>
      <w:lvlJc w:val="left"/>
      <w:pPr>
        <w:tabs>
          <w:tab w:val="num" w:pos="720"/>
        </w:tabs>
        <w:ind w:left="720" w:hanging="720"/>
      </w:pPr>
      <w:rPr>
        <w:rFonts w:hint="default"/>
        <w:sz w:val="26"/>
        <w:szCs w:val="26"/>
      </w:rPr>
    </w:lvl>
    <w:lvl w:ilvl="3">
      <w:start w:val="1"/>
      <w:numFmt w:val="none"/>
      <w:pStyle w:val="Heading4"/>
      <w:lvlText w:val="%1.%2.%3.%4"/>
      <w:lvlJc w:val="left"/>
      <w:pPr>
        <w:tabs>
          <w:tab w:val="num" w:pos="864"/>
        </w:tabs>
        <w:ind w:left="864" w:hanging="864"/>
      </w:pPr>
      <w:rPr>
        <w:rFonts w:hint="default"/>
      </w:rPr>
    </w:lvl>
    <w:lvl w:ilvl="4">
      <w:start w:val="1"/>
      <w:numFmt w:val="none"/>
      <w:lvlText w:val="%1.%2.%3.%4.%5"/>
      <w:lvlJc w:val="left"/>
      <w:pPr>
        <w:tabs>
          <w:tab w:val="num" w:pos="1008"/>
        </w:tabs>
        <w:ind w:left="1008" w:hanging="1008"/>
      </w:pPr>
      <w:rPr>
        <w:rFonts w:hint="default"/>
      </w:rPr>
    </w:lvl>
    <w:lvl w:ilvl="5">
      <w:start w:val="1"/>
      <w:numFmt w:val="none"/>
      <w:lvlText w:val="%1.%2.%3.%4.%5.%6"/>
      <w:lvlJc w:val="left"/>
      <w:pPr>
        <w:tabs>
          <w:tab w:val="num" w:pos="1152"/>
        </w:tabs>
        <w:ind w:left="1152" w:hanging="1152"/>
      </w:pPr>
      <w:rPr>
        <w:rFonts w:hint="default"/>
      </w:rPr>
    </w:lvl>
    <w:lvl w:ilvl="6">
      <w:start w:val="1"/>
      <w:numFmt w:val="none"/>
      <w:lvlText w:val="%1.%2.%3.%4.%5.%6.%7"/>
      <w:lvlJc w:val="left"/>
      <w:pPr>
        <w:tabs>
          <w:tab w:val="num" w:pos="1296"/>
        </w:tabs>
        <w:ind w:left="1296" w:hanging="1296"/>
      </w:pPr>
      <w:rPr>
        <w:rFonts w:hint="default"/>
      </w:rPr>
    </w:lvl>
    <w:lvl w:ilvl="7">
      <w:start w:val="1"/>
      <w:numFmt w:val="none"/>
      <w:lvlText w:val="%1.%2.%3.%4.%5.%6.%7.%8"/>
      <w:lvlJc w:val="left"/>
      <w:pPr>
        <w:tabs>
          <w:tab w:val="num" w:pos="1440"/>
        </w:tabs>
        <w:ind w:left="1440" w:hanging="1440"/>
      </w:pPr>
      <w:rPr>
        <w:rFonts w:hint="default"/>
      </w:rPr>
    </w:lvl>
    <w:lvl w:ilvl="8">
      <w:start w:val="1"/>
      <w:numFmt w:val="none"/>
      <w:lvlText w:val="%1.%2.%3.%4.%5.%6.%7.%8.%9"/>
      <w:lvlJc w:val="left"/>
      <w:pPr>
        <w:tabs>
          <w:tab w:val="num" w:pos="1584"/>
        </w:tabs>
        <w:ind w:left="1584" w:hanging="1584"/>
      </w:pPr>
      <w:rPr>
        <w:rFonts w:hint="default"/>
      </w:rPr>
    </w:lvl>
  </w:abstractNum>
  <w:abstractNum w:abstractNumId="16">
    <w:nsid w:val="4D0F72B4"/>
    <w:multiLevelType w:val="hybridMultilevel"/>
    <w:tmpl w:val="891430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7B2196D"/>
    <w:multiLevelType w:val="multilevel"/>
    <w:tmpl w:val="3BA0C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7DB3B61"/>
    <w:multiLevelType w:val="hybridMultilevel"/>
    <w:tmpl w:val="8D9C17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62273DAB"/>
    <w:multiLevelType w:val="hybridMultilevel"/>
    <w:tmpl w:val="23B43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8112306"/>
    <w:multiLevelType w:val="multilevel"/>
    <w:tmpl w:val="CD3896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1">
    <w:nsid w:val="68DC0F0D"/>
    <w:multiLevelType w:val="hybridMultilevel"/>
    <w:tmpl w:val="1FCADC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99A0760"/>
    <w:multiLevelType w:val="hybridMultilevel"/>
    <w:tmpl w:val="3BB63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F031EAB"/>
    <w:multiLevelType w:val="hybridMultilevel"/>
    <w:tmpl w:val="798C83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nsid w:val="72457F91"/>
    <w:multiLevelType w:val="multilevel"/>
    <w:tmpl w:val="87F68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6A8671C"/>
    <w:multiLevelType w:val="multilevel"/>
    <w:tmpl w:val="C4881E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6">
    <w:nsid w:val="79823970"/>
    <w:multiLevelType w:val="multilevel"/>
    <w:tmpl w:val="60F4D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ECC1EB1"/>
    <w:multiLevelType w:val="multilevel"/>
    <w:tmpl w:val="6838A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12"/>
  </w:num>
  <w:num w:numId="4">
    <w:abstractNumId w:val="7"/>
  </w:num>
  <w:num w:numId="5">
    <w:abstractNumId w:val="25"/>
  </w:num>
  <w:num w:numId="6">
    <w:abstractNumId w:val="20"/>
  </w:num>
  <w:num w:numId="7">
    <w:abstractNumId w:val="23"/>
  </w:num>
  <w:num w:numId="8">
    <w:abstractNumId w:val="2"/>
  </w:num>
  <w:num w:numId="9">
    <w:abstractNumId w:val="24"/>
  </w:num>
  <w:num w:numId="10">
    <w:abstractNumId w:val="17"/>
  </w:num>
  <w:num w:numId="11">
    <w:abstractNumId w:val="27"/>
  </w:num>
  <w:num w:numId="12">
    <w:abstractNumId w:val="26"/>
  </w:num>
  <w:num w:numId="13">
    <w:abstractNumId w:val="13"/>
  </w:num>
  <w:num w:numId="14">
    <w:abstractNumId w:val="5"/>
  </w:num>
  <w:num w:numId="15">
    <w:abstractNumId w:val="15"/>
  </w:num>
  <w:num w:numId="16">
    <w:abstractNumId w:val="8"/>
  </w:num>
  <w:num w:numId="17">
    <w:abstractNumId w:val="18"/>
  </w:num>
  <w:num w:numId="18">
    <w:abstractNumId w:val="21"/>
  </w:num>
  <w:num w:numId="19">
    <w:abstractNumId w:val="6"/>
  </w:num>
  <w:num w:numId="20">
    <w:abstractNumId w:val="9"/>
  </w:num>
  <w:num w:numId="21">
    <w:abstractNumId w:val="0"/>
  </w:num>
  <w:num w:numId="22">
    <w:abstractNumId w:val="14"/>
  </w:num>
  <w:num w:numId="23">
    <w:abstractNumId w:val="19"/>
  </w:num>
  <w:num w:numId="24">
    <w:abstractNumId w:val="16"/>
  </w:num>
  <w:num w:numId="25">
    <w:abstractNumId w:val="22"/>
  </w:num>
  <w:num w:numId="26">
    <w:abstractNumId w:val="15"/>
  </w:num>
  <w:num w:numId="27">
    <w:abstractNumId w:val="15"/>
  </w:num>
  <w:num w:numId="28">
    <w:abstractNumId w:val="15"/>
  </w:num>
  <w:num w:numId="29">
    <w:abstractNumId w:val="15"/>
  </w:num>
  <w:num w:numId="30">
    <w:abstractNumId w:val="15"/>
  </w:num>
  <w:num w:numId="31">
    <w:abstractNumId w:val="15"/>
  </w:num>
  <w:num w:numId="32">
    <w:abstractNumId w:val="15"/>
  </w:num>
  <w:num w:numId="33">
    <w:abstractNumId w:val="10"/>
  </w:num>
  <w:num w:numId="34">
    <w:abstractNumId w:val="11"/>
  </w:num>
  <w:num w:numId="35">
    <w:abstractNumId w:val="3"/>
  </w:num>
  <w:num w:numId="36">
    <w:abstractNumId w:val="15"/>
  </w:num>
  <w:num w:numId="37">
    <w:abstractNumId w:val="15"/>
    <w:lvlOverride w:ilvl="0">
      <w:startOverride w:val="3"/>
    </w:lvlOverride>
  </w:num>
  <w:num w:numId="38">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useFELayout/>
  </w:compat>
  <w:rsids>
    <w:rsidRoot w:val="00C4147F"/>
    <w:rsid w:val="000269E1"/>
    <w:rsid w:val="00031EE9"/>
    <w:rsid w:val="00064C9F"/>
    <w:rsid w:val="00066F7F"/>
    <w:rsid w:val="000768D6"/>
    <w:rsid w:val="000955E3"/>
    <w:rsid w:val="000A27A5"/>
    <w:rsid w:val="000A3CEB"/>
    <w:rsid w:val="000C15C9"/>
    <w:rsid w:val="000D081B"/>
    <w:rsid w:val="000D1108"/>
    <w:rsid w:val="00104DC0"/>
    <w:rsid w:val="00124290"/>
    <w:rsid w:val="00145D8F"/>
    <w:rsid w:val="001511BC"/>
    <w:rsid w:val="00160D06"/>
    <w:rsid w:val="001777B0"/>
    <w:rsid w:val="0018069B"/>
    <w:rsid w:val="001A3E92"/>
    <w:rsid w:val="001A5821"/>
    <w:rsid w:val="001C36F5"/>
    <w:rsid w:val="001E16A7"/>
    <w:rsid w:val="001E25A1"/>
    <w:rsid w:val="001E327A"/>
    <w:rsid w:val="001E34DD"/>
    <w:rsid w:val="001E7FED"/>
    <w:rsid w:val="00202E66"/>
    <w:rsid w:val="00216583"/>
    <w:rsid w:val="002201BA"/>
    <w:rsid w:val="002213A2"/>
    <w:rsid w:val="002221C1"/>
    <w:rsid w:val="0025750E"/>
    <w:rsid w:val="00260B91"/>
    <w:rsid w:val="002678B2"/>
    <w:rsid w:val="002709DF"/>
    <w:rsid w:val="00273AD0"/>
    <w:rsid w:val="00277EC0"/>
    <w:rsid w:val="002A4643"/>
    <w:rsid w:val="002A6752"/>
    <w:rsid w:val="002A74F5"/>
    <w:rsid w:val="002B0E36"/>
    <w:rsid w:val="002C046E"/>
    <w:rsid w:val="002C57A4"/>
    <w:rsid w:val="002C6900"/>
    <w:rsid w:val="002D3D96"/>
    <w:rsid w:val="002E33C0"/>
    <w:rsid w:val="002F28ED"/>
    <w:rsid w:val="002F71E7"/>
    <w:rsid w:val="00300419"/>
    <w:rsid w:val="00312CFB"/>
    <w:rsid w:val="0032219C"/>
    <w:rsid w:val="003320E4"/>
    <w:rsid w:val="0033742A"/>
    <w:rsid w:val="00346B74"/>
    <w:rsid w:val="00365955"/>
    <w:rsid w:val="00382E3B"/>
    <w:rsid w:val="003A3F3C"/>
    <w:rsid w:val="003A5C22"/>
    <w:rsid w:val="003A5F75"/>
    <w:rsid w:val="003B0B04"/>
    <w:rsid w:val="003F4BE0"/>
    <w:rsid w:val="00401BE2"/>
    <w:rsid w:val="00415339"/>
    <w:rsid w:val="00420B46"/>
    <w:rsid w:val="0044787E"/>
    <w:rsid w:val="004627EA"/>
    <w:rsid w:val="0049123E"/>
    <w:rsid w:val="00497DC9"/>
    <w:rsid w:val="004A5B08"/>
    <w:rsid w:val="004B2844"/>
    <w:rsid w:val="004B7092"/>
    <w:rsid w:val="004F1BD6"/>
    <w:rsid w:val="004F2B20"/>
    <w:rsid w:val="004F4B40"/>
    <w:rsid w:val="00525AE4"/>
    <w:rsid w:val="00527584"/>
    <w:rsid w:val="005300E8"/>
    <w:rsid w:val="00530366"/>
    <w:rsid w:val="00563DAB"/>
    <w:rsid w:val="00565039"/>
    <w:rsid w:val="005812AC"/>
    <w:rsid w:val="005946A7"/>
    <w:rsid w:val="005A6D4F"/>
    <w:rsid w:val="005B1C73"/>
    <w:rsid w:val="005C2B79"/>
    <w:rsid w:val="0060555A"/>
    <w:rsid w:val="006219DF"/>
    <w:rsid w:val="006244A4"/>
    <w:rsid w:val="00630C63"/>
    <w:rsid w:val="0063209C"/>
    <w:rsid w:val="006329C3"/>
    <w:rsid w:val="00641D53"/>
    <w:rsid w:val="00657B95"/>
    <w:rsid w:val="006768AD"/>
    <w:rsid w:val="0068581E"/>
    <w:rsid w:val="006A28F0"/>
    <w:rsid w:val="006A515B"/>
    <w:rsid w:val="006B53F6"/>
    <w:rsid w:val="006D08DD"/>
    <w:rsid w:val="006D5C2F"/>
    <w:rsid w:val="006E70EB"/>
    <w:rsid w:val="007023DD"/>
    <w:rsid w:val="00702C0D"/>
    <w:rsid w:val="007113CB"/>
    <w:rsid w:val="0074537C"/>
    <w:rsid w:val="00750B38"/>
    <w:rsid w:val="00754D31"/>
    <w:rsid w:val="00766E27"/>
    <w:rsid w:val="00772BC3"/>
    <w:rsid w:val="00793924"/>
    <w:rsid w:val="007B496D"/>
    <w:rsid w:val="007B7502"/>
    <w:rsid w:val="007D66E1"/>
    <w:rsid w:val="007E3826"/>
    <w:rsid w:val="007E54CA"/>
    <w:rsid w:val="00815A67"/>
    <w:rsid w:val="00816640"/>
    <w:rsid w:val="00837353"/>
    <w:rsid w:val="00842CEA"/>
    <w:rsid w:val="0085729F"/>
    <w:rsid w:val="0088047A"/>
    <w:rsid w:val="00880F5D"/>
    <w:rsid w:val="00891C32"/>
    <w:rsid w:val="008A486B"/>
    <w:rsid w:val="008B064D"/>
    <w:rsid w:val="008E2995"/>
    <w:rsid w:val="008F3311"/>
    <w:rsid w:val="00910B97"/>
    <w:rsid w:val="00932785"/>
    <w:rsid w:val="00945558"/>
    <w:rsid w:val="00947057"/>
    <w:rsid w:val="0095449C"/>
    <w:rsid w:val="00955FA4"/>
    <w:rsid w:val="009950A4"/>
    <w:rsid w:val="009A32A3"/>
    <w:rsid w:val="009A56E0"/>
    <w:rsid w:val="009B7815"/>
    <w:rsid w:val="009D6628"/>
    <w:rsid w:val="009D7D5A"/>
    <w:rsid w:val="00A2363F"/>
    <w:rsid w:val="00A361CF"/>
    <w:rsid w:val="00A436A7"/>
    <w:rsid w:val="00A50F2B"/>
    <w:rsid w:val="00A53B5C"/>
    <w:rsid w:val="00A66D5D"/>
    <w:rsid w:val="00A70B3B"/>
    <w:rsid w:val="00A83B53"/>
    <w:rsid w:val="00A8439A"/>
    <w:rsid w:val="00AB155A"/>
    <w:rsid w:val="00AE2CBE"/>
    <w:rsid w:val="00AF41B5"/>
    <w:rsid w:val="00B17933"/>
    <w:rsid w:val="00B20E71"/>
    <w:rsid w:val="00B45835"/>
    <w:rsid w:val="00B632F2"/>
    <w:rsid w:val="00B75387"/>
    <w:rsid w:val="00B907B5"/>
    <w:rsid w:val="00BA4DC3"/>
    <w:rsid w:val="00BB4958"/>
    <w:rsid w:val="00BE0BCE"/>
    <w:rsid w:val="00BE4028"/>
    <w:rsid w:val="00BF0716"/>
    <w:rsid w:val="00BF307F"/>
    <w:rsid w:val="00C03C8C"/>
    <w:rsid w:val="00C04AF2"/>
    <w:rsid w:val="00C2627F"/>
    <w:rsid w:val="00C33586"/>
    <w:rsid w:val="00C4147F"/>
    <w:rsid w:val="00C51666"/>
    <w:rsid w:val="00C627AE"/>
    <w:rsid w:val="00CA1254"/>
    <w:rsid w:val="00CA198F"/>
    <w:rsid w:val="00CB6008"/>
    <w:rsid w:val="00CC570F"/>
    <w:rsid w:val="00CF052A"/>
    <w:rsid w:val="00D00627"/>
    <w:rsid w:val="00D32503"/>
    <w:rsid w:val="00D443B4"/>
    <w:rsid w:val="00D44B54"/>
    <w:rsid w:val="00D51A71"/>
    <w:rsid w:val="00D54824"/>
    <w:rsid w:val="00D618C9"/>
    <w:rsid w:val="00D659DA"/>
    <w:rsid w:val="00D710D5"/>
    <w:rsid w:val="00D92A93"/>
    <w:rsid w:val="00DB0193"/>
    <w:rsid w:val="00DB5047"/>
    <w:rsid w:val="00DC47A7"/>
    <w:rsid w:val="00DD301A"/>
    <w:rsid w:val="00DE76BB"/>
    <w:rsid w:val="00DF491C"/>
    <w:rsid w:val="00E10FC6"/>
    <w:rsid w:val="00E21F89"/>
    <w:rsid w:val="00E33FEF"/>
    <w:rsid w:val="00E419BA"/>
    <w:rsid w:val="00E64511"/>
    <w:rsid w:val="00E6755E"/>
    <w:rsid w:val="00ED152A"/>
    <w:rsid w:val="00F06A0A"/>
    <w:rsid w:val="00F20F22"/>
    <w:rsid w:val="00F2279E"/>
    <w:rsid w:val="00F44BF8"/>
    <w:rsid w:val="00F452C5"/>
    <w:rsid w:val="00F47B44"/>
    <w:rsid w:val="00F53137"/>
    <w:rsid w:val="00F711EF"/>
    <w:rsid w:val="00FB21E6"/>
    <w:rsid w:val="00FD6167"/>
    <w:rsid w:val="00FE5B5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0F22"/>
  </w:style>
  <w:style w:type="paragraph" w:styleId="Heading1">
    <w:name w:val="heading 1"/>
    <w:basedOn w:val="Normal"/>
    <w:next w:val="Normal"/>
    <w:link w:val="Heading1Char"/>
    <w:qFormat/>
    <w:rsid w:val="0033742A"/>
    <w:pPr>
      <w:keepNext/>
      <w:keepLines/>
      <w:numPr>
        <w:numId w:val="15"/>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B21E6"/>
    <w:pPr>
      <w:keepNext/>
      <w:keepLines/>
      <w:numPr>
        <w:ilvl w:val="1"/>
        <w:numId w:val="15"/>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15A6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D081B"/>
    <w:pPr>
      <w:keepNext/>
      <w:keepLines/>
      <w:numPr>
        <w:ilvl w:val="3"/>
        <w:numId w:val="15"/>
      </w:numPr>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414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147F"/>
    <w:rPr>
      <w:rFonts w:ascii="Tahoma" w:hAnsi="Tahoma" w:cs="Tahoma"/>
      <w:sz w:val="16"/>
      <w:szCs w:val="16"/>
    </w:rPr>
  </w:style>
  <w:style w:type="character" w:customStyle="1" w:styleId="Heading1Char">
    <w:name w:val="Heading 1 Char"/>
    <w:basedOn w:val="DefaultParagraphFont"/>
    <w:link w:val="Heading1"/>
    <w:rsid w:val="0033742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B21E6"/>
    <w:rPr>
      <w:rFonts w:asciiTheme="majorHAnsi" w:eastAsiaTheme="majorEastAsia" w:hAnsiTheme="majorHAnsi" w:cstheme="majorBidi"/>
      <w:b/>
      <w:bCs/>
      <w:color w:val="4F81BD" w:themeColor="accent1"/>
      <w:sz w:val="26"/>
      <w:szCs w:val="26"/>
    </w:rPr>
  </w:style>
  <w:style w:type="paragraph" w:styleId="NoSpacing">
    <w:name w:val="No Spacing"/>
    <w:link w:val="NoSpacingChar"/>
    <w:uiPriority w:val="1"/>
    <w:qFormat/>
    <w:rsid w:val="00A8439A"/>
    <w:pPr>
      <w:spacing w:after="0" w:line="240" w:lineRule="auto"/>
    </w:pPr>
  </w:style>
  <w:style w:type="paragraph" w:styleId="DocumentMap">
    <w:name w:val="Document Map"/>
    <w:basedOn w:val="Normal"/>
    <w:link w:val="DocumentMapChar"/>
    <w:uiPriority w:val="99"/>
    <w:semiHidden/>
    <w:unhideWhenUsed/>
    <w:rsid w:val="006244A4"/>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6244A4"/>
    <w:rPr>
      <w:rFonts w:ascii="Tahoma" w:hAnsi="Tahoma" w:cs="Tahoma"/>
      <w:sz w:val="16"/>
      <w:szCs w:val="16"/>
    </w:rPr>
  </w:style>
  <w:style w:type="paragraph" w:styleId="ListParagraph">
    <w:name w:val="List Paragraph"/>
    <w:basedOn w:val="Normal"/>
    <w:uiPriority w:val="34"/>
    <w:qFormat/>
    <w:rsid w:val="00BA4DC3"/>
    <w:pPr>
      <w:ind w:left="720"/>
      <w:contextualSpacing/>
    </w:pPr>
  </w:style>
  <w:style w:type="paragraph" w:styleId="NormalWeb">
    <w:name w:val="Normal (Web)"/>
    <w:basedOn w:val="Normal"/>
    <w:uiPriority w:val="99"/>
    <w:unhideWhenUsed/>
    <w:rsid w:val="00BB4958"/>
    <w:pPr>
      <w:spacing w:before="100" w:beforeAutospacing="1" w:after="100" w:afterAutospacing="1" w:line="240" w:lineRule="auto"/>
    </w:pPr>
    <w:rPr>
      <w:rFonts w:ascii="Garamond" w:eastAsia="Times New Roman" w:hAnsi="Garamond" w:cs="Times New Roman"/>
      <w:sz w:val="24"/>
      <w:szCs w:val="24"/>
    </w:rPr>
  </w:style>
  <w:style w:type="character" w:styleId="Hyperlink">
    <w:name w:val="Hyperlink"/>
    <w:basedOn w:val="DefaultParagraphFont"/>
    <w:uiPriority w:val="99"/>
    <w:unhideWhenUsed/>
    <w:rsid w:val="00273AD0"/>
    <w:rPr>
      <w:noProof/>
      <w:color w:val="0000FF" w:themeColor="hyperlink"/>
      <w:u w:val="single"/>
    </w:rPr>
  </w:style>
  <w:style w:type="paragraph" w:styleId="FootnoteText">
    <w:name w:val="footnote text"/>
    <w:basedOn w:val="Normal"/>
    <w:link w:val="FootnoteTextChar"/>
    <w:uiPriority w:val="99"/>
    <w:semiHidden/>
    <w:unhideWhenUsed/>
    <w:rsid w:val="00BB4958"/>
    <w:pPr>
      <w:spacing w:after="0" w:line="240" w:lineRule="auto"/>
    </w:pPr>
    <w:rPr>
      <w:rFonts w:ascii="Garamond" w:eastAsia="Times New Roman" w:hAnsi="Garamond" w:cs="Times New Roman"/>
      <w:sz w:val="20"/>
      <w:szCs w:val="20"/>
    </w:rPr>
  </w:style>
  <w:style w:type="character" w:customStyle="1" w:styleId="FootnoteTextChar">
    <w:name w:val="Footnote Text Char"/>
    <w:basedOn w:val="DefaultParagraphFont"/>
    <w:link w:val="FootnoteText"/>
    <w:uiPriority w:val="99"/>
    <w:semiHidden/>
    <w:rsid w:val="00BB4958"/>
    <w:rPr>
      <w:rFonts w:ascii="Garamond" w:eastAsia="Times New Roman" w:hAnsi="Garamond" w:cs="Times New Roman"/>
      <w:sz w:val="20"/>
      <w:szCs w:val="20"/>
    </w:rPr>
  </w:style>
  <w:style w:type="character" w:styleId="FootnoteReference">
    <w:name w:val="footnote reference"/>
    <w:uiPriority w:val="99"/>
    <w:semiHidden/>
    <w:unhideWhenUsed/>
    <w:rsid w:val="00BB4958"/>
    <w:rPr>
      <w:vertAlign w:val="superscript"/>
    </w:rPr>
  </w:style>
  <w:style w:type="character" w:customStyle="1" w:styleId="Heading4Char">
    <w:name w:val="Heading 4 Char"/>
    <w:basedOn w:val="DefaultParagraphFont"/>
    <w:link w:val="Heading4"/>
    <w:uiPriority w:val="9"/>
    <w:semiHidden/>
    <w:rsid w:val="000D081B"/>
    <w:rPr>
      <w:rFonts w:asciiTheme="majorHAnsi" w:eastAsiaTheme="majorEastAsia" w:hAnsiTheme="majorHAnsi" w:cstheme="majorBidi"/>
      <w:b/>
      <w:bCs/>
      <w:i/>
      <w:iCs/>
      <w:color w:val="4F81BD" w:themeColor="accent1"/>
    </w:rPr>
  </w:style>
  <w:style w:type="paragraph" w:styleId="EndnoteText">
    <w:name w:val="endnote text"/>
    <w:basedOn w:val="Normal"/>
    <w:link w:val="EndnoteTextChar"/>
    <w:uiPriority w:val="99"/>
    <w:semiHidden/>
    <w:unhideWhenUsed/>
    <w:rsid w:val="00160D0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60D06"/>
    <w:rPr>
      <w:sz w:val="20"/>
      <w:szCs w:val="20"/>
    </w:rPr>
  </w:style>
  <w:style w:type="character" w:styleId="EndnoteReference">
    <w:name w:val="endnote reference"/>
    <w:basedOn w:val="DefaultParagraphFont"/>
    <w:uiPriority w:val="99"/>
    <w:semiHidden/>
    <w:unhideWhenUsed/>
    <w:rsid w:val="00160D06"/>
    <w:rPr>
      <w:vertAlign w:val="superscript"/>
    </w:rPr>
  </w:style>
  <w:style w:type="character" w:styleId="FollowedHyperlink">
    <w:name w:val="FollowedHyperlink"/>
    <w:basedOn w:val="DefaultParagraphFont"/>
    <w:uiPriority w:val="99"/>
    <w:semiHidden/>
    <w:unhideWhenUsed/>
    <w:rsid w:val="0095449C"/>
    <w:rPr>
      <w:color w:val="800080" w:themeColor="followedHyperlink"/>
      <w:u w:val="single"/>
    </w:rPr>
  </w:style>
  <w:style w:type="paragraph" w:styleId="Header">
    <w:name w:val="header"/>
    <w:basedOn w:val="Normal"/>
    <w:link w:val="HeaderChar"/>
    <w:uiPriority w:val="99"/>
    <w:unhideWhenUsed/>
    <w:rsid w:val="009470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7057"/>
  </w:style>
  <w:style w:type="paragraph" w:styleId="Footer">
    <w:name w:val="footer"/>
    <w:basedOn w:val="Normal"/>
    <w:link w:val="FooterChar"/>
    <w:uiPriority w:val="99"/>
    <w:unhideWhenUsed/>
    <w:rsid w:val="009470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7057"/>
  </w:style>
  <w:style w:type="table" w:styleId="TableGrid">
    <w:name w:val="Table Grid"/>
    <w:basedOn w:val="TableNormal"/>
    <w:uiPriority w:val="59"/>
    <w:rsid w:val="00DE76B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2">
    <w:name w:val="toc 2"/>
    <w:basedOn w:val="Normal"/>
    <w:next w:val="Normal"/>
    <w:autoRedefine/>
    <w:uiPriority w:val="39"/>
    <w:rsid w:val="002B0E36"/>
    <w:pPr>
      <w:tabs>
        <w:tab w:val="left" w:pos="880"/>
        <w:tab w:val="right" w:leader="dot" w:pos="9350"/>
      </w:tabs>
      <w:spacing w:after="0" w:line="240" w:lineRule="auto"/>
      <w:ind w:left="240"/>
    </w:pPr>
    <w:rPr>
      <w:rFonts w:ascii="Garamond" w:eastAsia="Times New Roman" w:hAnsi="Garamond" w:cs="Times New Roman"/>
      <w:sz w:val="24"/>
      <w:szCs w:val="24"/>
    </w:rPr>
  </w:style>
  <w:style w:type="paragraph" w:styleId="TOC1">
    <w:name w:val="toc 1"/>
    <w:basedOn w:val="Normal"/>
    <w:next w:val="Normal"/>
    <w:autoRedefine/>
    <w:uiPriority w:val="39"/>
    <w:rsid w:val="001E34DD"/>
    <w:pPr>
      <w:tabs>
        <w:tab w:val="left" w:pos="480"/>
        <w:tab w:val="right" w:leader="dot" w:pos="9360"/>
      </w:tabs>
      <w:spacing w:after="0" w:line="240" w:lineRule="auto"/>
    </w:pPr>
    <w:rPr>
      <w:rFonts w:ascii="Garamond" w:eastAsia="Times New Roman" w:hAnsi="Garamond" w:cs="Times New Roman"/>
      <w:sz w:val="24"/>
      <w:szCs w:val="24"/>
    </w:rPr>
  </w:style>
  <w:style w:type="paragraph" w:styleId="TOCHeading">
    <w:name w:val="TOC Heading"/>
    <w:basedOn w:val="Heading1"/>
    <w:next w:val="Normal"/>
    <w:uiPriority w:val="39"/>
    <w:qFormat/>
    <w:rsid w:val="002B0E36"/>
    <w:pPr>
      <w:outlineLvl w:val="9"/>
    </w:pPr>
    <w:rPr>
      <w:rFonts w:ascii="Cambria" w:eastAsia="Times New Roman" w:hAnsi="Cambria" w:cs="Times New Roman"/>
      <w:color w:val="365F91"/>
    </w:rPr>
  </w:style>
  <w:style w:type="paragraph" w:styleId="BodyText2">
    <w:name w:val="Body Text 2"/>
    <w:basedOn w:val="Normal"/>
    <w:link w:val="BodyText2Char"/>
    <w:rsid w:val="00842CEA"/>
    <w:pPr>
      <w:spacing w:after="120" w:line="480" w:lineRule="auto"/>
    </w:pPr>
    <w:rPr>
      <w:rFonts w:ascii="Garamond" w:eastAsia="Times New Roman" w:hAnsi="Garamond" w:cs="Times New Roman"/>
      <w:sz w:val="24"/>
      <w:szCs w:val="24"/>
    </w:rPr>
  </w:style>
  <w:style w:type="character" w:customStyle="1" w:styleId="BodyText2Char">
    <w:name w:val="Body Text 2 Char"/>
    <w:basedOn w:val="DefaultParagraphFont"/>
    <w:link w:val="BodyText2"/>
    <w:rsid w:val="00842CEA"/>
    <w:rPr>
      <w:rFonts w:ascii="Garamond" w:eastAsia="Times New Roman" w:hAnsi="Garamond" w:cs="Times New Roman"/>
      <w:sz w:val="24"/>
      <w:szCs w:val="24"/>
    </w:rPr>
  </w:style>
  <w:style w:type="character" w:styleId="CommentReference">
    <w:name w:val="annotation reference"/>
    <w:basedOn w:val="DefaultParagraphFont"/>
    <w:uiPriority w:val="99"/>
    <w:semiHidden/>
    <w:unhideWhenUsed/>
    <w:rsid w:val="009D7D5A"/>
    <w:rPr>
      <w:sz w:val="16"/>
      <w:szCs w:val="16"/>
    </w:rPr>
  </w:style>
  <w:style w:type="paragraph" w:styleId="CommentText">
    <w:name w:val="annotation text"/>
    <w:basedOn w:val="Normal"/>
    <w:link w:val="CommentTextChar"/>
    <w:uiPriority w:val="99"/>
    <w:unhideWhenUsed/>
    <w:rsid w:val="009D7D5A"/>
    <w:pPr>
      <w:spacing w:line="240" w:lineRule="auto"/>
    </w:pPr>
    <w:rPr>
      <w:sz w:val="20"/>
      <w:szCs w:val="20"/>
    </w:rPr>
  </w:style>
  <w:style w:type="character" w:customStyle="1" w:styleId="CommentTextChar">
    <w:name w:val="Comment Text Char"/>
    <w:basedOn w:val="DefaultParagraphFont"/>
    <w:link w:val="CommentText"/>
    <w:uiPriority w:val="99"/>
    <w:rsid w:val="009D7D5A"/>
    <w:rPr>
      <w:sz w:val="20"/>
      <w:szCs w:val="20"/>
    </w:rPr>
  </w:style>
  <w:style w:type="paragraph" w:styleId="CommentSubject">
    <w:name w:val="annotation subject"/>
    <w:basedOn w:val="CommentText"/>
    <w:next w:val="CommentText"/>
    <w:link w:val="CommentSubjectChar"/>
    <w:uiPriority w:val="99"/>
    <w:semiHidden/>
    <w:unhideWhenUsed/>
    <w:rsid w:val="009D7D5A"/>
    <w:rPr>
      <w:b/>
      <w:bCs/>
    </w:rPr>
  </w:style>
  <w:style w:type="character" w:customStyle="1" w:styleId="CommentSubjectChar">
    <w:name w:val="Comment Subject Char"/>
    <w:basedOn w:val="CommentTextChar"/>
    <w:link w:val="CommentSubject"/>
    <w:uiPriority w:val="99"/>
    <w:semiHidden/>
    <w:rsid w:val="009D7D5A"/>
    <w:rPr>
      <w:b/>
      <w:bCs/>
      <w:sz w:val="20"/>
      <w:szCs w:val="20"/>
    </w:rPr>
  </w:style>
  <w:style w:type="character" w:customStyle="1" w:styleId="Heading3Char">
    <w:name w:val="Heading 3 Char"/>
    <w:basedOn w:val="DefaultParagraphFont"/>
    <w:link w:val="Heading3"/>
    <w:uiPriority w:val="9"/>
    <w:rsid w:val="00815A67"/>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4F1BD6"/>
    <w:pPr>
      <w:spacing w:after="100"/>
      <w:ind w:left="440"/>
    </w:pPr>
  </w:style>
  <w:style w:type="character" w:customStyle="1" w:styleId="NoSpacingChar">
    <w:name w:val="No Spacing Char"/>
    <w:basedOn w:val="DefaultParagraphFont"/>
    <w:link w:val="NoSpacing"/>
    <w:uiPriority w:val="1"/>
    <w:rsid w:val="00D443B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0F22"/>
  </w:style>
  <w:style w:type="paragraph" w:styleId="Heading1">
    <w:name w:val="heading 1"/>
    <w:basedOn w:val="Normal"/>
    <w:next w:val="Normal"/>
    <w:link w:val="Heading1Char"/>
    <w:qFormat/>
    <w:rsid w:val="0033742A"/>
    <w:pPr>
      <w:keepNext/>
      <w:keepLines/>
      <w:numPr>
        <w:numId w:val="15"/>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B21E6"/>
    <w:pPr>
      <w:keepNext/>
      <w:keepLines/>
      <w:numPr>
        <w:ilvl w:val="1"/>
        <w:numId w:val="15"/>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15A6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D081B"/>
    <w:pPr>
      <w:keepNext/>
      <w:keepLines/>
      <w:numPr>
        <w:ilvl w:val="3"/>
        <w:numId w:val="15"/>
      </w:numPr>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414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147F"/>
    <w:rPr>
      <w:rFonts w:ascii="Tahoma" w:hAnsi="Tahoma" w:cs="Tahoma"/>
      <w:sz w:val="16"/>
      <w:szCs w:val="16"/>
    </w:rPr>
  </w:style>
  <w:style w:type="character" w:customStyle="1" w:styleId="Heading1Char">
    <w:name w:val="Heading 1 Char"/>
    <w:basedOn w:val="DefaultParagraphFont"/>
    <w:link w:val="Heading1"/>
    <w:rsid w:val="0033742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B21E6"/>
    <w:rPr>
      <w:rFonts w:asciiTheme="majorHAnsi" w:eastAsiaTheme="majorEastAsia" w:hAnsiTheme="majorHAnsi" w:cstheme="majorBidi"/>
      <w:b/>
      <w:bCs/>
      <w:color w:val="4F81BD" w:themeColor="accent1"/>
      <w:sz w:val="26"/>
      <w:szCs w:val="26"/>
    </w:rPr>
  </w:style>
  <w:style w:type="paragraph" w:styleId="NoSpacing">
    <w:name w:val="No Spacing"/>
    <w:link w:val="NoSpacingChar"/>
    <w:uiPriority w:val="1"/>
    <w:qFormat/>
    <w:rsid w:val="00A8439A"/>
    <w:pPr>
      <w:spacing w:after="0" w:line="240" w:lineRule="auto"/>
    </w:pPr>
  </w:style>
  <w:style w:type="paragraph" w:styleId="DocumentMap">
    <w:name w:val="Document Map"/>
    <w:basedOn w:val="Normal"/>
    <w:link w:val="DocumentMapChar"/>
    <w:uiPriority w:val="99"/>
    <w:semiHidden/>
    <w:unhideWhenUsed/>
    <w:rsid w:val="006244A4"/>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6244A4"/>
    <w:rPr>
      <w:rFonts w:ascii="Tahoma" w:hAnsi="Tahoma" w:cs="Tahoma"/>
      <w:sz w:val="16"/>
      <w:szCs w:val="16"/>
    </w:rPr>
  </w:style>
  <w:style w:type="paragraph" w:styleId="ListParagraph">
    <w:name w:val="List Paragraph"/>
    <w:basedOn w:val="Normal"/>
    <w:uiPriority w:val="34"/>
    <w:qFormat/>
    <w:rsid w:val="00BA4DC3"/>
    <w:pPr>
      <w:ind w:left="720"/>
      <w:contextualSpacing/>
    </w:pPr>
  </w:style>
  <w:style w:type="paragraph" w:styleId="NormalWeb">
    <w:name w:val="Normal (Web)"/>
    <w:basedOn w:val="Normal"/>
    <w:uiPriority w:val="99"/>
    <w:unhideWhenUsed/>
    <w:rsid w:val="00BB4958"/>
    <w:pPr>
      <w:spacing w:before="100" w:beforeAutospacing="1" w:after="100" w:afterAutospacing="1" w:line="240" w:lineRule="auto"/>
    </w:pPr>
    <w:rPr>
      <w:rFonts w:ascii="Garamond" w:eastAsia="Times New Roman" w:hAnsi="Garamond" w:cs="Times New Roman"/>
      <w:sz w:val="24"/>
      <w:szCs w:val="24"/>
    </w:rPr>
  </w:style>
  <w:style w:type="character" w:styleId="Hyperlink">
    <w:name w:val="Hyperlink"/>
    <w:basedOn w:val="DefaultParagraphFont"/>
    <w:uiPriority w:val="99"/>
    <w:unhideWhenUsed/>
    <w:rsid w:val="00273AD0"/>
    <w:rPr>
      <w:noProof/>
      <w:color w:val="0000FF" w:themeColor="hyperlink"/>
      <w:u w:val="single"/>
    </w:rPr>
  </w:style>
  <w:style w:type="paragraph" w:styleId="FootnoteText">
    <w:name w:val="footnote text"/>
    <w:basedOn w:val="Normal"/>
    <w:link w:val="FootnoteTextChar"/>
    <w:uiPriority w:val="99"/>
    <w:semiHidden/>
    <w:unhideWhenUsed/>
    <w:rsid w:val="00BB4958"/>
    <w:pPr>
      <w:spacing w:after="0" w:line="240" w:lineRule="auto"/>
    </w:pPr>
    <w:rPr>
      <w:rFonts w:ascii="Garamond" w:eastAsia="Times New Roman" w:hAnsi="Garamond" w:cs="Times New Roman"/>
      <w:sz w:val="20"/>
      <w:szCs w:val="20"/>
    </w:rPr>
  </w:style>
  <w:style w:type="character" w:customStyle="1" w:styleId="FootnoteTextChar">
    <w:name w:val="Footnote Text Char"/>
    <w:basedOn w:val="DefaultParagraphFont"/>
    <w:link w:val="FootnoteText"/>
    <w:uiPriority w:val="99"/>
    <w:semiHidden/>
    <w:rsid w:val="00BB4958"/>
    <w:rPr>
      <w:rFonts w:ascii="Garamond" w:eastAsia="Times New Roman" w:hAnsi="Garamond" w:cs="Times New Roman"/>
      <w:sz w:val="20"/>
      <w:szCs w:val="20"/>
    </w:rPr>
  </w:style>
  <w:style w:type="character" w:styleId="FootnoteReference">
    <w:name w:val="footnote reference"/>
    <w:uiPriority w:val="99"/>
    <w:semiHidden/>
    <w:unhideWhenUsed/>
    <w:rsid w:val="00BB4958"/>
    <w:rPr>
      <w:vertAlign w:val="superscript"/>
    </w:rPr>
  </w:style>
  <w:style w:type="character" w:customStyle="1" w:styleId="Heading4Char">
    <w:name w:val="Heading 4 Char"/>
    <w:basedOn w:val="DefaultParagraphFont"/>
    <w:link w:val="Heading4"/>
    <w:uiPriority w:val="9"/>
    <w:semiHidden/>
    <w:rsid w:val="000D081B"/>
    <w:rPr>
      <w:rFonts w:asciiTheme="majorHAnsi" w:eastAsiaTheme="majorEastAsia" w:hAnsiTheme="majorHAnsi" w:cstheme="majorBidi"/>
      <w:b/>
      <w:bCs/>
      <w:i/>
      <w:iCs/>
      <w:color w:val="4F81BD" w:themeColor="accent1"/>
    </w:rPr>
  </w:style>
  <w:style w:type="paragraph" w:styleId="EndnoteText">
    <w:name w:val="endnote text"/>
    <w:basedOn w:val="Normal"/>
    <w:link w:val="EndnoteTextChar"/>
    <w:uiPriority w:val="99"/>
    <w:semiHidden/>
    <w:unhideWhenUsed/>
    <w:rsid w:val="00160D0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60D06"/>
    <w:rPr>
      <w:sz w:val="20"/>
      <w:szCs w:val="20"/>
    </w:rPr>
  </w:style>
  <w:style w:type="character" w:styleId="EndnoteReference">
    <w:name w:val="endnote reference"/>
    <w:basedOn w:val="DefaultParagraphFont"/>
    <w:uiPriority w:val="99"/>
    <w:semiHidden/>
    <w:unhideWhenUsed/>
    <w:rsid w:val="00160D06"/>
    <w:rPr>
      <w:vertAlign w:val="superscript"/>
    </w:rPr>
  </w:style>
  <w:style w:type="character" w:styleId="FollowedHyperlink">
    <w:name w:val="FollowedHyperlink"/>
    <w:basedOn w:val="DefaultParagraphFont"/>
    <w:uiPriority w:val="99"/>
    <w:semiHidden/>
    <w:unhideWhenUsed/>
    <w:rsid w:val="0095449C"/>
    <w:rPr>
      <w:color w:val="800080" w:themeColor="followedHyperlink"/>
      <w:u w:val="single"/>
    </w:rPr>
  </w:style>
  <w:style w:type="paragraph" w:styleId="Header">
    <w:name w:val="header"/>
    <w:basedOn w:val="Normal"/>
    <w:link w:val="HeaderChar"/>
    <w:uiPriority w:val="99"/>
    <w:unhideWhenUsed/>
    <w:rsid w:val="009470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7057"/>
  </w:style>
  <w:style w:type="paragraph" w:styleId="Footer">
    <w:name w:val="footer"/>
    <w:basedOn w:val="Normal"/>
    <w:link w:val="FooterChar"/>
    <w:uiPriority w:val="99"/>
    <w:unhideWhenUsed/>
    <w:rsid w:val="009470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7057"/>
  </w:style>
  <w:style w:type="table" w:styleId="TableGrid">
    <w:name w:val="Table Grid"/>
    <w:basedOn w:val="TableNormal"/>
    <w:uiPriority w:val="59"/>
    <w:rsid w:val="00DE76B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2">
    <w:name w:val="toc 2"/>
    <w:basedOn w:val="Normal"/>
    <w:next w:val="Normal"/>
    <w:autoRedefine/>
    <w:uiPriority w:val="39"/>
    <w:rsid w:val="002B0E36"/>
    <w:pPr>
      <w:tabs>
        <w:tab w:val="left" w:pos="880"/>
        <w:tab w:val="right" w:leader="dot" w:pos="9350"/>
      </w:tabs>
      <w:spacing w:after="0" w:line="240" w:lineRule="auto"/>
      <w:ind w:left="240"/>
    </w:pPr>
    <w:rPr>
      <w:rFonts w:ascii="Garamond" w:eastAsia="Times New Roman" w:hAnsi="Garamond" w:cs="Times New Roman"/>
      <w:sz w:val="24"/>
      <w:szCs w:val="24"/>
    </w:rPr>
  </w:style>
  <w:style w:type="paragraph" w:styleId="TOC1">
    <w:name w:val="toc 1"/>
    <w:basedOn w:val="Normal"/>
    <w:next w:val="Normal"/>
    <w:autoRedefine/>
    <w:uiPriority w:val="39"/>
    <w:rsid w:val="001E34DD"/>
    <w:pPr>
      <w:tabs>
        <w:tab w:val="left" w:pos="480"/>
        <w:tab w:val="right" w:leader="dot" w:pos="9360"/>
      </w:tabs>
      <w:spacing w:after="0" w:line="240" w:lineRule="auto"/>
    </w:pPr>
    <w:rPr>
      <w:rFonts w:ascii="Garamond" w:eastAsia="Times New Roman" w:hAnsi="Garamond" w:cs="Times New Roman"/>
      <w:sz w:val="24"/>
      <w:szCs w:val="24"/>
    </w:rPr>
  </w:style>
  <w:style w:type="paragraph" w:styleId="TOCHeading">
    <w:name w:val="TOC Heading"/>
    <w:basedOn w:val="Heading1"/>
    <w:next w:val="Normal"/>
    <w:uiPriority w:val="39"/>
    <w:qFormat/>
    <w:rsid w:val="002B0E36"/>
    <w:pPr>
      <w:outlineLvl w:val="9"/>
    </w:pPr>
    <w:rPr>
      <w:rFonts w:ascii="Cambria" w:eastAsia="Times New Roman" w:hAnsi="Cambria" w:cs="Times New Roman"/>
      <w:color w:val="365F91"/>
    </w:rPr>
  </w:style>
  <w:style w:type="paragraph" w:styleId="BodyText2">
    <w:name w:val="Body Text 2"/>
    <w:basedOn w:val="Normal"/>
    <w:link w:val="BodyText2Char"/>
    <w:rsid w:val="00842CEA"/>
    <w:pPr>
      <w:spacing w:after="120" w:line="480" w:lineRule="auto"/>
    </w:pPr>
    <w:rPr>
      <w:rFonts w:ascii="Garamond" w:eastAsia="Times New Roman" w:hAnsi="Garamond" w:cs="Times New Roman"/>
      <w:sz w:val="24"/>
      <w:szCs w:val="24"/>
    </w:rPr>
  </w:style>
  <w:style w:type="character" w:customStyle="1" w:styleId="BodyText2Char">
    <w:name w:val="Body Text 2 Char"/>
    <w:basedOn w:val="DefaultParagraphFont"/>
    <w:link w:val="BodyText2"/>
    <w:rsid w:val="00842CEA"/>
    <w:rPr>
      <w:rFonts w:ascii="Garamond" w:eastAsia="Times New Roman" w:hAnsi="Garamond" w:cs="Times New Roman"/>
      <w:sz w:val="24"/>
      <w:szCs w:val="24"/>
    </w:rPr>
  </w:style>
  <w:style w:type="character" w:styleId="CommentReference">
    <w:name w:val="annotation reference"/>
    <w:basedOn w:val="DefaultParagraphFont"/>
    <w:uiPriority w:val="99"/>
    <w:semiHidden/>
    <w:unhideWhenUsed/>
    <w:rsid w:val="009D7D5A"/>
    <w:rPr>
      <w:sz w:val="16"/>
      <w:szCs w:val="16"/>
    </w:rPr>
  </w:style>
  <w:style w:type="paragraph" w:styleId="CommentText">
    <w:name w:val="annotation text"/>
    <w:basedOn w:val="Normal"/>
    <w:link w:val="CommentTextChar"/>
    <w:uiPriority w:val="99"/>
    <w:unhideWhenUsed/>
    <w:rsid w:val="009D7D5A"/>
    <w:pPr>
      <w:spacing w:line="240" w:lineRule="auto"/>
    </w:pPr>
    <w:rPr>
      <w:sz w:val="20"/>
      <w:szCs w:val="20"/>
    </w:rPr>
  </w:style>
  <w:style w:type="character" w:customStyle="1" w:styleId="CommentTextChar">
    <w:name w:val="Comment Text Char"/>
    <w:basedOn w:val="DefaultParagraphFont"/>
    <w:link w:val="CommentText"/>
    <w:uiPriority w:val="99"/>
    <w:rsid w:val="009D7D5A"/>
    <w:rPr>
      <w:sz w:val="20"/>
      <w:szCs w:val="20"/>
    </w:rPr>
  </w:style>
  <w:style w:type="paragraph" w:styleId="CommentSubject">
    <w:name w:val="annotation subject"/>
    <w:basedOn w:val="CommentText"/>
    <w:next w:val="CommentText"/>
    <w:link w:val="CommentSubjectChar"/>
    <w:uiPriority w:val="99"/>
    <w:semiHidden/>
    <w:unhideWhenUsed/>
    <w:rsid w:val="009D7D5A"/>
    <w:rPr>
      <w:b/>
      <w:bCs/>
    </w:rPr>
  </w:style>
  <w:style w:type="character" w:customStyle="1" w:styleId="CommentSubjectChar">
    <w:name w:val="Comment Subject Char"/>
    <w:basedOn w:val="CommentTextChar"/>
    <w:link w:val="CommentSubject"/>
    <w:uiPriority w:val="99"/>
    <w:semiHidden/>
    <w:rsid w:val="009D7D5A"/>
    <w:rPr>
      <w:b/>
      <w:bCs/>
      <w:sz w:val="20"/>
      <w:szCs w:val="20"/>
    </w:rPr>
  </w:style>
  <w:style w:type="character" w:customStyle="1" w:styleId="Heading3Char">
    <w:name w:val="Heading 3 Char"/>
    <w:basedOn w:val="DefaultParagraphFont"/>
    <w:link w:val="Heading3"/>
    <w:uiPriority w:val="9"/>
    <w:rsid w:val="00815A67"/>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4F1BD6"/>
    <w:pPr>
      <w:spacing w:after="100"/>
      <w:ind w:left="440"/>
    </w:pPr>
  </w:style>
  <w:style w:type="character" w:customStyle="1" w:styleId="NoSpacingChar">
    <w:name w:val="No Spacing Char"/>
    <w:basedOn w:val="DefaultParagraphFont"/>
    <w:link w:val="NoSpacing"/>
    <w:uiPriority w:val="1"/>
    <w:rsid w:val="00D443B4"/>
  </w:style>
</w:styles>
</file>

<file path=word/webSettings.xml><?xml version="1.0" encoding="utf-8"?>
<w:webSettings xmlns:r="http://schemas.openxmlformats.org/officeDocument/2006/relationships" xmlns:w="http://schemas.openxmlformats.org/wordprocessingml/2006/main">
  <w:divs>
    <w:div w:id="9764921">
      <w:bodyDiv w:val="1"/>
      <w:marLeft w:val="0"/>
      <w:marRight w:val="0"/>
      <w:marTop w:val="0"/>
      <w:marBottom w:val="0"/>
      <w:divBdr>
        <w:top w:val="none" w:sz="0" w:space="0" w:color="auto"/>
        <w:left w:val="none" w:sz="0" w:space="0" w:color="auto"/>
        <w:bottom w:val="none" w:sz="0" w:space="0" w:color="auto"/>
        <w:right w:val="none" w:sz="0" w:space="0" w:color="auto"/>
      </w:divBdr>
    </w:div>
    <w:div w:id="45685215">
      <w:bodyDiv w:val="1"/>
      <w:marLeft w:val="0"/>
      <w:marRight w:val="0"/>
      <w:marTop w:val="0"/>
      <w:marBottom w:val="0"/>
      <w:divBdr>
        <w:top w:val="none" w:sz="0" w:space="0" w:color="auto"/>
        <w:left w:val="none" w:sz="0" w:space="0" w:color="auto"/>
        <w:bottom w:val="none" w:sz="0" w:space="0" w:color="auto"/>
        <w:right w:val="none" w:sz="0" w:space="0" w:color="auto"/>
      </w:divBdr>
    </w:div>
    <w:div w:id="51468535">
      <w:bodyDiv w:val="1"/>
      <w:marLeft w:val="0"/>
      <w:marRight w:val="0"/>
      <w:marTop w:val="0"/>
      <w:marBottom w:val="0"/>
      <w:divBdr>
        <w:top w:val="none" w:sz="0" w:space="0" w:color="auto"/>
        <w:left w:val="none" w:sz="0" w:space="0" w:color="auto"/>
        <w:bottom w:val="none" w:sz="0" w:space="0" w:color="auto"/>
        <w:right w:val="none" w:sz="0" w:space="0" w:color="auto"/>
      </w:divBdr>
    </w:div>
    <w:div w:id="53696627">
      <w:bodyDiv w:val="1"/>
      <w:marLeft w:val="0"/>
      <w:marRight w:val="0"/>
      <w:marTop w:val="0"/>
      <w:marBottom w:val="0"/>
      <w:divBdr>
        <w:top w:val="none" w:sz="0" w:space="0" w:color="auto"/>
        <w:left w:val="none" w:sz="0" w:space="0" w:color="auto"/>
        <w:bottom w:val="none" w:sz="0" w:space="0" w:color="auto"/>
        <w:right w:val="none" w:sz="0" w:space="0" w:color="auto"/>
      </w:divBdr>
      <w:divsChild>
        <w:div w:id="621038057">
          <w:marLeft w:val="0"/>
          <w:marRight w:val="0"/>
          <w:marTop w:val="0"/>
          <w:marBottom w:val="0"/>
          <w:divBdr>
            <w:top w:val="none" w:sz="0" w:space="0" w:color="auto"/>
            <w:left w:val="none" w:sz="0" w:space="0" w:color="auto"/>
            <w:bottom w:val="none" w:sz="0" w:space="0" w:color="auto"/>
            <w:right w:val="none" w:sz="0" w:space="0" w:color="auto"/>
          </w:divBdr>
          <w:divsChild>
            <w:div w:id="943725411">
              <w:marLeft w:val="0"/>
              <w:marRight w:val="0"/>
              <w:marTop w:val="0"/>
              <w:marBottom w:val="0"/>
              <w:divBdr>
                <w:top w:val="none" w:sz="0" w:space="0" w:color="auto"/>
                <w:left w:val="none" w:sz="0" w:space="0" w:color="auto"/>
                <w:bottom w:val="none" w:sz="0" w:space="0" w:color="auto"/>
                <w:right w:val="none" w:sz="0" w:space="0" w:color="auto"/>
              </w:divBdr>
              <w:divsChild>
                <w:div w:id="1949314856">
                  <w:marLeft w:val="0"/>
                  <w:marRight w:val="0"/>
                  <w:marTop w:val="0"/>
                  <w:marBottom w:val="0"/>
                  <w:divBdr>
                    <w:top w:val="none" w:sz="0" w:space="0" w:color="auto"/>
                    <w:left w:val="none" w:sz="0" w:space="0" w:color="auto"/>
                    <w:bottom w:val="none" w:sz="0" w:space="0" w:color="auto"/>
                    <w:right w:val="none" w:sz="0" w:space="0" w:color="auto"/>
                  </w:divBdr>
                  <w:divsChild>
                    <w:div w:id="37142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576497">
      <w:bodyDiv w:val="1"/>
      <w:marLeft w:val="0"/>
      <w:marRight w:val="0"/>
      <w:marTop w:val="0"/>
      <w:marBottom w:val="0"/>
      <w:divBdr>
        <w:top w:val="none" w:sz="0" w:space="0" w:color="auto"/>
        <w:left w:val="none" w:sz="0" w:space="0" w:color="auto"/>
        <w:bottom w:val="none" w:sz="0" w:space="0" w:color="auto"/>
        <w:right w:val="none" w:sz="0" w:space="0" w:color="auto"/>
      </w:divBdr>
    </w:div>
    <w:div w:id="91630370">
      <w:bodyDiv w:val="1"/>
      <w:marLeft w:val="0"/>
      <w:marRight w:val="0"/>
      <w:marTop w:val="0"/>
      <w:marBottom w:val="0"/>
      <w:divBdr>
        <w:top w:val="none" w:sz="0" w:space="0" w:color="auto"/>
        <w:left w:val="none" w:sz="0" w:space="0" w:color="auto"/>
        <w:bottom w:val="none" w:sz="0" w:space="0" w:color="auto"/>
        <w:right w:val="none" w:sz="0" w:space="0" w:color="auto"/>
      </w:divBdr>
    </w:div>
    <w:div w:id="138697296">
      <w:bodyDiv w:val="1"/>
      <w:marLeft w:val="0"/>
      <w:marRight w:val="0"/>
      <w:marTop w:val="0"/>
      <w:marBottom w:val="0"/>
      <w:divBdr>
        <w:top w:val="none" w:sz="0" w:space="0" w:color="auto"/>
        <w:left w:val="none" w:sz="0" w:space="0" w:color="auto"/>
        <w:bottom w:val="none" w:sz="0" w:space="0" w:color="auto"/>
        <w:right w:val="none" w:sz="0" w:space="0" w:color="auto"/>
      </w:divBdr>
    </w:div>
    <w:div w:id="154807034">
      <w:bodyDiv w:val="1"/>
      <w:marLeft w:val="0"/>
      <w:marRight w:val="0"/>
      <w:marTop w:val="0"/>
      <w:marBottom w:val="0"/>
      <w:divBdr>
        <w:top w:val="none" w:sz="0" w:space="0" w:color="auto"/>
        <w:left w:val="none" w:sz="0" w:space="0" w:color="auto"/>
        <w:bottom w:val="none" w:sz="0" w:space="0" w:color="auto"/>
        <w:right w:val="none" w:sz="0" w:space="0" w:color="auto"/>
      </w:divBdr>
      <w:divsChild>
        <w:div w:id="106119313">
          <w:marLeft w:val="0"/>
          <w:marRight w:val="0"/>
          <w:marTop w:val="0"/>
          <w:marBottom w:val="0"/>
          <w:divBdr>
            <w:top w:val="none" w:sz="0" w:space="0" w:color="auto"/>
            <w:left w:val="none" w:sz="0" w:space="0" w:color="auto"/>
            <w:bottom w:val="none" w:sz="0" w:space="0" w:color="auto"/>
            <w:right w:val="none" w:sz="0" w:space="0" w:color="auto"/>
          </w:divBdr>
          <w:divsChild>
            <w:div w:id="1272010194">
              <w:marLeft w:val="0"/>
              <w:marRight w:val="0"/>
              <w:marTop w:val="0"/>
              <w:marBottom w:val="0"/>
              <w:divBdr>
                <w:top w:val="none" w:sz="0" w:space="0" w:color="auto"/>
                <w:left w:val="none" w:sz="0" w:space="0" w:color="auto"/>
                <w:bottom w:val="none" w:sz="0" w:space="0" w:color="auto"/>
                <w:right w:val="none" w:sz="0" w:space="0" w:color="auto"/>
              </w:divBdr>
              <w:divsChild>
                <w:div w:id="236671514">
                  <w:marLeft w:val="0"/>
                  <w:marRight w:val="0"/>
                  <w:marTop w:val="0"/>
                  <w:marBottom w:val="0"/>
                  <w:divBdr>
                    <w:top w:val="none" w:sz="0" w:space="0" w:color="auto"/>
                    <w:left w:val="none" w:sz="0" w:space="0" w:color="auto"/>
                    <w:bottom w:val="none" w:sz="0" w:space="0" w:color="auto"/>
                    <w:right w:val="none" w:sz="0" w:space="0" w:color="auto"/>
                  </w:divBdr>
                  <w:divsChild>
                    <w:div w:id="167479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088078">
      <w:bodyDiv w:val="1"/>
      <w:marLeft w:val="0"/>
      <w:marRight w:val="0"/>
      <w:marTop w:val="0"/>
      <w:marBottom w:val="0"/>
      <w:divBdr>
        <w:top w:val="none" w:sz="0" w:space="0" w:color="auto"/>
        <w:left w:val="none" w:sz="0" w:space="0" w:color="auto"/>
        <w:bottom w:val="none" w:sz="0" w:space="0" w:color="auto"/>
        <w:right w:val="none" w:sz="0" w:space="0" w:color="auto"/>
      </w:divBdr>
      <w:divsChild>
        <w:div w:id="1813591694">
          <w:marLeft w:val="0"/>
          <w:marRight w:val="0"/>
          <w:marTop w:val="0"/>
          <w:marBottom w:val="0"/>
          <w:divBdr>
            <w:top w:val="none" w:sz="0" w:space="0" w:color="auto"/>
            <w:left w:val="none" w:sz="0" w:space="0" w:color="auto"/>
            <w:bottom w:val="none" w:sz="0" w:space="0" w:color="auto"/>
            <w:right w:val="none" w:sz="0" w:space="0" w:color="auto"/>
          </w:divBdr>
          <w:divsChild>
            <w:div w:id="642778112">
              <w:marLeft w:val="0"/>
              <w:marRight w:val="0"/>
              <w:marTop w:val="0"/>
              <w:marBottom w:val="0"/>
              <w:divBdr>
                <w:top w:val="none" w:sz="0" w:space="0" w:color="auto"/>
                <w:left w:val="none" w:sz="0" w:space="0" w:color="auto"/>
                <w:bottom w:val="none" w:sz="0" w:space="0" w:color="auto"/>
                <w:right w:val="none" w:sz="0" w:space="0" w:color="auto"/>
              </w:divBdr>
              <w:divsChild>
                <w:div w:id="756361193">
                  <w:marLeft w:val="0"/>
                  <w:marRight w:val="0"/>
                  <w:marTop w:val="0"/>
                  <w:marBottom w:val="0"/>
                  <w:divBdr>
                    <w:top w:val="none" w:sz="0" w:space="0" w:color="auto"/>
                    <w:left w:val="none" w:sz="0" w:space="0" w:color="auto"/>
                    <w:bottom w:val="none" w:sz="0" w:space="0" w:color="auto"/>
                    <w:right w:val="none" w:sz="0" w:space="0" w:color="auto"/>
                  </w:divBdr>
                  <w:divsChild>
                    <w:div w:id="162630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807381">
      <w:bodyDiv w:val="1"/>
      <w:marLeft w:val="0"/>
      <w:marRight w:val="0"/>
      <w:marTop w:val="0"/>
      <w:marBottom w:val="0"/>
      <w:divBdr>
        <w:top w:val="none" w:sz="0" w:space="0" w:color="auto"/>
        <w:left w:val="none" w:sz="0" w:space="0" w:color="auto"/>
        <w:bottom w:val="none" w:sz="0" w:space="0" w:color="auto"/>
        <w:right w:val="none" w:sz="0" w:space="0" w:color="auto"/>
      </w:divBdr>
    </w:div>
    <w:div w:id="356585964">
      <w:bodyDiv w:val="1"/>
      <w:marLeft w:val="0"/>
      <w:marRight w:val="0"/>
      <w:marTop w:val="0"/>
      <w:marBottom w:val="0"/>
      <w:divBdr>
        <w:top w:val="none" w:sz="0" w:space="0" w:color="auto"/>
        <w:left w:val="none" w:sz="0" w:space="0" w:color="auto"/>
        <w:bottom w:val="none" w:sz="0" w:space="0" w:color="auto"/>
        <w:right w:val="none" w:sz="0" w:space="0" w:color="auto"/>
      </w:divBdr>
    </w:div>
    <w:div w:id="487211788">
      <w:bodyDiv w:val="1"/>
      <w:marLeft w:val="0"/>
      <w:marRight w:val="0"/>
      <w:marTop w:val="0"/>
      <w:marBottom w:val="0"/>
      <w:divBdr>
        <w:top w:val="none" w:sz="0" w:space="0" w:color="auto"/>
        <w:left w:val="none" w:sz="0" w:space="0" w:color="auto"/>
        <w:bottom w:val="none" w:sz="0" w:space="0" w:color="auto"/>
        <w:right w:val="none" w:sz="0" w:space="0" w:color="auto"/>
      </w:divBdr>
      <w:divsChild>
        <w:div w:id="675422484">
          <w:marLeft w:val="0"/>
          <w:marRight w:val="0"/>
          <w:marTop w:val="0"/>
          <w:marBottom w:val="0"/>
          <w:divBdr>
            <w:top w:val="none" w:sz="0" w:space="0" w:color="auto"/>
            <w:left w:val="none" w:sz="0" w:space="0" w:color="auto"/>
            <w:bottom w:val="none" w:sz="0" w:space="0" w:color="auto"/>
            <w:right w:val="none" w:sz="0" w:space="0" w:color="auto"/>
          </w:divBdr>
          <w:divsChild>
            <w:div w:id="1986465787">
              <w:marLeft w:val="0"/>
              <w:marRight w:val="0"/>
              <w:marTop w:val="0"/>
              <w:marBottom w:val="0"/>
              <w:divBdr>
                <w:top w:val="none" w:sz="0" w:space="0" w:color="auto"/>
                <w:left w:val="none" w:sz="0" w:space="0" w:color="auto"/>
                <w:bottom w:val="none" w:sz="0" w:space="0" w:color="auto"/>
                <w:right w:val="none" w:sz="0" w:space="0" w:color="auto"/>
              </w:divBdr>
              <w:divsChild>
                <w:div w:id="1544825288">
                  <w:marLeft w:val="0"/>
                  <w:marRight w:val="0"/>
                  <w:marTop w:val="0"/>
                  <w:marBottom w:val="0"/>
                  <w:divBdr>
                    <w:top w:val="none" w:sz="0" w:space="0" w:color="auto"/>
                    <w:left w:val="none" w:sz="0" w:space="0" w:color="auto"/>
                    <w:bottom w:val="none" w:sz="0" w:space="0" w:color="auto"/>
                    <w:right w:val="none" w:sz="0" w:space="0" w:color="auto"/>
                  </w:divBdr>
                  <w:divsChild>
                    <w:div w:id="2028562335">
                      <w:marLeft w:val="0"/>
                      <w:marRight w:val="0"/>
                      <w:marTop w:val="0"/>
                      <w:marBottom w:val="0"/>
                      <w:divBdr>
                        <w:top w:val="none" w:sz="0" w:space="0" w:color="auto"/>
                        <w:left w:val="none" w:sz="0" w:space="0" w:color="auto"/>
                        <w:bottom w:val="none" w:sz="0" w:space="0" w:color="auto"/>
                        <w:right w:val="none" w:sz="0" w:space="0" w:color="auto"/>
                      </w:divBdr>
                      <w:divsChild>
                        <w:div w:id="1830823134">
                          <w:marLeft w:val="0"/>
                          <w:marRight w:val="0"/>
                          <w:marTop w:val="0"/>
                          <w:marBottom w:val="0"/>
                          <w:divBdr>
                            <w:top w:val="none" w:sz="0" w:space="0" w:color="auto"/>
                            <w:left w:val="none" w:sz="0" w:space="0" w:color="auto"/>
                            <w:bottom w:val="none" w:sz="0" w:space="0" w:color="auto"/>
                            <w:right w:val="none" w:sz="0" w:space="0" w:color="auto"/>
                          </w:divBdr>
                          <w:divsChild>
                            <w:div w:id="1042094221">
                              <w:marLeft w:val="0"/>
                              <w:marRight w:val="0"/>
                              <w:marTop w:val="0"/>
                              <w:marBottom w:val="0"/>
                              <w:divBdr>
                                <w:top w:val="none" w:sz="0" w:space="0" w:color="auto"/>
                                <w:left w:val="none" w:sz="0" w:space="0" w:color="auto"/>
                                <w:bottom w:val="none" w:sz="0" w:space="0" w:color="auto"/>
                                <w:right w:val="none" w:sz="0" w:space="0" w:color="auto"/>
                              </w:divBdr>
                              <w:divsChild>
                                <w:div w:id="1277054706">
                                  <w:marLeft w:val="0"/>
                                  <w:marRight w:val="0"/>
                                  <w:marTop w:val="0"/>
                                  <w:marBottom w:val="0"/>
                                  <w:divBdr>
                                    <w:top w:val="none" w:sz="0" w:space="0" w:color="auto"/>
                                    <w:left w:val="none" w:sz="0" w:space="0" w:color="auto"/>
                                    <w:bottom w:val="none" w:sz="0" w:space="0" w:color="auto"/>
                                    <w:right w:val="none" w:sz="0" w:space="0" w:color="auto"/>
                                  </w:divBdr>
                                  <w:divsChild>
                                    <w:div w:id="1269972958">
                                      <w:marLeft w:val="0"/>
                                      <w:marRight w:val="0"/>
                                      <w:marTop w:val="0"/>
                                      <w:marBottom w:val="0"/>
                                      <w:divBdr>
                                        <w:top w:val="none" w:sz="0" w:space="0" w:color="auto"/>
                                        <w:left w:val="none" w:sz="0" w:space="0" w:color="auto"/>
                                        <w:bottom w:val="none" w:sz="0" w:space="0" w:color="auto"/>
                                        <w:right w:val="none" w:sz="0" w:space="0" w:color="auto"/>
                                      </w:divBdr>
                                      <w:divsChild>
                                        <w:div w:id="674843852">
                                          <w:marLeft w:val="0"/>
                                          <w:marRight w:val="0"/>
                                          <w:marTop w:val="0"/>
                                          <w:marBottom w:val="0"/>
                                          <w:divBdr>
                                            <w:top w:val="none" w:sz="0" w:space="0" w:color="auto"/>
                                            <w:left w:val="none" w:sz="0" w:space="0" w:color="auto"/>
                                            <w:bottom w:val="none" w:sz="0" w:space="0" w:color="auto"/>
                                            <w:right w:val="none" w:sz="0" w:space="0" w:color="auto"/>
                                          </w:divBdr>
                                          <w:divsChild>
                                            <w:div w:id="1592473171">
                                              <w:marLeft w:val="-4200"/>
                                              <w:marRight w:val="0"/>
                                              <w:marTop w:val="0"/>
                                              <w:marBottom w:val="0"/>
                                              <w:divBdr>
                                                <w:top w:val="none" w:sz="0" w:space="0" w:color="auto"/>
                                                <w:left w:val="none" w:sz="0" w:space="0" w:color="auto"/>
                                                <w:bottom w:val="none" w:sz="0" w:space="0" w:color="auto"/>
                                                <w:right w:val="none" w:sz="0" w:space="0" w:color="auto"/>
                                              </w:divBdr>
                                              <w:divsChild>
                                                <w:div w:id="171070536">
                                                  <w:marLeft w:val="0"/>
                                                  <w:marRight w:val="0"/>
                                                  <w:marTop w:val="0"/>
                                                  <w:marBottom w:val="0"/>
                                                  <w:divBdr>
                                                    <w:top w:val="none" w:sz="0" w:space="0" w:color="auto"/>
                                                    <w:left w:val="none" w:sz="0" w:space="0" w:color="auto"/>
                                                    <w:bottom w:val="none" w:sz="0" w:space="0" w:color="auto"/>
                                                    <w:right w:val="none" w:sz="0" w:space="0" w:color="auto"/>
                                                  </w:divBdr>
                                                  <w:divsChild>
                                                    <w:div w:id="86929866">
                                                      <w:marLeft w:val="0"/>
                                                      <w:marRight w:val="0"/>
                                                      <w:marTop w:val="0"/>
                                                      <w:marBottom w:val="0"/>
                                                      <w:divBdr>
                                                        <w:top w:val="none" w:sz="0" w:space="0" w:color="auto"/>
                                                        <w:left w:val="none" w:sz="0" w:space="0" w:color="auto"/>
                                                        <w:bottom w:val="none" w:sz="0" w:space="0" w:color="auto"/>
                                                        <w:right w:val="none" w:sz="0" w:space="0" w:color="auto"/>
                                                      </w:divBdr>
                                                      <w:divsChild>
                                                        <w:div w:id="1137383536">
                                                          <w:marLeft w:val="4200"/>
                                                          <w:marRight w:val="0"/>
                                                          <w:marTop w:val="0"/>
                                                          <w:marBottom w:val="0"/>
                                                          <w:divBdr>
                                                            <w:top w:val="none" w:sz="0" w:space="0" w:color="auto"/>
                                                            <w:left w:val="none" w:sz="0" w:space="0" w:color="auto"/>
                                                            <w:bottom w:val="none" w:sz="0" w:space="0" w:color="auto"/>
                                                            <w:right w:val="none" w:sz="0" w:space="0" w:color="auto"/>
                                                          </w:divBdr>
                                                          <w:divsChild>
                                                            <w:div w:id="1070425887">
                                                              <w:marLeft w:val="0"/>
                                                              <w:marRight w:val="0"/>
                                                              <w:marTop w:val="0"/>
                                                              <w:marBottom w:val="0"/>
                                                              <w:divBdr>
                                                                <w:top w:val="none" w:sz="0" w:space="0" w:color="auto"/>
                                                                <w:left w:val="none" w:sz="0" w:space="0" w:color="auto"/>
                                                                <w:bottom w:val="none" w:sz="0" w:space="0" w:color="auto"/>
                                                                <w:right w:val="none" w:sz="0" w:space="0" w:color="auto"/>
                                                              </w:divBdr>
                                                              <w:divsChild>
                                                                <w:div w:id="1760712909">
                                                                  <w:marLeft w:val="0"/>
                                                                  <w:marRight w:val="0"/>
                                                                  <w:marTop w:val="0"/>
                                                                  <w:marBottom w:val="0"/>
                                                                  <w:divBdr>
                                                                    <w:top w:val="none" w:sz="0" w:space="0" w:color="auto"/>
                                                                    <w:left w:val="none" w:sz="0" w:space="0" w:color="auto"/>
                                                                    <w:bottom w:val="none" w:sz="0" w:space="0" w:color="auto"/>
                                                                    <w:right w:val="none" w:sz="0" w:space="0" w:color="auto"/>
                                                                  </w:divBdr>
                                                                  <w:divsChild>
                                                                    <w:div w:id="2025739489">
                                                                      <w:marLeft w:val="0"/>
                                                                      <w:marRight w:val="0"/>
                                                                      <w:marTop w:val="0"/>
                                                                      <w:marBottom w:val="0"/>
                                                                      <w:divBdr>
                                                                        <w:top w:val="none" w:sz="0" w:space="0" w:color="auto"/>
                                                                        <w:left w:val="none" w:sz="0" w:space="0" w:color="auto"/>
                                                                        <w:bottom w:val="none" w:sz="0" w:space="0" w:color="auto"/>
                                                                        <w:right w:val="none" w:sz="0" w:space="0" w:color="auto"/>
                                                                      </w:divBdr>
                                                                      <w:divsChild>
                                                                        <w:div w:id="51389325">
                                                                          <w:marLeft w:val="0"/>
                                                                          <w:marRight w:val="0"/>
                                                                          <w:marTop w:val="0"/>
                                                                          <w:marBottom w:val="0"/>
                                                                          <w:divBdr>
                                                                            <w:top w:val="none" w:sz="0" w:space="0" w:color="auto"/>
                                                                            <w:left w:val="none" w:sz="0" w:space="0" w:color="auto"/>
                                                                            <w:bottom w:val="none" w:sz="0" w:space="0" w:color="auto"/>
                                                                            <w:right w:val="none" w:sz="0" w:space="0" w:color="auto"/>
                                                                          </w:divBdr>
                                                                          <w:divsChild>
                                                                            <w:div w:id="1444226237">
                                                                              <w:marLeft w:val="0"/>
                                                                              <w:marRight w:val="0"/>
                                                                              <w:marTop w:val="0"/>
                                                                              <w:marBottom w:val="0"/>
                                                                              <w:divBdr>
                                                                                <w:top w:val="none" w:sz="0" w:space="0" w:color="auto"/>
                                                                                <w:left w:val="none" w:sz="0" w:space="0" w:color="auto"/>
                                                                                <w:bottom w:val="none" w:sz="0" w:space="0" w:color="auto"/>
                                                                                <w:right w:val="none" w:sz="0" w:space="0" w:color="auto"/>
                                                                              </w:divBdr>
                                                                              <w:divsChild>
                                                                                <w:div w:id="1922061116">
                                                                                  <w:marLeft w:val="0"/>
                                                                                  <w:marRight w:val="0"/>
                                                                                  <w:marTop w:val="0"/>
                                                                                  <w:marBottom w:val="0"/>
                                                                                  <w:divBdr>
                                                                                    <w:top w:val="none" w:sz="0" w:space="0" w:color="auto"/>
                                                                                    <w:left w:val="none" w:sz="0" w:space="0" w:color="auto"/>
                                                                                    <w:bottom w:val="none" w:sz="0" w:space="0" w:color="auto"/>
                                                                                    <w:right w:val="none" w:sz="0" w:space="0" w:color="auto"/>
                                                                                  </w:divBdr>
                                                                                  <w:divsChild>
                                                                                    <w:div w:id="1082334817">
                                                                                      <w:marLeft w:val="0"/>
                                                                                      <w:marRight w:val="0"/>
                                                                                      <w:marTop w:val="27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96728305">
      <w:bodyDiv w:val="1"/>
      <w:marLeft w:val="0"/>
      <w:marRight w:val="0"/>
      <w:marTop w:val="0"/>
      <w:marBottom w:val="0"/>
      <w:divBdr>
        <w:top w:val="none" w:sz="0" w:space="0" w:color="auto"/>
        <w:left w:val="none" w:sz="0" w:space="0" w:color="auto"/>
        <w:bottom w:val="none" w:sz="0" w:space="0" w:color="auto"/>
        <w:right w:val="none" w:sz="0" w:space="0" w:color="auto"/>
      </w:divBdr>
    </w:div>
    <w:div w:id="570699706">
      <w:bodyDiv w:val="1"/>
      <w:marLeft w:val="0"/>
      <w:marRight w:val="0"/>
      <w:marTop w:val="0"/>
      <w:marBottom w:val="0"/>
      <w:divBdr>
        <w:top w:val="none" w:sz="0" w:space="0" w:color="auto"/>
        <w:left w:val="none" w:sz="0" w:space="0" w:color="auto"/>
        <w:bottom w:val="none" w:sz="0" w:space="0" w:color="auto"/>
        <w:right w:val="none" w:sz="0" w:space="0" w:color="auto"/>
      </w:divBdr>
    </w:div>
    <w:div w:id="601500599">
      <w:bodyDiv w:val="1"/>
      <w:marLeft w:val="0"/>
      <w:marRight w:val="0"/>
      <w:marTop w:val="0"/>
      <w:marBottom w:val="0"/>
      <w:divBdr>
        <w:top w:val="none" w:sz="0" w:space="0" w:color="auto"/>
        <w:left w:val="none" w:sz="0" w:space="0" w:color="auto"/>
        <w:bottom w:val="none" w:sz="0" w:space="0" w:color="auto"/>
        <w:right w:val="none" w:sz="0" w:space="0" w:color="auto"/>
      </w:divBdr>
    </w:div>
    <w:div w:id="605577413">
      <w:bodyDiv w:val="1"/>
      <w:marLeft w:val="0"/>
      <w:marRight w:val="0"/>
      <w:marTop w:val="0"/>
      <w:marBottom w:val="0"/>
      <w:divBdr>
        <w:top w:val="none" w:sz="0" w:space="0" w:color="auto"/>
        <w:left w:val="none" w:sz="0" w:space="0" w:color="auto"/>
        <w:bottom w:val="none" w:sz="0" w:space="0" w:color="auto"/>
        <w:right w:val="none" w:sz="0" w:space="0" w:color="auto"/>
      </w:divBdr>
      <w:divsChild>
        <w:div w:id="670990065">
          <w:marLeft w:val="0"/>
          <w:marRight w:val="0"/>
          <w:marTop w:val="0"/>
          <w:marBottom w:val="0"/>
          <w:divBdr>
            <w:top w:val="none" w:sz="0" w:space="0" w:color="auto"/>
            <w:left w:val="none" w:sz="0" w:space="0" w:color="auto"/>
            <w:bottom w:val="none" w:sz="0" w:space="0" w:color="auto"/>
            <w:right w:val="none" w:sz="0" w:space="0" w:color="auto"/>
          </w:divBdr>
          <w:divsChild>
            <w:div w:id="1319265321">
              <w:marLeft w:val="-2928"/>
              <w:marRight w:val="0"/>
              <w:marTop w:val="0"/>
              <w:marBottom w:val="144"/>
              <w:divBdr>
                <w:top w:val="none" w:sz="0" w:space="0" w:color="auto"/>
                <w:left w:val="none" w:sz="0" w:space="0" w:color="auto"/>
                <w:bottom w:val="none" w:sz="0" w:space="0" w:color="auto"/>
                <w:right w:val="none" w:sz="0" w:space="0" w:color="auto"/>
              </w:divBdr>
              <w:divsChild>
                <w:div w:id="1222903320">
                  <w:marLeft w:val="2928"/>
                  <w:marRight w:val="0"/>
                  <w:marTop w:val="672"/>
                  <w:marBottom w:val="0"/>
                  <w:divBdr>
                    <w:top w:val="single" w:sz="6" w:space="0" w:color="AAAAAA"/>
                    <w:left w:val="single" w:sz="6" w:space="0" w:color="AAAAAA"/>
                    <w:bottom w:val="single" w:sz="6" w:space="0" w:color="AAAAAA"/>
                    <w:right w:val="none" w:sz="0" w:space="0" w:color="auto"/>
                  </w:divBdr>
                  <w:divsChild>
                    <w:div w:id="1860771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0596494">
      <w:bodyDiv w:val="1"/>
      <w:marLeft w:val="0"/>
      <w:marRight w:val="0"/>
      <w:marTop w:val="0"/>
      <w:marBottom w:val="0"/>
      <w:divBdr>
        <w:top w:val="none" w:sz="0" w:space="0" w:color="auto"/>
        <w:left w:val="none" w:sz="0" w:space="0" w:color="auto"/>
        <w:bottom w:val="none" w:sz="0" w:space="0" w:color="auto"/>
        <w:right w:val="none" w:sz="0" w:space="0" w:color="auto"/>
      </w:divBdr>
      <w:divsChild>
        <w:div w:id="1732148897">
          <w:marLeft w:val="0"/>
          <w:marRight w:val="0"/>
          <w:marTop w:val="0"/>
          <w:marBottom w:val="0"/>
          <w:divBdr>
            <w:top w:val="none" w:sz="0" w:space="0" w:color="auto"/>
            <w:left w:val="none" w:sz="0" w:space="0" w:color="auto"/>
            <w:bottom w:val="none" w:sz="0" w:space="0" w:color="auto"/>
            <w:right w:val="none" w:sz="0" w:space="0" w:color="auto"/>
          </w:divBdr>
          <w:divsChild>
            <w:div w:id="1112630545">
              <w:marLeft w:val="0"/>
              <w:marRight w:val="0"/>
              <w:marTop w:val="0"/>
              <w:marBottom w:val="0"/>
              <w:divBdr>
                <w:top w:val="none" w:sz="0" w:space="0" w:color="auto"/>
                <w:left w:val="none" w:sz="0" w:space="0" w:color="auto"/>
                <w:bottom w:val="none" w:sz="0" w:space="0" w:color="auto"/>
                <w:right w:val="none" w:sz="0" w:space="0" w:color="auto"/>
              </w:divBdr>
              <w:divsChild>
                <w:div w:id="1252082167">
                  <w:marLeft w:val="0"/>
                  <w:marRight w:val="0"/>
                  <w:marTop w:val="0"/>
                  <w:marBottom w:val="0"/>
                  <w:divBdr>
                    <w:top w:val="none" w:sz="0" w:space="0" w:color="auto"/>
                    <w:left w:val="none" w:sz="0" w:space="0" w:color="auto"/>
                    <w:bottom w:val="none" w:sz="0" w:space="0" w:color="auto"/>
                    <w:right w:val="none" w:sz="0" w:space="0" w:color="auto"/>
                  </w:divBdr>
                  <w:divsChild>
                    <w:div w:id="1287542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8673579">
      <w:bodyDiv w:val="1"/>
      <w:marLeft w:val="0"/>
      <w:marRight w:val="0"/>
      <w:marTop w:val="0"/>
      <w:marBottom w:val="0"/>
      <w:divBdr>
        <w:top w:val="none" w:sz="0" w:space="0" w:color="auto"/>
        <w:left w:val="none" w:sz="0" w:space="0" w:color="auto"/>
        <w:bottom w:val="none" w:sz="0" w:space="0" w:color="auto"/>
        <w:right w:val="none" w:sz="0" w:space="0" w:color="auto"/>
      </w:divBdr>
    </w:div>
    <w:div w:id="756023997">
      <w:bodyDiv w:val="1"/>
      <w:marLeft w:val="0"/>
      <w:marRight w:val="0"/>
      <w:marTop w:val="0"/>
      <w:marBottom w:val="0"/>
      <w:divBdr>
        <w:top w:val="none" w:sz="0" w:space="0" w:color="auto"/>
        <w:left w:val="none" w:sz="0" w:space="0" w:color="auto"/>
        <w:bottom w:val="none" w:sz="0" w:space="0" w:color="auto"/>
        <w:right w:val="none" w:sz="0" w:space="0" w:color="auto"/>
      </w:divBdr>
    </w:div>
    <w:div w:id="825710884">
      <w:bodyDiv w:val="1"/>
      <w:marLeft w:val="0"/>
      <w:marRight w:val="0"/>
      <w:marTop w:val="0"/>
      <w:marBottom w:val="0"/>
      <w:divBdr>
        <w:top w:val="none" w:sz="0" w:space="0" w:color="auto"/>
        <w:left w:val="none" w:sz="0" w:space="0" w:color="auto"/>
        <w:bottom w:val="none" w:sz="0" w:space="0" w:color="auto"/>
        <w:right w:val="none" w:sz="0" w:space="0" w:color="auto"/>
      </w:divBdr>
    </w:div>
    <w:div w:id="857430678">
      <w:bodyDiv w:val="1"/>
      <w:marLeft w:val="0"/>
      <w:marRight w:val="0"/>
      <w:marTop w:val="0"/>
      <w:marBottom w:val="0"/>
      <w:divBdr>
        <w:top w:val="none" w:sz="0" w:space="0" w:color="auto"/>
        <w:left w:val="none" w:sz="0" w:space="0" w:color="auto"/>
        <w:bottom w:val="none" w:sz="0" w:space="0" w:color="auto"/>
        <w:right w:val="none" w:sz="0" w:space="0" w:color="auto"/>
      </w:divBdr>
    </w:div>
    <w:div w:id="879169570">
      <w:bodyDiv w:val="1"/>
      <w:marLeft w:val="0"/>
      <w:marRight w:val="0"/>
      <w:marTop w:val="0"/>
      <w:marBottom w:val="0"/>
      <w:divBdr>
        <w:top w:val="none" w:sz="0" w:space="0" w:color="auto"/>
        <w:left w:val="none" w:sz="0" w:space="0" w:color="auto"/>
        <w:bottom w:val="none" w:sz="0" w:space="0" w:color="auto"/>
        <w:right w:val="none" w:sz="0" w:space="0" w:color="auto"/>
      </w:divBdr>
    </w:div>
    <w:div w:id="881669428">
      <w:bodyDiv w:val="1"/>
      <w:marLeft w:val="0"/>
      <w:marRight w:val="0"/>
      <w:marTop w:val="0"/>
      <w:marBottom w:val="0"/>
      <w:divBdr>
        <w:top w:val="none" w:sz="0" w:space="0" w:color="auto"/>
        <w:left w:val="none" w:sz="0" w:space="0" w:color="auto"/>
        <w:bottom w:val="none" w:sz="0" w:space="0" w:color="auto"/>
        <w:right w:val="none" w:sz="0" w:space="0" w:color="auto"/>
      </w:divBdr>
      <w:divsChild>
        <w:div w:id="884364712">
          <w:marLeft w:val="0"/>
          <w:marRight w:val="0"/>
          <w:marTop w:val="0"/>
          <w:marBottom w:val="0"/>
          <w:divBdr>
            <w:top w:val="none" w:sz="0" w:space="0" w:color="auto"/>
            <w:left w:val="none" w:sz="0" w:space="0" w:color="auto"/>
            <w:bottom w:val="none" w:sz="0" w:space="0" w:color="auto"/>
            <w:right w:val="none" w:sz="0" w:space="0" w:color="auto"/>
          </w:divBdr>
          <w:divsChild>
            <w:div w:id="632642438">
              <w:marLeft w:val="0"/>
              <w:marRight w:val="0"/>
              <w:marTop w:val="0"/>
              <w:marBottom w:val="0"/>
              <w:divBdr>
                <w:top w:val="none" w:sz="0" w:space="0" w:color="auto"/>
                <w:left w:val="none" w:sz="0" w:space="0" w:color="auto"/>
                <w:bottom w:val="none" w:sz="0" w:space="0" w:color="auto"/>
                <w:right w:val="none" w:sz="0" w:space="0" w:color="auto"/>
              </w:divBdr>
              <w:divsChild>
                <w:div w:id="151066757">
                  <w:marLeft w:val="0"/>
                  <w:marRight w:val="0"/>
                  <w:marTop w:val="0"/>
                  <w:marBottom w:val="0"/>
                  <w:divBdr>
                    <w:top w:val="none" w:sz="0" w:space="0" w:color="auto"/>
                    <w:left w:val="none" w:sz="0" w:space="0" w:color="auto"/>
                    <w:bottom w:val="none" w:sz="0" w:space="0" w:color="auto"/>
                    <w:right w:val="none" w:sz="0" w:space="0" w:color="auto"/>
                  </w:divBdr>
                  <w:divsChild>
                    <w:div w:id="206656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0020881">
      <w:bodyDiv w:val="1"/>
      <w:marLeft w:val="0"/>
      <w:marRight w:val="0"/>
      <w:marTop w:val="0"/>
      <w:marBottom w:val="0"/>
      <w:divBdr>
        <w:top w:val="none" w:sz="0" w:space="0" w:color="auto"/>
        <w:left w:val="none" w:sz="0" w:space="0" w:color="auto"/>
        <w:bottom w:val="none" w:sz="0" w:space="0" w:color="auto"/>
        <w:right w:val="none" w:sz="0" w:space="0" w:color="auto"/>
      </w:divBdr>
    </w:div>
    <w:div w:id="921335696">
      <w:bodyDiv w:val="1"/>
      <w:marLeft w:val="0"/>
      <w:marRight w:val="0"/>
      <w:marTop w:val="0"/>
      <w:marBottom w:val="0"/>
      <w:divBdr>
        <w:top w:val="none" w:sz="0" w:space="0" w:color="auto"/>
        <w:left w:val="none" w:sz="0" w:space="0" w:color="auto"/>
        <w:bottom w:val="none" w:sz="0" w:space="0" w:color="auto"/>
        <w:right w:val="none" w:sz="0" w:space="0" w:color="auto"/>
      </w:divBdr>
      <w:divsChild>
        <w:div w:id="1195074989">
          <w:marLeft w:val="0"/>
          <w:marRight w:val="0"/>
          <w:marTop w:val="0"/>
          <w:marBottom w:val="0"/>
          <w:divBdr>
            <w:top w:val="none" w:sz="0" w:space="0" w:color="auto"/>
            <w:left w:val="none" w:sz="0" w:space="0" w:color="auto"/>
            <w:bottom w:val="none" w:sz="0" w:space="0" w:color="auto"/>
            <w:right w:val="none" w:sz="0" w:space="0" w:color="auto"/>
          </w:divBdr>
          <w:divsChild>
            <w:div w:id="1237671621">
              <w:marLeft w:val="0"/>
              <w:marRight w:val="0"/>
              <w:marTop w:val="0"/>
              <w:marBottom w:val="0"/>
              <w:divBdr>
                <w:top w:val="none" w:sz="0" w:space="0" w:color="auto"/>
                <w:left w:val="none" w:sz="0" w:space="0" w:color="auto"/>
                <w:bottom w:val="none" w:sz="0" w:space="0" w:color="auto"/>
                <w:right w:val="none" w:sz="0" w:space="0" w:color="auto"/>
              </w:divBdr>
              <w:divsChild>
                <w:div w:id="307440521">
                  <w:marLeft w:val="0"/>
                  <w:marRight w:val="0"/>
                  <w:marTop w:val="0"/>
                  <w:marBottom w:val="0"/>
                  <w:divBdr>
                    <w:top w:val="none" w:sz="0" w:space="0" w:color="auto"/>
                    <w:left w:val="none" w:sz="0" w:space="0" w:color="auto"/>
                    <w:bottom w:val="none" w:sz="0" w:space="0" w:color="auto"/>
                    <w:right w:val="none" w:sz="0" w:space="0" w:color="auto"/>
                  </w:divBdr>
                  <w:divsChild>
                    <w:div w:id="97321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3366330">
      <w:bodyDiv w:val="1"/>
      <w:marLeft w:val="0"/>
      <w:marRight w:val="0"/>
      <w:marTop w:val="0"/>
      <w:marBottom w:val="0"/>
      <w:divBdr>
        <w:top w:val="none" w:sz="0" w:space="0" w:color="auto"/>
        <w:left w:val="none" w:sz="0" w:space="0" w:color="auto"/>
        <w:bottom w:val="none" w:sz="0" w:space="0" w:color="auto"/>
        <w:right w:val="none" w:sz="0" w:space="0" w:color="auto"/>
      </w:divBdr>
    </w:div>
    <w:div w:id="1032457489">
      <w:bodyDiv w:val="1"/>
      <w:marLeft w:val="0"/>
      <w:marRight w:val="0"/>
      <w:marTop w:val="0"/>
      <w:marBottom w:val="0"/>
      <w:divBdr>
        <w:top w:val="none" w:sz="0" w:space="0" w:color="auto"/>
        <w:left w:val="none" w:sz="0" w:space="0" w:color="auto"/>
        <w:bottom w:val="none" w:sz="0" w:space="0" w:color="auto"/>
        <w:right w:val="none" w:sz="0" w:space="0" w:color="auto"/>
      </w:divBdr>
    </w:div>
    <w:div w:id="1050616849">
      <w:bodyDiv w:val="1"/>
      <w:marLeft w:val="0"/>
      <w:marRight w:val="0"/>
      <w:marTop w:val="0"/>
      <w:marBottom w:val="0"/>
      <w:divBdr>
        <w:top w:val="none" w:sz="0" w:space="0" w:color="auto"/>
        <w:left w:val="none" w:sz="0" w:space="0" w:color="auto"/>
        <w:bottom w:val="none" w:sz="0" w:space="0" w:color="auto"/>
        <w:right w:val="none" w:sz="0" w:space="0" w:color="auto"/>
      </w:divBdr>
    </w:div>
    <w:div w:id="1106340980">
      <w:bodyDiv w:val="1"/>
      <w:marLeft w:val="0"/>
      <w:marRight w:val="0"/>
      <w:marTop w:val="0"/>
      <w:marBottom w:val="0"/>
      <w:divBdr>
        <w:top w:val="none" w:sz="0" w:space="0" w:color="auto"/>
        <w:left w:val="none" w:sz="0" w:space="0" w:color="auto"/>
        <w:bottom w:val="none" w:sz="0" w:space="0" w:color="auto"/>
        <w:right w:val="none" w:sz="0" w:space="0" w:color="auto"/>
      </w:divBdr>
    </w:div>
    <w:div w:id="1133599772">
      <w:bodyDiv w:val="1"/>
      <w:marLeft w:val="0"/>
      <w:marRight w:val="0"/>
      <w:marTop w:val="0"/>
      <w:marBottom w:val="0"/>
      <w:divBdr>
        <w:top w:val="none" w:sz="0" w:space="0" w:color="auto"/>
        <w:left w:val="none" w:sz="0" w:space="0" w:color="auto"/>
        <w:bottom w:val="none" w:sz="0" w:space="0" w:color="auto"/>
        <w:right w:val="none" w:sz="0" w:space="0" w:color="auto"/>
      </w:divBdr>
    </w:div>
    <w:div w:id="1161190942">
      <w:bodyDiv w:val="1"/>
      <w:marLeft w:val="0"/>
      <w:marRight w:val="0"/>
      <w:marTop w:val="0"/>
      <w:marBottom w:val="0"/>
      <w:divBdr>
        <w:top w:val="none" w:sz="0" w:space="0" w:color="auto"/>
        <w:left w:val="none" w:sz="0" w:space="0" w:color="auto"/>
        <w:bottom w:val="none" w:sz="0" w:space="0" w:color="auto"/>
        <w:right w:val="none" w:sz="0" w:space="0" w:color="auto"/>
      </w:divBdr>
    </w:div>
    <w:div w:id="1222791273">
      <w:bodyDiv w:val="1"/>
      <w:marLeft w:val="0"/>
      <w:marRight w:val="0"/>
      <w:marTop w:val="0"/>
      <w:marBottom w:val="0"/>
      <w:divBdr>
        <w:top w:val="none" w:sz="0" w:space="0" w:color="auto"/>
        <w:left w:val="none" w:sz="0" w:space="0" w:color="auto"/>
        <w:bottom w:val="none" w:sz="0" w:space="0" w:color="auto"/>
        <w:right w:val="none" w:sz="0" w:space="0" w:color="auto"/>
      </w:divBdr>
    </w:div>
    <w:div w:id="1234198309">
      <w:bodyDiv w:val="1"/>
      <w:marLeft w:val="0"/>
      <w:marRight w:val="0"/>
      <w:marTop w:val="0"/>
      <w:marBottom w:val="0"/>
      <w:divBdr>
        <w:top w:val="none" w:sz="0" w:space="0" w:color="auto"/>
        <w:left w:val="none" w:sz="0" w:space="0" w:color="auto"/>
        <w:bottom w:val="none" w:sz="0" w:space="0" w:color="auto"/>
        <w:right w:val="none" w:sz="0" w:space="0" w:color="auto"/>
      </w:divBdr>
    </w:div>
    <w:div w:id="1252354214">
      <w:bodyDiv w:val="1"/>
      <w:marLeft w:val="0"/>
      <w:marRight w:val="0"/>
      <w:marTop w:val="0"/>
      <w:marBottom w:val="0"/>
      <w:divBdr>
        <w:top w:val="none" w:sz="0" w:space="0" w:color="auto"/>
        <w:left w:val="none" w:sz="0" w:space="0" w:color="auto"/>
        <w:bottom w:val="none" w:sz="0" w:space="0" w:color="auto"/>
        <w:right w:val="none" w:sz="0" w:space="0" w:color="auto"/>
      </w:divBdr>
    </w:div>
    <w:div w:id="1256865823">
      <w:bodyDiv w:val="1"/>
      <w:marLeft w:val="0"/>
      <w:marRight w:val="0"/>
      <w:marTop w:val="0"/>
      <w:marBottom w:val="0"/>
      <w:divBdr>
        <w:top w:val="none" w:sz="0" w:space="0" w:color="auto"/>
        <w:left w:val="none" w:sz="0" w:space="0" w:color="auto"/>
        <w:bottom w:val="none" w:sz="0" w:space="0" w:color="auto"/>
        <w:right w:val="none" w:sz="0" w:space="0" w:color="auto"/>
      </w:divBdr>
    </w:div>
    <w:div w:id="1286110312">
      <w:bodyDiv w:val="1"/>
      <w:marLeft w:val="0"/>
      <w:marRight w:val="0"/>
      <w:marTop w:val="0"/>
      <w:marBottom w:val="0"/>
      <w:divBdr>
        <w:top w:val="none" w:sz="0" w:space="0" w:color="auto"/>
        <w:left w:val="none" w:sz="0" w:space="0" w:color="auto"/>
        <w:bottom w:val="none" w:sz="0" w:space="0" w:color="auto"/>
        <w:right w:val="none" w:sz="0" w:space="0" w:color="auto"/>
      </w:divBdr>
      <w:divsChild>
        <w:div w:id="1473446103">
          <w:marLeft w:val="0"/>
          <w:marRight w:val="0"/>
          <w:marTop w:val="0"/>
          <w:marBottom w:val="0"/>
          <w:divBdr>
            <w:top w:val="none" w:sz="0" w:space="0" w:color="auto"/>
            <w:left w:val="none" w:sz="0" w:space="0" w:color="auto"/>
            <w:bottom w:val="none" w:sz="0" w:space="0" w:color="auto"/>
            <w:right w:val="none" w:sz="0" w:space="0" w:color="auto"/>
          </w:divBdr>
          <w:divsChild>
            <w:div w:id="184971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554078">
      <w:bodyDiv w:val="1"/>
      <w:marLeft w:val="0"/>
      <w:marRight w:val="0"/>
      <w:marTop w:val="0"/>
      <w:marBottom w:val="0"/>
      <w:divBdr>
        <w:top w:val="none" w:sz="0" w:space="0" w:color="auto"/>
        <w:left w:val="none" w:sz="0" w:space="0" w:color="auto"/>
        <w:bottom w:val="none" w:sz="0" w:space="0" w:color="auto"/>
        <w:right w:val="none" w:sz="0" w:space="0" w:color="auto"/>
      </w:divBdr>
      <w:divsChild>
        <w:div w:id="503979415">
          <w:marLeft w:val="0"/>
          <w:marRight w:val="0"/>
          <w:marTop w:val="0"/>
          <w:marBottom w:val="0"/>
          <w:divBdr>
            <w:top w:val="none" w:sz="0" w:space="0" w:color="auto"/>
            <w:left w:val="none" w:sz="0" w:space="0" w:color="auto"/>
            <w:bottom w:val="none" w:sz="0" w:space="0" w:color="auto"/>
            <w:right w:val="none" w:sz="0" w:space="0" w:color="auto"/>
          </w:divBdr>
          <w:divsChild>
            <w:div w:id="1109352215">
              <w:marLeft w:val="0"/>
              <w:marRight w:val="0"/>
              <w:marTop w:val="0"/>
              <w:marBottom w:val="0"/>
              <w:divBdr>
                <w:top w:val="none" w:sz="0" w:space="0" w:color="auto"/>
                <w:left w:val="none" w:sz="0" w:space="0" w:color="auto"/>
                <w:bottom w:val="none" w:sz="0" w:space="0" w:color="auto"/>
                <w:right w:val="none" w:sz="0" w:space="0" w:color="auto"/>
              </w:divBdr>
              <w:divsChild>
                <w:div w:id="498695302">
                  <w:marLeft w:val="0"/>
                  <w:marRight w:val="0"/>
                  <w:marTop w:val="0"/>
                  <w:marBottom w:val="0"/>
                  <w:divBdr>
                    <w:top w:val="none" w:sz="0" w:space="0" w:color="auto"/>
                    <w:left w:val="none" w:sz="0" w:space="0" w:color="auto"/>
                    <w:bottom w:val="none" w:sz="0" w:space="0" w:color="auto"/>
                    <w:right w:val="none" w:sz="0" w:space="0" w:color="auto"/>
                  </w:divBdr>
                  <w:divsChild>
                    <w:div w:id="73296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3283177">
      <w:bodyDiv w:val="1"/>
      <w:marLeft w:val="0"/>
      <w:marRight w:val="0"/>
      <w:marTop w:val="0"/>
      <w:marBottom w:val="0"/>
      <w:divBdr>
        <w:top w:val="none" w:sz="0" w:space="0" w:color="auto"/>
        <w:left w:val="none" w:sz="0" w:space="0" w:color="auto"/>
        <w:bottom w:val="none" w:sz="0" w:space="0" w:color="auto"/>
        <w:right w:val="none" w:sz="0" w:space="0" w:color="auto"/>
      </w:divBdr>
    </w:div>
    <w:div w:id="1373773055">
      <w:bodyDiv w:val="1"/>
      <w:marLeft w:val="0"/>
      <w:marRight w:val="0"/>
      <w:marTop w:val="0"/>
      <w:marBottom w:val="0"/>
      <w:divBdr>
        <w:top w:val="none" w:sz="0" w:space="0" w:color="auto"/>
        <w:left w:val="none" w:sz="0" w:space="0" w:color="auto"/>
        <w:bottom w:val="none" w:sz="0" w:space="0" w:color="auto"/>
        <w:right w:val="none" w:sz="0" w:space="0" w:color="auto"/>
      </w:divBdr>
      <w:divsChild>
        <w:div w:id="2018387249">
          <w:marLeft w:val="0"/>
          <w:marRight w:val="0"/>
          <w:marTop w:val="0"/>
          <w:marBottom w:val="0"/>
          <w:divBdr>
            <w:top w:val="none" w:sz="0" w:space="0" w:color="auto"/>
            <w:left w:val="none" w:sz="0" w:space="0" w:color="auto"/>
            <w:bottom w:val="none" w:sz="0" w:space="0" w:color="auto"/>
            <w:right w:val="none" w:sz="0" w:space="0" w:color="auto"/>
          </w:divBdr>
          <w:divsChild>
            <w:div w:id="200234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132688">
      <w:bodyDiv w:val="1"/>
      <w:marLeft w:val="0"/>
      <w:marRight w:val="0"/>
      <w:marTop w:val="0"/>
      <w:marBottom w:val="0"/>
      <w:divBdr>
        <w:top w:val="none" w:sz="0" w:space="0" w:color="auto"/>
        <w:left w:val="none" w:sz="0" w:space="0" w:color="auto"/>
        <w:bottom w:val="none" w:sz="0" w:space="0" w:color="auto"/>
        <w:right w:val="none" w:sz="0" w:space="0" w:color="auto"/>
      </w:divBdr>
    </w:div>
    <w:div w:id="1458066097">
      <w:bodyDiv w:val="1"/>
      <w:marLeft w:val="0"/>
      <w:marRight w:val="0"/>
      <w:marTop w:val="0"/>
      <w:marBottom w:val="0"/>
      <w:divBdr>
        <w:top w:val="none" w:sz="0" w:space="0" w:color="auto"/>
        <w:left w:val="none" w:sz="0" w:space="0" w:color="auto"/>
        <w:bottom w:val="none" w:sz="0" w:space="0" w:color="auto"/>
        <w:right w:val="none" w:sz="0" w:space="0" w:color="auto"/>
      </w:divBdr>
      <w:divsChild>
        <w:div w:id="473790067">
          <w:marLeft w:val="0"/>
          <w:marRight w:val="0"/>
          <w:marTop w:val="0"/>
          <w:marBottom w:val="0"/>
          <w:divBdr>
            <w:top w:val="none" w:sz="0" w:space="0" w:color="auto"/>
            <w:left w:val="none" w:sz="0" w:space="0" w:color="auto"/>
            <w:bottom w:val="none" w:sz="0" w:space="0" w:color="auto"/>
            <w:right w:val="none" w:sz="0" w:space="0" w:color="auto"/>
          </w:divBdr>
          <w:divsChild>
            <w:div w:id="1708333298">
              <w:marLeft w:val="0"/>
              <w:marRight w:val="0"/>
              <w:marTop w:val="0"/>
              <w:marBottom w:val="0"/>
              <w:divBdr>
                <w:top w:val="none" w:sz="0" w:space="0" w:color="auto"/>
                <w:left w:val="none" w:sz="0" w:space="0" w:color="auto"/>
                <w:bottom w:val="none" w:sz="0" w:space="0" w:color="auto"/>
                <w:right w:val="none" w:sz="0" w:space="0" w:color="auto"/>
              </w:divBdr>
              <w:divsChild>
                <w:div w:id="1811706494">
                  <w:marLeft w:val="0"/>
                  <w:marRight w:val="0"/>
                  <w:marTop w:val="0"/>
                  <w:marBottom w:val="0"/>
                  <w:divBdr>
                    <w:top w:val="none" w:sz="0" w:space="0" w:color="auto"/>
                    <w:left w:val="none" w:sz="0" w:space="0" w:color="auto"/>
                    <w:bottom w:val="none" w:sz="0" w:space="0" w:color="auto"/>
                    <w:right w:val="none" w:sz="0" w:space="0" w:color="auto"/>
                  </w:divBdr>
                  <w:divsChild>
                    <w:div w:id="138833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9684012">
      <w:bodyDiv w:val="1"/>
      <w:marLeft w:val="0"/>
      <w:marRight w:val="0"/>
      <w:marTop w:val="0"/>
      <w:marBottom w:val="0"/>
      <w:divBdr>
        <w:top w:val="none" w:sz="0" w:space="0" w:color="auto"/>
        <w:left w:val="none" w:sz="0" w:space="0" w:color="auto"/>
        <w:bottom w:val="none" w:sz="0" w:space="0" w:color="auto"/>
        <w:right w:val="none" w:sz="0" w:space="0" w:color="auto"/>
      </w:divBdr>
    </w:div>
    <w:div w:id="1492867823">
      <w:bodyDiv w:val="1"/>
      <w:marLeft w:val="0"/>
      <w:marRight w:val="0"/>
      <w:marTop w:val="0"/>
      <w:marBottom w:val="0"/>
      <w:divBdr>
        <w:top w:val="none" w:sz="0" w:space="0" w:color="auto"/>
        <w:left w:val="none" w:sz="0" w:space="0" w:color="auto"/>
        <w:bottom w:val="none" w:sz="0" w:space="0" w:color="auto"/>
        <w:right w:val="none" w:sz="0" w:space="0" w:color="auto"/>
      </w:divBdr>
      <w:divsChild>
        <w:div w:id="2071885601">
          <w:marLeft w:val="0"/>
          <w:marRight w:val="0"/>
          <w:marTop w:val="0"/>
          <w:marBottom w:val="0"/>
          <w:divBdr>
            <w:top w:val="none" w:sz="0" w:space="0" w:color="auto"/>
            <w:left w:val="none" w:sz="0" w:space="0" w:color="auto"/>
            <w:bottom w:val="none" w:sz="0" w:space="0" w:color="auto"/>
            <w:right w:val="none" w:sz="0" w:space="0" w:color="auto"/>
          </w:divBdr>
          <w:divsChild>
            <w:div w:id="1515266444">
              <w:marLeft w:val="0"/>
              <w:marRight w:val="0"/>
              <w:marTop w:val="0"/>
              <w:marBottom w:val="0"/>
              <w:divBdr>
                <w:top w:val="none" w:sz="0" w:space="0" w:color="auto"/>
                <w:left w:val="none" w:sz="0" w:space="0" w:color="auto"/>
                <w:bottom w:val="none" w:sz="0" w:space="0" w:color="auto"/>
                <w:right w:val="none" w:sz="0" w:space="0" w:color="auto"/>
              </w:divBdr>
              <w:divsChild>
                <w:div w:id="1271007512">
                  <w:marLeft w:val="0"/>
                  <w:marRight w:val="0"/>
                  <w:marTop w:val="0"/>
                  <w:marBottom w:val="0"/>
                  <w:divBdr>
                    <w:top w:val="none" w:sz="0" w:space="0" w:color="auto"/>
                    <w:left w:val="none" w:sz="0" w:space="0" w:color="auto"/>
                    <w:bottom w:val="none" w:sz="0" w:space="0" w:color="auto"/>
                    <w:right w:val="none" w:sz="0" w:space="0" w:color="auto"/>
                  </w:divBdr>
                  <w:divsChild>
                    <w:div w:id="1405058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2770477">
      <w:bodyDiv w:val="1"/>
      <w:marLeft w:val="0"/>
      <w:marRight w:val="0"/>
      <w:marTop w:val="0"/>
      <w:marBottom w:val="0"/>
      <w:divBdr>
        <w:top w:val="none" w:sz="0" w:space="0" w:color="auto"/>
        <w:left w:val="none" w:sz="0" w:space="0" w:color="auto"/>
        <w:bottom w:val="none" w:sz="0" w:space="0" w:color="auto"/>
        <w:right w:val="none" w:sz="0" w:space="0" w:color="auto"/>
      </w:divBdr>
      <w:divsChild>
        <w:div w:id="2059280202">
          <w:marLeft w:val="0"/>
          <w:marRight w:val="0"/>
          <w:marTop w:val="0"/>
          <w:marBottom w:val="0"/>
          <w:divBdr>
            <w:top w:val="none" w:sz="0" w:space="0" w:color="auto"/>
            <w:left w:val="none" w:sz="0" w:space="0" w:color="auto"/>
            <w:bottom w:val="none" w:sz="0" w:space="0" w:color="auto"/>
            <w:right w:val="none" w:sz="0" w:space="0" w:color="auto"/>
          </w:divBdr>
          <w:divsChild>
            <w:div w:id="1431047332">
              <w:marLeft w:val="-2928"/>
              <w:marRight w:val="0"/>
              <w:marTop w:val="0"/>
              <w:marBottom w:val="144"/>
              <w:divBdr>
                <w:top w:val="none" w:sz="0" w:space="0" w:color="auto"/>
                <w:left w:val="none" w:sz="0" w:space="0" w:color="auto"/>
                <w:bottom w:val="none" w:sz="0" w:space="0" w:color="auto"/>
                <w:right w:val="none" w:sz="0" w:space="0" w:color="auto"/>
              </w:divBdr>
              <w:divsChild>
                <w:div w:id="417600349">
                  <w:marLeft w:val="2928"/>
                  <w:marRight w:val="0"/>
                  <w:marTop w:val="672"/>
                  <w:marBottom w:val="0"/>
                  <w:divBdr>
                    <w:top w:val="single" w:sz="6" w:space="0" w:color="AAAAAA"/>
                    <w:left w:val="single" w:sz="6" w:space="0" w:color="AAAAAA"/>
                    <w:bottom w:val="single" w:sz="6" w:space="0" w:color="AAAAAA"/>
                    <w:right w:val="none" w:sz="0" w:space="0" w:color="auto"/>
                  </w:divBdr>
                  <w:divsChild>
                    <w:div w:id="2059234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3368723">
      <w:bodyDiv w:val="1"/>
      <w:marLeft w:val="0"/>
      <w:marRight w:val="0"/>
      <w:marTop w:val="0"/>
      <w:marBottom w:val="0"/>
      <w:divBdr>
        <w:top w:val="none" w:sz="0" w:space="0" w:color="auto"/>
        <w:left w:val="none" w:sz="0" w:space="0" w:color="auto"/>
        <w:bottom w:val="none" w:sz="0" w:space="0" w:color="auto"/>
        <w:right w:val="none" w:sz="0" w:space="0" w:color="auto"/>
      </w:divBdr>
    </w:div>
    <w:div w:id="1640039049">
      <w:bodyDiv w:val="1"/>
      <w:marLeft w:val="0"/>
      <w:marRight w:val="0"/>
      <w:marTop w:val="0"/>
      <w:marBottom w:val="0"/>
      <w:divBdr>
        <w:top w:val="none" w:sz="0" w:space="0" w:color="auto"/>
        <w:left w:val="none" w:sz="0" w:space="0" w:color="auto"/>
        <w:bottom w:val="none" w:sz="0" w:space="0" w:color="auto"/>
        <w:right w:val="none" w:sz="0" w:space="0" w:color="auto"/>
      </w:divBdr>
    </w:div>
    <w:div w:id="1642736493">
      <w:bodyDiv w:val="1"/>
      <w:marLeft w:val="0"/>
      <w:marRight w:val="0"/>
      <w:marTop w:val="0"/>
      <w:marBottom w:val="0"/>
      <w:divBdr>
        <w:top w:val="none" w:sz="0" w:space="0" w:color="auto"/>
        <w:left w:val="none" w:sz="0" w:space="0" w:color="auto"/>
        <w:bottom w:val="none" w:sz="0" w:space="0" w:color="auto"/>
        <w:right w:val="none" w:sz="0" w:space="0" w:color="auto"/>
      </w:divBdr>
    </w:div>
    <w:div w:id="1729645891">
      <w:bodyDiv w:val="1"/>
      <w:marLeft w:val="0"/>
      <w:marRight w:val="0"/>
      <w:marTop w:val="0"/>
      <w:marBottom w:val="0"/>
      <w:divBdr>
        <w:top w:val="none" w:sz="0" w:space="0" w:color="auto"/>
        <w:left w:val="none" w:sz="0" w:space="0" w:color="auto"/>
        <w:bottom w:val="none" w:sz="0" w:space="0" w:color="auto"/>
        <w:right w:val="none" w:sz="0" w:space="0" w:color="auto"/>
      </w:divBdr>
      <w:divsChild>
        <w:div w:id="804615052">
          <w:marLeft w:val="0"/>
          <w:marRight w:val="0"/>
          <w:marTop w:val="0"/>
          <w:marBottom w:val="0"/>
          <w:divBdr>
            <w:top w:val="none" w:sz="0" w:space="0" w:color="auto"/>
            <w:left w:val="none" w:sz="0" w:space="0" w:color="auto"/>
            <w:bottom w:val="none" w:sz="0" w:space="0" w:color="auto"/>
            <w:right w:val="none" w:sz="0" w:space="0" w:color="auto"/>
          </w:divBdr>
          <w:divsChild>
            <w:div w:id="1419593621">
              <w:marLeft w:val="-2928"/>
              <w:marRight w:val="0"/>
              <w:marTop w:val="0"/>
              <w:marBottom w:val="144"/>
              <w:divBdr>
                <w:top w:val="none" w:sz="0" w:space="0" w:color="auto"/>
                <w:left w:val="none" w:sz="0" w:space="0" w:color="auto"/>
                <w:bottom w:val="none" w:sz="0" w:space="0" w:color="auto"/>
                <w:right w:val="none" w:sz="0" w:space="0" w:color="auto"/>
              </w:divBdr>
              <w:divsChild>
                <w:div w:id="1772552678">
                  <w:marLeft w:val="2928"/>
                  <w:marRight w:val="0"/>
                  <w:marTop w:val="672"/>
                  <w:marBottom w:val="0"/>
                  <w:divBdr>
                    <w:top w:val="single" w:sz="6" w:space="0" w:color="AAAAAA"/>
                    <w:left w:val="single" w:sz="6" w:space="0" w:color="AAAAAA"/>
                    <w:bottom w:val="single" w:sz="6" w:space="0" w:color="AAAAAA"/>
                    <w:right w:val="none" w:sz="0" w:space="0" w:color="auto"/>
                  </w:divBdr>
                  <w:divsChild>
                    <w:div w:id="139789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1329707">
      <w:bodyDiv w:val="1"/>
      <w:marLeft w:val="0"/>
      <w:marRight w:val="0"/>
      <w:marTop w:val="0"/>
      <w:marBottom w:val="0"/>
      <w:divBdr>
        <w:top w:val="none" w:sz="0" w:space="0" w:color="auto"/>
        <w:left w:val="none" w:sz="0" w:space="0" w:color="auto"/>
        <w:bottom w:val="none" w:sz="0" w:space="0" w:color="auto"/>
        <w:right w:val="none" w:sz="0" w:space="0" w:color="auto"/>
      </w:divBdr>
    </w:div>
    <w:div w:id="1928731124">
      <w:bodyDiv w:val="1"/>
      <w:marLeft w:val="0"/>
      <w:marRight w:val="0"/>
      <w:marTop w:val="0"/>
      <w:marBottom w:val="0"/>
      <w:divBdr>
        <w:top w:val="none" w:sz="0" w:space="0" w:color="auto"/>
        <w:left w:val="none" w:sz="0" w:space="0" w:color="auto"/>
        <w:bottom w:val="none" w:sz="0" w:space="0" w:color="auto"/>
        <w:right w:val="none" w:sz="0" w:space="0" w:color="auto"/>
      </w:divBdr>
      <w:divsChild>
        <w:div w:id="1009059673">
          <w:marLeft w:val="0"/>
          <w:marRight w:val="0"/>
          <w:marTop w:val="0"/>
          <w:marBottom w:val="0"/>
          <w:divBdr>
            <w:top w:val="none" w:sz="0" w:space="0" w:color="auto"/>
            <w:left w:val="none" w:sz="0" w:space="0" w:color="auto"/>
            <w:bottom w:val="none" w:sz="0" w:space="0" w:color="auto"/>
            <w:right w:val="none" w:sz="0" w:space="0" w:color="auto"/>
          </w:divBdr>
          <w:divsChild>
            <w:div w:id="459343127">
              <w:marLeft w:val="-2928"/>
              <w:marRight w:val="0"/>
              <w:marTop w:val="0"/>
              <w:marBottom w:val="144"/>
              <w:divBdr>
                <w:top w:val="none" w:sz="0" w:space="0" w:color="auto"/>
                <w:left w:val="none" w:sz="0" w:space="0" w:color="auto"/>
                <w:bottom w:val="none" w:sz="0" w:space="0" w:color="auto"/>
                <w:right w:val="none" w:sz="0" w:space="0" w:color="auto"/>
              </w:divBdr>
              <w:divsChild>
                <w:div w:id="255135772">
                  <w:marLeft w:val="2928"/>
                  <w:marRight w:val="0"/>
                  <w:marTop w:val="672"/>
                  <w:marBottom w:val="0"/>
                  <w:divBdr>
                    <w:top w:val="single" w:sz="6" w:space="0" w:color="AAAAAA"/>
                    <w:left w:val="single" w:sz="6" w:space="0" w:color="AAAAAA"/>
                    <w:bottom w:val="single" w:sz="6" w:space="0" w:color="AAAAAA"/>
                    <w:right w:val="none" w:sz="0" w:space="0" w:color="auto"/>
                  </w:divBdr>
                </w:div>
              </w:divsChild>
            </w:div>
          </w:divsChild>
        </w:div>
      </w:divsChild>
    </w:div>
    <w:div w:id="2011712299">
      <w:bodyDiv w:val="1"/>
      <w:marLeft w:val="0"/>
      <w:marRight w:val="0"/>
      <w:marTop w:val="0"/>
      <w:marBottom w:val="0"/>
      <w:divBdr>
        <w:top w:val="none" w:sz="0" w:space="0" w:color="auto"/>
        <w:left w:val="none" w:sz="0" w:space="0" w:color="auto"/>
        <w:bottom w:val="none" w:sz="0" w:space="0" w:color="auto"/>
        <w:right w:val="none" w:sz="0" w:space="0" w:color="auto"/>
      </w:divBdr>
    </w:div>
    <w:div w:id="2027826105">
      <w:bodyDiv w:val="1"/>
      <w:marLeft w:val="0"/>
      <w:marRight w:val="0"/>
      <w:marTop w:val="0"/>
      <w:marBottom w:val="0"/>
      <w:divBdr>
        <w:top w:val="none" w:sz="0" w:space="0" w:color="auto"/>
        <w:left w:val="none" w:sz="0" w:space="0" w:color="auto"/>
        <w:bottom w:val="none" w:sz="0" w:space="0" w:color="auto"/>
        <w:right w:val="none" w:sz="0" w:space="0" w:color="auto"/>
      </w:divBdr>
    </w:div>
    <w:div w:id="2078896973">
      <w:bodyDiv w:val="1"/>
      <w:marLeft w:val="0"/>
      <w:marRight w:val="0"/>
      <w:marTop w:val="0"/>
      <w:marBottom w:val="0"/>
      <w:divBdr>
        <w:top w:val="none" w:sz="0" w:space="0" w:color="auto"/>
        <w:left w:val="none" w:sz="0" w:space="0" w:color="auto"/>
        <w:bottom w:val="none" w:sz="0" w:space="0" w:color="auto"/>
        <w:right w:val="none" w:sz="0" w:space="0" w:color="auto"/>
      </w:divBdr>
    </w:div>
    <w:div w:id="2096320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package" Target="embeddings/Microsoft_Office_PowerPoint_Slide1.sldx"/><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package" Target="embeddings/Microsoft_Office_PowerPoint_Slide2.sldx"/><Relationship Id="rId10" Type="http://schemas.openxmlformats.org/officeDocument/2006/relationships/oleObject" Target="embeddings/oleObject1.bin"/><Relationship Id="rId19"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5.emf"/></Relationships>
</file>

<file path=word/_rels/footnotes.xml.rels><?xml version="1.0" encoding="UTF-8" standalone="yes"?>
<Relationships xmlns="http://schemas.openxmlformats.org/package/2006/relationships"><Relationship Id="rId2" Type="http://schemas.openxmlformats.org/officeDocument/2006/relationships/hyperlink" Target="http://wiki.hitsp.org/docs/IS01/IS01-1.html" TargetMode="External"/><Relationship Id="rId1" Type="http://schemas.openxmlformats.org/officeDocument/2006/relationships/hyperlink" Target="http://www.hitsp.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2F1EC8-CC38-4A91-915D-A86917ECC5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38</Pages>
  <Words>7919</Words>
  <Characters>45143</Characters>
  <Application>Microsoft Office Word</Application>
  <DocSecurity>0</DocSecurity>
  <Lines>376</Lines>
  <Paragraphs>105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52957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Karen</dc:creator>
  <cp:lastModifiedBy>Karen</cp:lastModifiedBy>
  <cp:revision>2</cp:revision>
  <dcterms:created xsi:type="dcterms:W3CDTF">2011-04-26T22:10:00Z</dcterms:created>
  <dcterms:modified xsi:type="dcterms:W3CDTF">2011-04-26T22:10:00Z</dcterms:modified>
</cp:coreProperties>
</file>