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Information Modeling Project/FHIM Meeting</w:t>
      </w:r>
    </w:p>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Summary of Call</w:t>
      </w:r>
    </w:p>
    <w:p>
      <w:pPr>
        <w:pStyle w:val="Heading 2 A A"/>
        <w:rPr>
          <w:rFonts w:ascii="Times New Roman" w:cs="Times New Roman" w:hAnsi="Times New Roman" w:eastAsia="Times New Roman"/>
        </w:rPr>
      </w:pPr>
    </w:p>
    <w:p>
      <w:pPr>
        <w:pStyle w:val="Heading 2 A A"/>
        <w:rPr>
          <w:rFonts w:ascii="Times New Roman" w:cs="Times New Roman" w:hAnsi="Times New Roman" w:eastAsia="Times New Roman"/>
        </w:rPr>
      </w:pPr>
      <w:r>
        <w:rPr>
          <w:rFonts w:ascii="Times New Roman" w:hAnsi="Times New Roman"/>
          <w:rtl w:val="0"/>
          <w:lang w:val="en-US"/>
        </w:rPr>
        <w:t>Date/time of call:  Friday, January 10, 2014 2:30 - 4:30 PM</w:t>
      </w:r>
    </w:p>
    <w:tbl>
      <w:tblPr>
        <w:tblW w:w="9450"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590"/>
        <w:gridCol w:w="4860"/>
      </w:tblGrid>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Attendees - Agency</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Invited, but Unable to Attend</w:t>
            </w:r>
          </w:p>
        </w:tc>
      </w:tr>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Gregory Zektser- VHA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Krystol Shaw- DHA</w:t>
            </w:r>
          </w:p>
        </w:tc>
      </w:tr>
      <w:tr>
        <w:tblPrEx>
          <w:shd w:val="clear" w:color="auto" w:fill="ceddeb"/>
        </w:tblPrEx>
        <w:trPr>
          <w:trHeight w:val="271"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David Bass- VHA</w:t>
              <w:tab/>
              <w:tab/>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Sean Kopka </w:t>
            </w:r>
            <w:r>
              <w:rPr>
                <w:rFonts w:ascii="Times New Roman" w:hAnsi="Times New Roman" w:hint="default"/>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rtl w:val="0"/>
                <w:lang w:val="en-US"/>
              </w:rPr>
              <w:t xml:space="preserve">Sean Muir  - FHA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Kevin Coonan- IHS</w:t>
            </w:r>
          </w:p>
        </w:tc>
      </w:tr>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Peter Rush- VA</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Bill Hess- FDA</w:t>
            </w:r>
          </w:p>
        </w:tc>
      </w:tr>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Steve Hufnagel- DOD</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Rob McClure </w:t>
            </w:r>
            <w:r>
              <w:rPr>
                <w:rFonts w:ascii="Times New Roman" w:hAnsi="Times New Roman" w:hint="default"/>
                <w:sz w:val="22"/>
                <w:szCs w:val="22"/>
                <w:rtl w:val="0"/>
                <w:lang w:val="en-US"/>
              </w:rPr>
              <w:t>–</w:t>
            </w:r>
            <w:r>
              <w:rPr>
                <w:rFonts w:ascii="Times New Roman" w:hAnsi="Times New Roman"/>
                <w:sz w:val="22"/>
                <w:szCs w:val="22"/>
                <w:rtl w:val="0"/>
                <w:lang w:val="en-US"/>
              </w:rPr>
              <w:t>FHA</w:t>
            </w:r>
          </w:p>
        </w:tc>
      </w:tr>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Iona Thraen - Utah Dept of Health</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 xml:space="preserve">Lynn Sanders-VHA </w:t>
            </w:r>
          </w:p>
        </w:tc>
      </w:tr>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 xml:space="preserve">Galen Mulrooney </w:t>
            </w:r>
            <w:r>
              <w:rPr>
                <w:rFonts w:ascii="Times New Roman" w:hAnsi="Times New Roman" w:hint="default"/>
                <w:rtl w:val="0"/>
                <w:lang w:val="en-US"/>
              </w:rPr>
              <w:t xml:space="preserve">– </w:t>
            </w:r>
            <w:r>
              <w:rPr>
                <w:rFonts w:ascii="Times New Roman" w:hAnsi="Times New Roman"/>
                <w:rtl w:val="0"/>
                <w:lang w:val="en-US"/>
              </w:rPr>
              <w:t xml:space="preserve">FHA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Susan Matney - 3M</w:t>
            </w:r>
          </w:p>
        </w:tc>
      </w:tr>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 xml:space="preserve">Jay Lyle </w:t>
            </w:r>
            <w:r>
              <w:rPr>
                <w:rFonts w:ascii="Times New Roman" w:hAnsi="Times New Roman" w:hint="default"/>
                <w:rtl w:val="0"/>
                <w:lang w:val="en-US"/>
              </w:rPr>
              <w:t xml:space="preserve">– </w:t>
            </w:r>
            <w:r>
              <w:rPr>
                <w:rFonts w:ascii="Times New Roman" w:hAnsi="Times New Roman"/>
                <w:rtl w:val="0"/>
                <w:lang w:val="en-US"/>
              </w:rPr>
              <w:t xml:space="preserve">FHA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Jay Sykes - VA</w:t>
            </w:r>
          </w:p>
        </w:tc>
      </w:tr>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Caitlin Ryan-FHA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Jackie Mulrooney - JP Sys</w:t>
            </w:r>
          </w:p>
        </w:tc>
      </w:tr>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Alberto Lianes - FHA</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 xml:space="preserve">Robert Crawford </w:t>
            </w:r>
            <w:r>
              <w:rPr>
                <w:rFonts w:ascii="Times New Roman" w:hAnsi="Times New Roman" w:hint="default"/>
                <w:rtl w:val="0"/>
                <w:lang w:val="en-US"/>
              </w:rPr>
              <w:t xml:space="preserve">– </w:t>
            </w:r>
            <w:r>
              <w:rPr>
                <w:rFonts w:ascii="Times New Roman" w:hAnsi="Times New Roman"/>
                <w:rtl w:val="0"/>
                <w:lang w:val="en-US"/>
              </w:rPr>
              <w:t>VA</w:t>
            </w:r>
          </w:p>
        </w:tc>
      </w:tr>
      <w:tr>
        <w:tblPrEx>
          <w:shd w:val="clear" w:color="auto" w:fill="ceddeb"/>
        </w:tblPrEx>
        <w:trPr>
          <w:trHeight w:val="33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rtl w:val="0"/>
                <w:lang w:val="en-US"/>
              </w:rPr>
              <w:t>Steve Wagner- FHA</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Larry Shaughnesy- DHA</w:t>
            </w:r>
          </w:p>
        </w:tc>
      </w:tr>
      <w:tr>
        <w:tblPrEx>
          <w:shd w:val="clear" w:color="auto" w:fill="ceddeb"/>
        </w:tblPrEx>
        <w:trPr>
          <w:trHeight w:val="340"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Benton Bovee- DHA</w:t>
            </w:r>
          </w:p>
        </w:tc>
      </w:tr>
    </w:tbl>
    <w:p>
      <w:pPr>
        <w:pStyle w:val="Heading 2 A A"/>
        <w:widowControl w:val="0"/>
        <w:ind w:left="118" w:hanging="118"/>
        <w:rPr>
          <w:rFonts w:ascii="Times New Roman" w:cs="Times New Roman" w:hAnsi="Times New Roman" w:eastAsia="Times New Roman"/>
        </w:rPr>
      </w:pPr>
    </w:p>
    <w:p>
      <w:pPr>
        <w:pStyle w:val="Heading 2 A A"/>
        <w:ind w:left="10" w:hanging="10"/>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b w:val="1"/>
          <w:bCs w:val="1"/>
        </w:rPr>
      </w:pPr>
      <w:r>
        <w:rPr>
          <w:rFonts w:ascii="Times New Roman" w:hAnsi="Times New Roman"/>
          <w:b w:val="1"/>
          <w:bCs w:val="1"/>
          <w:rtl w:val="0"/>
          <w:lang w:val="en-US"/>
        </w:rPr>
        <w:t>Updates on S&amp;I Framework integration/initiative and FHA Work</w:t>
      </w:r>
    </w:p>
    <w:p>
      <w:pPr>
        <w:pStyle w:val="List Paragraph"/>
        <w:numPr>
          <w:ilvl w:val="0"/>
          <w:numId w:val="2"/>
        </w:numPr>
        <w:bidi w:val="0"/>
        <w:spacing w:after="0"/>
        <w:ind w:right="0"/>
        <w:jc w:val="left"/>
        <w:rPr>
          <w:rFonts w:ascii="Times New Roman" w:hAnsi="Times New Roman"/>
          <w:rtl w:val="0"/>
          <w:lang w:val="en-US"/>
        </w:rPr>
      </w:pPr>
      <w:r>
        <w:rPr>
          <w:rFonts w:ascii="Times New Roman" w:hAnsi="Times New Roman"/>
          <w:rtl w:val="0"/>
          <w:lang w:val="en-US"/>
        </w:rPr>
        <w:t>Steve prepared a new document describing an approach to better integrate the FHIM to the S&amp;I Framework; this has been sent to Lauren Thompson for her review.</w:t>
      </w:r>
    </w:p>
    <w:p>
      <w:pPr>
        <w:pStyle w:val="List Paragraph"/>
        <w:numPr>
          <w:ilvl w:val="0"/>
          <w:numId w:val="4"/>
        </w:numPr>
        <w:bidi w:val="0"/>
        <w:spacing w:after="0"/>
        <w:ind w:right="0"/>
        <w:jc w:val="left"/>
        <w:rPr>
          <w:rFonts w:ascii="Times New Roman" w:hAnsi="Times New Roman"/>
          <w:rtl w:val="0"/>
          <w:lang w:val="en-US"/>
        </w:rPr>
      </w:pPr>
      <w:r>
        <w:rPr>
          <w:rFonts w:ascii="Times New Roman" w:hAnsi="Times New Roman"/>
          <w:rtl w:val="0"/>
          <w:lang w:val="en-US"/>
        </w:rPr>
        <w:t>The Immunizations and Lab domains have been sent to the federal partners for their feedback; the deadline for feedback submissions is February 21, 2014.</w:t>
      </w:r>
    </w:p>
    <w:p>
      <w:pPr>
        <w:pStyle w:val="List Paragraph"/>
        <w:numPr>
          <w:ilvl w:val="0"/>
          <w:numId w:val="6"/>
        </w:numPr>
        <w:bidi w:val="0"/>
        <w:spacing w:after="0"/>
        <w:ind w:right="0"/>
        <w:jc w:val="left"/>
        <w:rPr>
          <w:rFonts w:ascii="Times New Roman" w:hAnsi="Times New Roman"/>
          <w:rtl w:val="0"/>
          <w:lang w:val="en-US"/>
        </w:rPr>
      </w:pPr>
      <w:r>
        <w:rPr>
          <w:rFonts w:ascii="Times New Roman" w:hAnsi="Times New Roman"/>
          <w:rtl w:val="0"/>
          <w:lang w:val="en-US"/>
        </w:rPr>
        <w:t>Steve continues to work on the SDC and DAF initiatives; they have announced a new LOINC order initiative.</w:t>
      </w:r>
    </w:p>
    <w:p>
      <w:pPr>
        <w:pStyle w:val="Body B"/>
        <w:spacing w:after="0"/>
        <w:rPr>
          <w:rFonts w:ascii="Times New Roman" w:cs="Times New Roman" w:hAnsi="Times New Roman" w:eastAsia="Times New Roman"/>
          <w:b w:val="1"/>
          <w:bCs w:val="1"/>
        </w:rPr>
      </w:pPr>
      <w:r>
        <w:rPr>
          <w:rFonts w:ascii="Times New Roman" w:hAnsi="Times New Roman"/>
          <w:b w:val="1"/>
          <w:bCs w:val="1"/>
          <w:rtl w:val="0"/>
          <w:lang w:val="en-US"/>
        </w:rPr>
        <w:t>Terminology Modeling Update</w:t>
      </w:r>
    </w:p>
    <w:p>
      <w:pPr>
        <w:pStyle w:val="List Paragraph"/>
        <w:numPr>
          <w:ilvl w:val="0"/>
          <w:numId w:val="8"/>
        </w:numPr>
        <w:bidi w:val="0"/>
        <w:spacing w:after="0"/>
        <w:ind w:right="0"/>
        <w:jc w:val="left"/>
        <w:rPr>
          <w:rFonts w:ascii="Times New Roman" w:hAnsi="Times New Roman"/>
          <w:b w:val="1"/>
          <w:bCs w:val="1"/>
          <w:rtl w:val="0"/>
          <w:lang w:val="en-US"/>
        </w:rPr>
      </w:pPr>
      <w:r>
        <w:rPr>
          <w:rFonts w:ascii="Times New Roman" w:hAnsi="Times New Roman"/>
          <w:b w:val="0"/>
          <w:bCs w:val="0"/>
          <w:rtl w:val="0"/>
          <w:lang w:val="en-US"/>
        </w:rPr>
        <w:t>Jay updated that much of his time was spent on getting the Immunizations and Lab publications sent out.</w:t>
      </w:r>
    </w:p>
    <w:p>
      <w:pPr>
        <w:pStyle w:val="List Paragraph"/>
        <w:numPr>
          <w:ilvl w:val="0"/>
          <w:numId w:val="10"/>
        </w:numPr>
        <w:bidi w:val="0"/>
        <w:spacing w:after="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Jay said that he would like to start a process for keeping the models up to date based on the discussions.</w:t>
      </w:r>
    </w:p>
    <w:p>
      <w:pPr>
        <w:pStyle w:val="List Paragraph"/>
        <w:numPr>
          <w:ilvl w:val="0"/>
          <w:numId w:val="12"/>
        </w:numPr>
        <w:bidi w:val="0"/>
        <w:spacing w:after="0"/>
        <w:ind w:right="0"/>
        <w:jc w:val="left"/>
        <w:rPr>
          <w:rFonts w:ascii="Times New Roman" w:hAnsi="Times New Roman"/>
          <w:b w:val="1"/>
          <w:bCs w:val="1"/>
          <w:rtl w:val="0"/>
          <w:lang w:val="en-US"/>
        </w:rPr>
      </w:pPr>
      <w:r>
        <w:rPr>
          <w:rFonts w:ascii="Times New Roman" w:hAnsi="Times New Roman"/>
          <w:b w:val="0"/>
          <w:bCs w:val="0"/>
          <w:rtl w:val="0"/>
          <w:lang w:val="en-US"/>
        </w:rPr>
        <w:t>Working on the provider domain and has gotten the go ahead from VA</w:t>
      </w:r>
    </w:p>
    <w:p>
      <w:pPr>
        <w:pStyle w:val="List Paragraph"/>
        <w:numPr>
          <w:ilvl w:val="0"/>
          <w:numId w:val="14"/>
        </w:numPr>
        <w:bidi w:val="0"/>
        <w:spacing w:after="0"/>
        <w:ind w:right="0"/>
        <w:jc w:val="left"/>
        <w:rPr>
          <w:rFonts w:ascii="Times New Roman" w:hAnsi="Times New Roman"/>
          <w:b w:val="1"/>
          <w:bCs w:val="1"/>
          <w:rtl w:val="0"/>
          <w:lang w:val="en-US"/>
        </w:rPr>
      </w:pPr>
      <w:r>
        <w:rPr>
          <w:rFonts w:ascii="Times New Roman" w:hAnsi="Times New Roman"/>
          <w:b w:val="0"/>
          <w:bCs w:val="0"/>
          <w:rtl w:val="0"/>
          <w:lang w:val="en-US"/>
        </w:rPr>
        <w:t>Will be talking about data types so that they can support the requirements that we have; will identify properties that can be modified in the model</w:t>
      </w:r>
    </w:p>
    <w:p>
      <w:pPr>
        <w:pStyle w:val="List Paragraph"/>
        <w:numPr>
          <w:ilvl w:val="0"/>
          <w:numId w:val="16"/>
        </w:numPr>
        <w:bidi w:val="0"/>
        <w:spacing w:after="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Will be starting on the adverse event reporting domain in concert with the information modeling.</w:t>
      </w:r>
    </w:p>
    <w:p>
      <w:pPr>
        <w:pStyle w:val="List Paragraph"/>
        <w:spacing w:after="0" w:line="240" w:lineRule="auto"/>
        <w:ind w:left="0" w:firstLine="0"/>
        <w:rPr>
          <w:rFonts w:ascii="Times New Roman" w:cs="Times New Roman" w:hAnsi="Times New Roman" w:eastAsia="Times New Roman"/>
          <w:b w:val="1"/>
          <w:bCs w:val="1"/>
        </w:rPr>
      </w:pPr>
      <w:r>
        <w:rPr>
          <w:rFonts w:ascii="Times New Roman" w:hAnsi="Times New Roman"/>
          <w:b w:val="1"/>
          <w:bCs w:val="1"/>
          <w:rtl w:val="0"/>
          <w:lang w:val="en-US"/>
        </w:rPr>
        <w:t>Other business</w:t>
      </w:r>
    </w:p>
    <w:p>
      <w:pPr>
        <w:pStyle w:val="List Paragraph"/>
        <w:numPr>
          <w:ilvl w:val="0"/>
          <w:numId w:val="18"/>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Galen said that the S&amp;I simplification WG would like to present to FHA on the work that they are doing. Galen has emailed Hakan, the FHA Architecture and Modeling WG lead, to set this up.</w:t>
      </w:r>
    </w:p>
    <w:p>
      <w:pPr>
        <w:pStyle w:val="List Paragraph"/>
        <w:numPr>
          <w:ilvl w:val="0"/>
          <w:numId w:val="20"/>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outline w:val="0"/>
          <w:color w:val="000000"/>
          <w:u w:color="000000"/>
          <w:rtl w:val="0"/>
          <w:lang w:val="en-US"/>
          <w14:textFill>
            <w14:solidFill>
              <w14:srgbClr w14:val="000000"/>
            </w14:solidFill>
          </w14:textFill>
        </w:rPr>
        <w:t>Galen has found some difficulty mapping to the structural concepts of the CEDD.</w:t>
      </w:r>
    </w:p>
    <w:p>
      <w:pPr>
        <w:pStyle w:val="List Paragraph"/>
        <w:numPr>
          <w:ilvl w:val="0"/>
          <w:numId w:val="22"/>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 xml:space="preserve"> </w:t>
      </w:r>
      <w:r>
        <w:rPr>
          <w:rFonts w:ascii="Times New Roman" w:hAnsi="Times New Roman"/>
          <w:b w:val="1"/>
          <w:bCs w:val="1"/>
          <w:rtl w:val="0"/>
          <w:lang w:val="en-US"/>
        </w:rPr>
        <w:t>Complete Information Modeling of the Provider information domain</w:t>
      </w:r>
    </w:p>
    <w:p>
      <w:pPr>
        <w:pStyle w:val="List Paragraph"/>
        <w:numPr>
          <w:ilvl w:val="0"/>
          <w:numId w:val="24"/>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Galen updated that the majority of the work that remained was in terminology side; Galen has been </w:t>
      </w:r>
      <w:r>
        <w:rPr>
          <w:rFonts w:ascii="Times New Roman" w:hAnsi="Times New Roman"/>
          <w:outline w:val="0"/>
          <w:color w:val="000000"/>
          <w:u w:color="000000"/>
          <w:rtl w:val="0"/>
          <w:lang w:val="en-US"/>
          <w14:textFill>
            <w14:solidFill>
              <w14:srgbClr w14:val="000000"/>
            </w14:solidFill>
          </w14:textFill>
        </w:rPr>
        <w:t>asked to map the FHIM to the Common Element Data Dictionary (CEDD.</w:t>
      </w:r>
    </w:p>
    <w:p>
      <w:pPr>
        <w:pStyle w:val="List Paragraph"/>
        <w:numPr>
          <w:ilvl w:val="0"/>
          <w:numId w:val="26"/>
        </w:numPr>
        <w:bidi w:val="0"/>
        <w:spacing w:after="0" w:line="240" w:lineRule="auto"/>
        <w:ind w:right="0"/>
        <w:jc w:val="left"/>
        <w:rPr>
          <w:rFonts w:ascii="Times New Roman" w:hAnsi="Times New Roman"/>
          <w:rtl w:val="0"/>
          <w:lang w:val="en-US"/>
        </w:rPr>
      </w:pPr>
      <w:r>
        <w:rPr>
          <w:rFonts w:ascii="Times New Roman" w:hAnsi="Times New Roman"/>
          <w:rtl w:val="0"/>
          <w:lang w:val="en-US"/>
        </w:rPr>
        <w:t>The following are highlights from the discussion of the CEDD Individual Provider Identity and Organization Provider Identity; the items discussed are ones that are different than what is mapped in the FHIM.</w:t>
      </w:r>
    </w:p>
    <w:p>
      <w:pPr>
        <w:pStyle w:val="List Paragraph"/>
        <w:numPr>
          <w:ilvl w:val="1"/>
          <w:numId w:val="28"/>
        </w:numPr>
        <w:bidi w:val="0"/>
        <w:spacing w:after="0" w:line="240"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Individual ID: This is different from the FHIM because it is an ID assigned by the provider directory; our data-type can have multiple items so it can be supported.</w:t>
      </w:r>
    </w:p>
    <w:p>
      <w:pPr>
        <w:pStyle w:val="List Paragraph"/>
        <w:numPr>
          <w:ilvl w:val="1"/>
          <w:numId w:val="30"/>
        </w:numPr>
        <w:bidi w:val="0"/>
        <w:spacing w:after="0" w:line="240"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Galen explained to Peter that Individual Provider is associated with </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Person</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 xml:space="preserve">for credentialing purposes. It is within the </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Person</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class that the provider</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 xml:space="preserve">s personal record containing relevant information (i.e., dob, gender etc.). Since this is a logical model this will not be modeled as separate person classes. </w:t>
      </w:r>
    </w:p>
    <w:p>
      <w:pPr>
        <w:pStyle w:val="List Paragraph"/>
        <w:numPr>
          <w:ilvl w:val="1"/>
          <w:numId w:val="32"/>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Alternative/other known individual names; the FHIM asks for legal name. Galen has not yet had a Use Case where he has needed this. The group raised many examples that support including another name. An </w:t>
      </w:r>
      <w:r>
        <w:rPr>
          <w:rFonts w:ascii="Times New Roman" w:hAnsi="Times New Roman" w:hint="default"/>
          <w:rtl w:val="0"/>
          <w:lang w:val="en-US"/>
        </w:rPr>
        <w:t>“</w:t>
      </w:r>
      <w:r>
        <w:rPr>
          <w:rFonts w:ascii="Times New Roman" w:hAnsi="Times New Roman"/>
          <w:rtl w:val="0"/>
          <w:lang w:val="en-US"/>
        </w:rPr>
        <w:t>AlternativeName:PersonName</w:t>
      </w:r>
      <w:r>
        <w:rPr>
          <w:rFonts w:ascii="Times New Roman" w:hAnsi="Times New Roman" w:hint="default"/>
          <w:rtl w:val="0"/>
          <w:lang w:val="en-US"/>
        </w:rPr>
        <w:t xml:space="preserve">” </w:t>
      </w:r>
      <w:r>
        <w:rPr>
          <w:rFonts w:ascii="Times New Roman" w:hAnsi="Times New Roman"/>
          <w:rtl w:val="0"/>
          <w:lang w:val="en-US"/>
        </w:rPr>
        <w:t xml:space="preserve">attribute was added to Person, in the definition it will say that </w:t>
      </w:r>
      <w:r>
        <w:rPr>
          <w:rFonts w:ascii="Times New Roman" w:hAnsi="Times New Roman" w:hint="default"/>
          <w:rtl w:val="0"/>
          <w:lang w:val="en-US"/>
        </w:rPr>
        <w:t>“</w:t>
      </w:r>
      <w:r>
        <w:rPr>
          <w:rFonts w:ascii="Times New Roman" w:hAnsi="Times New Roman"/>
          <w:rtl w:val="0"/>
          <w:lang w:val="en-US"/>
        </w:rPr>
        <w:t>this is the equivalent to Pseudonym</w:t>
      </w:r>
      <w:r>
        <w:rPr>
          <w:rFonts w:ascii="Times New Roman" w:hAnsi="Times New Roman" w:hint="default"/>
          <w:rtl w:val="0"/>
          <w:lang w:val="en-US"/>
        </w:rPr>
        <w:t>”</w:t>
      </w:r>
      <w:r>
        <w:rPr>
          <w:rFonts w:ascii="Times New Roman" w:hAnsi="Times New Roman"/>
          <w:rtl w:val="0"/>
          <w:lang w:val="en-US"/>
        </w:rPr>
        <w:t xml:space="preserve">. </w:t>
      </w:r>
    </w:p>
    <w:p>
      <w:pPr>
        <w:pStyle w:val="List Paragraph"/>
        <w:numPr>
          <w:ilvl w:val="1"/>
          <w:numId w:val="34"/>
        </w:numPr>
        <w:bidi w:val="0"/>
        <w:spacing w:after="0" w:line="240" w:lineRule="auto"/>
        <w:ind w:right="0"/>
        <w:jc w:val="left"/>
        <w:rPr>
          <w:rFonts w:ascii="Times New Roman" w:hAnsi="Times New Roman"/>
          <w:rtl w:val="0"/>
          <w:lang w:val="en-US"/>
        </w:rPr>
      </w:pPr>
      <w:r>
        <w:rPr>
          <w:rFonts w:ascii="Times New Roman" w:hAnsi="Times New Roman"/>
          <w:rtl w:val="0"/>
          <w:lang w:val="en-US"/>
        </w:rPr>
        <w:t>Individual provider type (CEDD): Galen was not sure what this meant and continued on to the next item.</w:t>
      </w:r>
    </w:p>
    <w:p>
      <w:pPr>
        <w:pStyle w:val="List Paragraph"/>
        <w:numPr>
          <w:ilvl w:val="1"/>
          <w:numId w:val="36"/>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Individual Certification (CEDD): The FHIM has not officially modeled credentialing; it currently has license and specialty but not certification. Galen will have to create a certification class. He asked how this class should look, should it look like the specialty class? It was determined that the Certification class would need to identify the date and the organization that provided the cert. This was left as </w:t>
      </w:r>
      <w:r>
        <w:rPr>
          <w:rFonts w:ascii="Times New Roman" w:hAnsi="Times New Roman" w:hint="default"/>
          <w:rtl w:val="0"/>
          <w:lang w:val="en-US"/>
        </w:rPr>
        <w:t>”</w:t>
      </w:r>
      <w:r>
        <w:rPr>
          <w:rFonts w:ascii="Times New Roman" w:hAnsi="Times New Roman"/>
          <w:rtl w:val="0"/>
          <w:lang w:val="en-US"/>
        </w:rPr>
        <w:t>TBD- we will define this when we model credentialing.</w:t>
      </w:r>
      <w:r>
        <w:rPr>
          <w:rFonts w:ascii="Times New Roman" w:hAnsi="Times New Roman" w:hint="default"/>
          <w:rtl w:val="0"/>
          <w:lang w:val="en-US"/>
        </w:rPr>
        <w:t>”</w:t>
      </w:r>
    </w:p>
    <w:p>
      <w:pPr>
        <w:pStyle w:val="List Paragraph"/>
        <w:numPr>
          <w:ilvl w:val="1"/>
          <w:numId w:val="38"/>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Galen did not know if </w:t>
      </w:r>
      <w:r>
        <w:rPr>
          <w:rFonts w:ascii="Times New Roman" w:hAnsi="Times New Roman" w:hint="default"/>
          <w:rtl w:val="0"/>
          <w:lang w:val="en-US"/>
        </w:rPr>
        <w:t>“</w:t>
      </w:r>
      <w:r>
        <w:rPr>
          <w:rFonts w:ascii="Times New Roman" w:hAnsi="Times New Roman"/>
          <w:rtl w:val="0"/>
          <w:lang w:val="en-US"/>
        </w:rPr>
        <w:t>Individual Electronic Service Information</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Individual Public Digital Certificate</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Individual Digital Certificate ID</w:t>
      </w:r>
      <w:r>
        <w:rPr>
          <w:rFonts w:ascii="Times New Roman" w:hAnsi="Times New Roman" w:hint="default"/>
          <w:rtl w:val="0"/>
          <w:lang w:val="en-US"/>
        </w:rPr>
        <w:t xml:space="preserve">” </w:t>
      </w:r>
      <w:r>
        <w:rPr>
          <w:rFonts w:ascii="Times New Roman" w:hAnsi="Times New Roman"/>
          <w:rtl w:val="0"/>
          <w:lang w:val="en-US"/>
        </w:rPr>
        <w:t xml:space="preserve">and </w:t>
      </w:r>
      <w:r>
        <w:rPr>
          <w:rFonts w:ascii="Times New Roman" w:hAnsi="Times New Roman" w:hint="default"/>
          <w:rtl w:val="0"/>
          <w:lang w:val="en-US"/>
        </w:rPr>
        <w:t>“</w:t>
      </w:r>
      <w:r>
        <w:rPr>
          <w:rFonts w:ascii="Times New Roman" w:hAnsi="Times New Roman"/>
          <w:rtl w:val="0"/>
          <w:lang w:val="en-US"/>
        </w:rPr>
        <w:t>Individual Digital Certificate distinguished name</w:t>
      </w:r>
      <w:r>
        <w:rPr>
          <w:rFonts w:ascii="Times New Roman" w:hAnsi="Times New Roman" w:hint="default"/>
          <w:rtl w:val="0"/>
          <w:lang w:val="en-US"/>
        </w:rPr>
        <w:t xml:space="preserve">” </w:t>
      </w:r>
      <w:r>
        <w:rPr>
          <w:rFonts w:ascii="Times New Roman" w:hAnsi="Times New Roman"/>
          <w:rtl w:val="0"/>
          <w:lang w:val="en-US"/>
        </w:rPr>
        <w:t xml:space="preserve">were in our scope and therefore needed to be modeled. The group discussed interagency exchanges and contemplated different scenarios. They decided that although these concepts may not always be used they should be included in the Provider directory under a newly created </w:t>
      </w:r>
      <w:r>
        <w:rPr>
          <w:rFonts w:ascii="Times New Roman" w:hAnsi="Times New Roman" w:hint="default"/>
          <w:rtl w:val="0"/>
          <w:lang w:val="en-US"/>
        </w:rPr>
        <w:t>“</w:t>
      </w:r>
      <w:r>
        <w:rPr>
          <w:rFonts w:ascii="Times New Roman" w:hAnsi="Times New Roman"/>
          <w:rtl w:val="0"/>
          <w:lang w:val="en-US"/>
        </w:rPr>
        <w:t>ElectronicServiceInformation</w:t>
      </w:r>
      <w:r>
        <w:rPr>
          <w:rFonts w:ascii="Times New Roman" w:hAnsi="Times New Roman" w:hint="default"/>
          <w:rtl w:val="0"/>
          <w:lang w:val="en-US"/>
        </w:rPr>
        <w:t xml:space="preserve">” </w:t>
      </w:r>
      <w:r>
        <w:rPr>
          <w:rFonts w:ascii="Times New Roman" w:hAnsi="Times New Roman"/>
          <w:rtl w:val="0"/>
          <w:lang w:val="en-US"/>
        </w:rPr>
        <w:t>role.</w:t>
      </w:r>
    </w:p>
    <w:p>
      <w:pPr>
        <w:pStyle w:val="List Paragraph"/>
        <w:spacing w:after="0" w:line="240" w:lineRule="auto"/>
        <w:ind w:left="1440" w:firstLine="0"/>
        <w:rPr>
          <w:rFonts w:ascii="Times New Roman" w:cs="Times New Roman" w:hAnsi="Times New Roman" w:eastAsia="Times New Roman"/>
        </w:rPr>
      </w:pPr>
      <w:r>
        <w:rPr>
          <w:rFonts w:ascii="Times New Roman" w:hAnsi="Times New Roman"/>
          <w:rtl w:val="0"/>
          <w:lang w:val="en-US"/>
        </w:rPr>
        <w:t>(</w:t>
      </w:r>
      <w:r>
        <w:rPr>
          <w:rFonts w:ascii="Times New Roman" w:hAnsi="Times New Roman"/>
          <w:i w:val="1"/>
          <w:iCs w:val="1"/>
          <w:rtl w:val="0"/>
          <w:lang w:val="en-US"/>
        </w:rPr>
        <w:t>moved on to Organization Provider Identity)</w:t>
      </w:r>
    </w:p>
    <w:p>
      <w:pPr>
        <w:pStyle w:val="List Paragraph"/>
        <w:numPr>
          <w:ilvl w:val="1"/>
          <w:numId w:val="40"/>
        </w:numPr>
        <w:bidi w:val="0"/>
        <w:spacing w:after="0" w:line="240" w:lineRule="auto"/>
        <w:ind w:right="0"/>
        <w:jc w:val="left"/>
        <w:rPr>
          <w:rFonts w:ascii="Times New Roman" w:hAnsi="Times New Roman"/>
          <w:rtl w:val="0"/>
          <w:lang w:val="en-US"/>
        </w:rPr>
      </w:pPr>
      <w:r>
        <w:rPr>
          <w:rFonts w:ascii="Times New Roman" w:hAnsi="Times New Roman"/>
          <w:rtl w:val="0"/>
          <w:lang w:val="en-US"/>
        </w:rPr>
        <w:t>Organizational Record Status- Galen did not know what this was; this is something that is not in the FHIM. He continued on to the next item.</w:t>
      </w:r>
    </w:p>
    <w:p>
      <w:pPr>
        <w:pStyle w:val="List Paragraph"/>
        <w:numPr>
          <w:ilvl w:val="1"/>
          <w:numId w:val="42"/>
        </w:numPr>
        <w:bidi w:val="0"/>
        <w:spacing w:after="0" w:line="240"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Organization Alias- this is not something that is in the FHIM: HL7 v3 entity names were referenced. These entity names will be added to the FHIM</w:t>
      </w:r>
    </w:p>
    <w:p>
      <w:pPr>
        <w:pStyle w:val="List Paragraph"/>
        <w:numPr>
          <w:ilvl w:val="1"/>
          <w:numId w:val="44"/>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Organization Certification Object </w:t>
      </w:r>
      <w:r>
        <w:rPr>
          <w:rFonts w:ascii="Times New Roman" w:hAnsi="Times New Roman" w:hint="default"/>
          <w:rtl w:val="0"/>
          <w:lang w:val="en-US"/>
        </w:rPr>
        <w:t>–</w:t>
      </w:r>
      <w:r>
        <w:rPr>
          <w:rFonts w:ascii="Times New Roman" w:hAnsi="Times New Roman"/>
          <w:rtl w:val="0"/>
          <w:lang w:val="en-US"/>
        </w:rPr>
        <w:t xml:space="preserve">this was marked </w:t>
      </w:r>
      <w:r>
        <w:rPr>
          <w:rFonts w:ascii="Times New Roman" w:hAnsi="Times New Roman" w:hint="default"/>
          <w:rtl w:val="0"/>
          <w:lang w:val="en-US"/>
        </w:rPr>
        <w:t>“</w:t>
      </w:r>
      <w:r>
        <w:rPr>
          <w:rFonts w:ascii="Times New Roman" w:hAnsi="Times New Roman"/>
          <w:rtl w:val="0"/>
          <w:lang w:val="en-US"/>
        </w:rPr>
        <w:t>TBD- we will define this when we model credentialing.</w:t>
      </w:r>
      <w:r>
        <w:rPr>
          <w:rFonts w:ascii="Times New Roman" w:hAnsi="Times New Roman" w:hint="default"/>
          <w:rtl w:val="0"/>
          <w:lang w:val="en-US"/>
        </w:rPr>
        <w:t>”</w:t>
      </w:r>
    </w:p>
    <w:p>
      <w:pPr>
        <w:pStyle w:val="List Paragraph"/>
        <w:numPr>
          <w:ilvl w:val="1"/>
          <w:numId w:val="46"/>
        </w:numPr>
        <w:bidi w:val="0"/>
        <w:spacing w:after="0" w:line="240"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Looked at Policies supported by the organization, Galen did not know what this meant, specifically what ESI was. He marked this TBD.</w:t>
      </w:r>
    </w:p>
    <w:p>
      <w:pPr>
        <w:pStyle w:val="List Paragraph"/>
        <w:numPr>
          <w:ilvl w:val="1"/>
          <w:numId w:val="48"/>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Galen and Iona discussed the Care Plan Team concept. Iona informed the group that this concept is still being developed and advised Galen to hold off modeling this until concrete decisions have been made to avoid overlap in work that has been done and contradictions in models (i.e., Care Team Member). She provided Galen with two POCs to provide him with more information. </w:t>
      </w:r>
    </w:p>
    <w:p>
      <w:pPr>
        <w:pStyle w:val="List Paragraph"/>
        <w:numPr>
          <w:ilvl w:val="0"/>
          <w:numId w:val="50"/>
        </w:numPr>
        <w:bidi w:val="0"/>
        <w:spacing w:after="0" w:line="240" w:lineRule="auto"/>
        <w:ind w:right="0"/>
        <w:jc w:val="left"/>
        <w:rPr>
          <w:rFonts w:ascii="Times New Roman" w:hAnsi="Times New Roman"/>
          <w:rtl w:val="0"/>
          <w:lang w:val="en-US"/>
        </w:rPr>
      </w:pPr>
      <w:r>
        <w:rPr>
          <w:rFonts w:ascii="Times New Roman" w:hAnsi="Times New Roman"/>
          <w:rtl w:val="0"/>
          <w:lang w:val="en-US"/>
        </w:rPr>
        <w:t>Some of the roles that are listed in CEDD are different from FHIM (Designated provider, nutritionist, etc.). Some of these are roles that a provider plays or deal with a provider encounter. He was not sure if they should be modeled explicitly in the FHIM. This will be discussed at a later time.</w:t>
      </w:r>
    </w:p>
    <w:p>
      <w:pPr>
        <w:pStyle w:val="List Paragraph"/>
        <w:numPr>
          <w:ilvl w:val="0"/>
          <w:numId w:val="52"/>
        </w:numPr>
        <w:bidi w:val="0"/>
        <w:spacing w:after="0" w:line="240" w:lineRule="auto"/>
        <w:ind w:right="0"/>
        <w:jc w:val="left"/>
        <w:rPr>
          <w:rFonts w:ascii="Times New Roman" w:hAnsi="Times New Roman"/>
          <w:rtl w:val="0"/>
          <w:lang w:val="en-US"/>
        </w:rPr>
      </w:pPr>
      <w:r>
        <w:rPr>
          <w:rFonts w:ascii="Times New Roman" w:hAnsi="Times New Roman"/>
          <w:rtl w:val="0"/>
          <w:lang w:val="en-US"/>
        </w:rPr>
        <w:t>Galen will send out the work he has done so that folks can take a look at it before our next meeting.</w:t>
      </w:r>
    </w:p>
    <w:p>
      <w:pPr>
        <w:pStyle w:val="List Paragraph"/>
        <w:numPr>
          <w:ilvl w:val="0"/>
          <w:numId w:val="54"/>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Before ending the discussion Galen said that he had created a </w:t>
      </w:r>
      <w:r>
        <w:rPr>
          <w:rFonts w:ascii="Times New Roman" w:hAnsi="Times New Roman" w:hint="default"/>
          <w:rtl w:val="0"/>
          <w:lang w:val="en-US"/>
        </w:rPr>
        <w:t>“</w:t>
      </w:r>
      <w:r>
        <w:rPr>
          <w:rFonts w:ascii="Times New Roman" w:hAnsi="Times New Roman"/>
          <w:rtl w:val="0"/>
          <w:lang w:val="en-US"/>
        </w:rPr>
        <w:t>clinical observation package</w:t>
      </w:r>
      <w:r>
        <w:rPr>
          <w:rFonts w:ascii="Times New Roman" w:hAnsi="Times New Roman" w:hint="default"/>
          <w:rtl w:val="0"/>
          <w:lang w:val="en-US"/>
        </w:rPr>
        <w:t xml:space="preserve">” </w:t>
      </w:r>
      <w:r>
        <w:rPr>
          <w:rFonts w:ascii="Times New Roman" w:hAnsi="Times New Roman"/>
          <w:rtl w:val="0"/>
          <w:lang w:val="en-US"/>
        </w:rPr>
        <w:t xml:space="preserve">which is patterned after IHE and the Clinical Statement. This class should handle any kind of clinical observation. The group will further explore this package next week and decide what belongs there. </w:t>
      </w:r>
    </w:p>
    <w:p>
      <w:pPr>
        <w:pStyle w:val="List Paragraph"/>
        <w:ind w:left="0" w:firstLine="0"/>
        <w:rPr>
          <w:rFonts w:ascii="Times New Roman" w:cs="Times New Roman" w:hAnsi="Times New Roman" w:eastAsia="Times New Roman"/>
          <w:b w:val="1"/>
          <w:bCs w:val="1"/>
        </w:rPr>
      </w:pPr>
    </w:p>
    <w:p>
      <w:pPr>
        <w:pStyle w:val="List Paragraph"/>
        <w:ind w:left="0" w:firstLine="0"/>
        <w:rPr>
          <w:rFonts w:ascii="Times New Roman" w:cs="Times New Roman" w:hAnsi="Times New Roman" w:eastAsia="Times New Roman"/>
        </w:rPr>
      </w:pPr>
      <w:r>
        <w:rPr>
          <w:rFonts w:ascii="Times New Roman" w:hAnsi="Times New Roman"/>
          <w:b w:val="1"/>
          <w:bCs w:val="1"/>
          <w:rtl w:val="0"/>
          <w:lang w:val="en-US"/>
        </w:rPr>
        <w:t xml:space="preserve">Wrap Up: </w:t>
      </w:r>
      <w:r>
        <w:rPr>
          <w:rFonts w:ascii="Times New Roman" w:hAnsi="Times New Roman"/>
          <w:rtl w:val="0"/>
          <w:lang w:val="en-US"/>
        </w:rPr>
        <w:t>The  January 24</w:t>
      </w:r>
      <w:r>
        <w:rPr>
          <w:rFonts w:ascii="Times New Roman" w:hAnsi="Times New Roman"/>
          <w:vertAlign w:val="superscript"/>
          <w:rtl w:val="0"/>
          <w:lang w:val="en-US"/>
        </w:rPr>
        <w:t xml:space="preserve">th </w:t>
      </w:r>
      <w:r>
        <w:rPr>
          <w:rFonts w:ascii="Times New Roman" w:hAnsi="Times New Roman"/>
          <w:rtl w:val="0"/>
          <w:lang w:val="en-US"/>
        </w:rPr>
        <w:t>meeting will be canceled due to HL7.</w:t>
      </w:r>
    </w:p>
    <w:p>
      <w:pPr>
        <w:pStyle w:val="Body B"/>
        <w:spacing w:after="0"/>
        <w:rPr>
          <w:rFonts w:ascii="Times New Roman" w:cs="Times New Roman" w:hAnsi="Times New Roman" w:eastAsia="Times New Roman"/>
        </w:rPr>
      </w:pPr>
      <w:r>
        <w:rPr>
          <w:rFonts w:ascii="Times New Roman" w:hAnsi="Times New Roman"/>
          <w:b w:val="1"/>
          <w:bCs w:val="1"/>
          <w:rtl w:val="0"/>
          <w:lang w:val="en-US"/>
        </w:rPr>
        <w:t>Next Meeting:</w:t>
      </w:r>
      <w:r>
        <w:rPr>
          <w:rFonts w:ascii="Times New Roman" w:hAnsi="Times New Roman"/>
          <w:rtl w:val="0"/>
          <w:lang w:val="en-US"/>
        </w:rPr>
        <w:t xml:space="preserve"> Friday, January 17, 2014 at 2:30 EDT </w:t>
      </w: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b w:val="1"/>
          <w:bCs w:val="1"/>
        </w:rPr>
      </w:pPr>
      <w:r>
        <w:rPr>
          <w:rFonts w:ascii="Times New Roman" w:hAnsi="Times New Roman"/>
          <w:b w:val="1"/>
          <w:bCs w:val="1"/>
          <w:rtl w:val="0"/>
          <w:lang w:val="en-US"/>
        </w:rPr>
        <w:t>Information for future FHIM information and terminology modeling calls:</w:t>
      </w: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b w:val="1"/>
          <w:bCs w:val="1"/>
        </w:rPr>
      </w:pPr>
      <w:r>
        <w:rPr>
          <w:rFonts w:ascii="Times New Roman" w:hAnsi="Times New Roman"/>
          <w:b w:val="1"/>
          <w:bCs w:val="1"/>
          <w:rtl w:val="0"/>
          <w:lang w:val="en-US"/>
        </w:rPr>
        <w:t xml:space="preserve"> 1) Information Modeling (IM) project call</w:t>
      </w:r>
    </w:p>
    <w:p>
      <w:pPr>
        <w:pStyle w:val="Body B"/>
        <w:spacing w:after="0"/>
        <w:rPr>
          <w:rFonts w:ascii="Times New Roman" w:cs="Times New Roman" w:hAnsi="Times New Roman" w:eastAsia="Times New Roman"/>
          <w:b w:val="1"/>
          <w:bCs w:val="1"/>
        </w:rPr>
      </w:pPr>
      <w:r>
        <w:rPr>
          <w:rFonts w:ascii="Times New Roman" w:hAnsi="Times New Roman"/>
          <w:b w:val="1"/>
          <w:bCs w:val="1"/>
          <w:rtl w:val="0"/>
          <w:lang w:val="en-US"/>
        </w:rPr>
        <w:t>Recurring Weekly Call Every Friday</w:t>
      </w:r>
    </w:p>
    <w:p>
      <w:pPr>
        <w:pStyle w:val="Body B"/>
        <w:spacing w:after="0"/>
        <w:rPr>
          <w:rFonts w:ascii="Times New Roman" w:cs="Times New Roman" w:hAnsi="Times New Roman" w:eastAsia="Times New Roman"/>
          <w:b w:val="1"/>
          <w:bCs w:val="1"/>
        </w:rPr>
      </w:pPr>
      <w:r>
        <w:rPr>
          <w:rFonts w:ascii="Times New Roman" w:hAnsi="Times New Roman"/>
          <w:b w:val="1"/>
          <w:bCs w:val="1"/>
          <w:rtl w:val="0"/>
          <w:lang w:val="en-US"/>
        </w:rPr>
        <w:t>Time of Call: 2:30 to 4:30 PM Eastern Time</w:t>
      </w:r>
    </w:p>
    <w:p>
      <w:pPr>
        <w:pStyle w:val="Body B"/>
        <w:spacing w:after="0"/>
        <w:rPr>
          <w:rFonts w:ascii="Times New Roman" w:cs="Times New Roman" w:hAnsi="Times New Roman" w:eastAsia="Times New Roman"/>
          <w:b w:val="1"/>
          <w:bCs w:val="1"/>
        </w:rPr>
      </w:pPr>
      <w:r>
        <w:rPr>
          <w:rFonts w:ascii="Times New Roman" w:hAnsi="Times New Roman"/>
          <w:b w:val="1"/>
          <w:bCs w:val="1"/>
          <w:rtl w:val="0"/>
          <w:lang w:val="en-US"/>
        </w:rPr>
        <w:t>Dial-in Information: 1 (773) 897-3018, Access Code: 585-151-437</w:t>
      </w:r>
    </w:p>
    <w:p>
      <w:pPr>
        <w:pStyle w:val="Body B"/>
        <w:spacing w:after="0"/>
        <w:rPr>
          <w:rStyle w:val="None"/>
          <w:rFonts w:ascii="Times New Roman" w:cs="Times New Roman" w:hAnsi="Times New Roman" w:eastAsia="Times New Roman"/>
          <w:b w:val="1"/>
          <w:bCs w:val="1"/>
        </w:rPr>
      </w:pPr>
      <w:r>
        <w:rPr>
          <w:rFonts w:ascii="Times New Roman" w:hAnsi="Times New Roman"/>
          <w:b w:val="1"/>
          <w:bCs w:val="1"/>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rFonts w:ascii="Times New Roman" w:cs="Times New Roman" w:hAnsi="Times New Roman" w:eastAsia="Times New Roman"/>
          <w:b w:val="1"/>
          <w:bCs w:val="1"/>
        </w:rPr>
      </w:pPr>
    </w:p>
    <w:p>
      <w:pPr>
        <w:pStyle w:val="Body B"/>
        <w:spacing w:after="0"/>
        <w:rPr>
          <w:rStyle w:val="None"/>
          <w:rFonts w:ascii="Times New Roman" w:cs="Times New Roman" w:hAnsi="Times New Roman" w:eastAsia="Times New Roman"/>
          <w:b w:val="1"/>
          <w:bCs w:val="1"/>
        </w:rPr>
      </w:pPr>
    </w:p>
    <w:p>
      <w:pPr>
        <w:pStyle w:val="Body B"/>
        <w:spacing w:after="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2) Terminology Modeling calls</w:t>
      </w:r>
    </w:p>
    <w:p>
      <w:pPr>
        <w:pStyle w:val="Body B"/>
        <w:spacing w:after="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Recurring Weekly Call Every Wednesday</w:t>
      </w:r>
    </w:p>
    <w:p>
      <w:pPr>
        <w:pStyle w:val="Body B"/>
        <w:spacing w:after="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Time of Call: 2:00 to 3:30 PM Eastern Time</w:t>
      </w:r>
    </w:p>
    <w:p>
      <w:pPr>
        <w:pStyle w:val="Body B"/>
        <w:spacing w:after="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Dial-in Information: 1 1 (773) 945-1031 Access Code: 849-124-653</w:t>
      </w:r>
    </w:p>
    <w:p>
      <w:pPr>
        <w:pStyle w:val="Body B"/>
        <w:spacing w:after="0"/>
        <w:rPr>
          <w:rStyle w:val="Hyperlink.0"/>
        </w:rPr>
      </w:pPr>
      <w:r>
        <w:rPr>
          <w:rStyle w:val="None"/>
          <w:rFonts w:ascii="Times New Roman" w:hAnsi="Times New Roman"/>
          <w:b w:val="1"/>
          <w:bCs w:val="1"/>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p>
    <w:p>
      <w:pPr>
        <w:pStyle w:val="Body B"/>
        <w:spacing w:after="0"/>
        <w:rPr>
          <w:rStyle w:val="None"/>
          <w:rFonts w:ascii="Times New Roman" w:cs="Times New Roman" w:hAnsi="Times New Roman" w:eastAsia="Times New Roman"/>
          <w:b w:val="1"/>
          <w:bCs w:val="1"/>
          <w:outline w:val="0"/>
          <w:color w:val="000099"/>
          <w:u w:val="single" w:color="000099"/>
          <w14:textFill>
            <w14:solidFill>
              <w14:srgbClr w14:val="000099"/>
            </w14:solidFill>
          </w14:textFill>
        </w:rPr>
      </w:pPr>
    </w:p>
    <w:p>
      <w:pPr>
        <w:pStyle w:val="Body B"/>
        <w:spacing w:after="0" w:line="240" w:lineRule="auto"/>
        <w:rPr>
          <w:rStyle w:val="None"/>
          <w:rFonts w:ascii="Times New Roman" w:cs="Times New Roman" w:hAnsi="Times New Roman" w:eastAsia="Times New Roman"/>
          <w:sz w:val="20"/>
          <w:szCs w:val="20"/>
        </w:rPr>
      </w:pPr>
      <w:r>
        <w:rPr>
          <w:rStyle w:val="None"/>
          <w:rFonts w:ascii="Times New Roman" w:hAnsi="Times New Roman" w:hint="default"/>
          <w:rtl w:val="0"/>
          <w:lang w:val="en-US"/>
        </w:rPr>
        <w:t> </w:t>
      </w:r>
    </w:p>
    <w:p>
      <w:pPr>
        <w:pStyle w:val="Body B"/>
        <w:spacing w:after="0" w:line="240" w:lineRule="auto"/>
        <w:rPr>
          <w:rStyle w:val="None"/>
          <w:rFonts w:ascii="Times New Roman" w:cs="Times New Roman" w:hAnsi="Times New Roman" w:eastAsia="Times New Roman"/>
          <w:sz w:val="20"/>
          <w:szCs w:val="20"/>
        </w:rPr>
      </w:pPr>
      <w:r>
        <w:rPr>
          <w:rStyle w:val="None"/>
          <w:rFonts w:ascii="Times New Roman" w:hAnsi="Times New Roman" w:hint="default"/>
          <w:rtl w:val="0"/>
          <w:lang w:val="en-US"/>
        </w:rPr>
        <w:t> </w:t>
      </w: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511"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Style w:val="None"/>
                <w:rFonts w:ascii="Times New Roman" w:hAnsi="Times New Roman"/>
                <w:sz w:val="22"/>
                <w:szCs w:val="22"/>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Style w:val="None"/>
                <w:rFonts w:ascii="Times New Roman" w:hAnsi="Times New Roman"/>
                <w:sz w:val="22"/>
                <w:szCs w:val="22"/>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Style w:val="None"/>
                <w:rFonts w:ascii="Times New Roman" w:hAnsi="Times New Roman"/>
                <w:sz w:val="22"/>
                <w:szCs w:val="22"/>
                <w:rtl w:val="0"/>
                <w:lang w:val="en-US"/>
              </w:rPr>
              <w:t>Due Date</w:t>
            </w:r>
          </w:p>
        </w:tc>
      </w:tr>
      <w:tr>
        <w:tblPrEx>
          <w:shd w:val="clear" w:color="auto" w:fill="ceddeb"/>
        </w:tblPrEx>
        <w:trPr>
          <w:trHeight w:val="271"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spacing w:after="0"/>
              <w:ind w:left="0" w:firstLine="0"/>
              <w:jc w:val="center"/>
            </w:pPr>
            <w:r>
              <w:rPr>
                <w:rStyle w:val="None"/>
                <w:rFonts w:ascii="Times New Roman" w:hAnsi="Times New Roman"/>
                <w:rtl w:val="0"/>
                <w:lang w:val="en-US"/>
              </w:rPr>
              <w:t xml:space="preserve">Send the work that was done on the call to the group. </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Style w:val="None"/>
                <w:rFonts w:ascii="Times New Roman" w:hAnsi="Times New Roman"/>
                <w:sz w:val="22"/>
                <w:szCs w:val="22"/>
                <w:rtl w:val="0"/>
                <w:lang w:val="en-US"/>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Style w:val="None"/>
                <w:rFonts w:ascii="Times New Roman" w:hAnsi="Times New Roman"/>
                <w:sz w:val="22"/>
                <w:szCs w:val="22"/>
                <w:rtl w:val="0"/>
                <w:lang w:val="en-US"/>
              </w:rPr>
              <w:t>01/17</w:t>
            </w:r>
          </w:p>
        </w:tc>
      </w:tr>
      <w:tr>
        <w:tblPrEx>
          <w:shd w:val="clear" w:color="auto" w:fill="ceddeb"/>
        </w:tblPrEx>
        <w:trPr>
          <w:trHeight w:val="31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31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31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30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B"/>
        <w:widowControl w:val="0"/>
        <w:spacing w:after="0" w:line="240" w:lineRule="auto"/>
        <w:ind w:left="108" w:hanging="108"/>
        <w:rPr>
          <w:rStyle w:val="None"/>
          <w:rFonts w:ascii="Times New Roman" w:cs="Times New Roman" w:hAnsi="Times New Roman" w:eastAsia="Times New Roman"/>
          <w:sz w:val="20"/>
          <w:szCs w:val="20"/>
        </w:rPr>
      </w:pPr>
    </w:p>
    <w:p>
      <w:pPr>
        <w:pStyle w:val="Body B"/>
        <w:spacing w:after="0" w:line="240" w:lineRule="auto"/>
      </w:pPr>
      <w:r>
        <w:rPr>
          <w:rStyle w:val="None"/>
          <w:rFonts w:ascii="Times New Roman" w:hAnsi="Times New Roman" w:hint="default"/>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7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7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7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7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7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7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7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99"/>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