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B70" w:rsidRDefault="000E7B70" w:rsidP="000E7B70">
      <w:pPr>
        <w:spacing w:after="0"/>
      </w:pPr>
      <w:r>
        <w:t>FHIM</w:t>
      </w:r>
    </w:p>
    <w:p w:rsidR="000E7B70" w:rsidRDefault="000E7B70" w:rsidP="000E7B70">
      <w:pPr>
        <w:spacing w:after="0"/>
      </w:pPr>
    </w:p>
    <w:p w:rsidR="000E7B70" w:rsidRDefault="000E7B70" w:rsidP="000E7B70">
      <w:pPr>
        <w:spacing w:after="0"/>
      </w:pPr>
      <w:r>
        <w:t>Robert Steve Ioana Jay David Susan Galen Sean</w:t>
      </w:r>
    </w:p>
    <w:p w:rsidR="000E7B70" w:rsidRDefault="000E7B70" w:rsidP="000E7B70">
      <w:pPr>
        <w:spacing w:after="0"/>
      </w:pPr>
      <w:r>
        <w:t>Susan Camp</w:t>
      </w:r>
      <w:r>
        <w:t>b</w:t>
      </w:r>
      <w:r>
        <w:t>ell</w:t>
      </w:r>
    </w:p>
    <w:p w:rsidR="000E7B70" w:rsidRDefault="000E7B70" w:rsidP="000E7B70">
      <w:pPr>
        <w:spacing w:after="0"/>
      </w:pPr>
    </w:p>
    <w:p w:rsidR="000E7B70" w:rsidRDefault="000E7B70" w:rsidP="000E7B70">
      <w:pPr>
        <w:spacing w:after="0"/>
      </w:pPr>
      <w:r>
        <w:t>1. Updates</w:t>
      </w:r>
    </w:p>
    <w:p w:rsidR="000E7B70" w:rsidRDefault="000E7B70" w:rsidP="000E7B70">
      <w:pPr>
        <w:spacing w:after="0"/>
      </w:pPr>
      <w:proofErr w:type="gramStart"/>
      <w:r>
        <w:t>no</w:t>
      </w:r>
      <w:proofErr w:type="gramEnd"/>
      <w:r>
        <w:t xml:space="preserve"> news from Open Group; favorable response on managing board call; will produce a white paper and publicize FHIM on FHA media.</w:t>
      </w:r>
    </w:p>
    <w:p w:rsidR="000E7B70" w:rsidRDefault="000E7B70" w:rsidP="000E7B70">
      <w:pPr>
        <w:spacing w:after="0"/>
      </w:pPr>
      <w:r>
        <w:t>S&amp;I: no news. Unable to be represented at ELSS meeting this week; in future Ioana or Galen should be able to attend</w:t>
      </w:r>
    </w:p>
    <w:p w:rsidR="000E7B70" w:rsidRDefault="000E7B70" w:rsidP="000E7B70">
      <w:pPr>
        <w:spacing w:after="0"/>
      </w:pPr>
      <w:r>
        <w:t xml:space="preserve">Ioana working on C-CDA 1.1 to FHIM mapping </w:t>
      </w:r>
    </w:p>
    <w:p w:rsidR="000E7B70" w:rsidRDefault="000E7B70" w:rsidP="000E7B70">
      <w:pPr>
        <w:spacing w:after="0"/>
      </w:pPr>
    </w:p>
    <w:p w:rsidR="000E7B70" w:rsidRDefault="000E7B70" w:rsidP="000E7B70">
      <w:pPr>
        <w:spacing w:after="0"/>
      </w:pPr>
      <w:r>
        <w:t>2. Terminology</w:t>
      </w:r>
    </w:p>
    <w:p w:rsidR="000E7B70" w:rsidRDefault="000E7B70" w:rsidP="000E7B70">
      <w:pPr>
        <w:spacing w:after="0"/>
      </w:pPr>
      <w:r>
        <w:tab/>
        <w:t>Vitals in process; Intermountain publication definitely an unfinished snapshot</w:t>
      </w:r>
    </w:p>
    <w:p w:rsidR="000E7B70" w:rsidRDefault="000E7B70" w:rsidP="000E7B70">
      <w:pPr>
        <w:spacing w:after="0"/>
      </w:pPr>
      <w:r>
        <w:tab/>
        <w:t xml:space="preserve">IMHC into </w:t>
      </w:r>
      <w:proofErr w:type="spellStart"/>
      <w:r>
        <w:t>hspc</w:t>
      </w:r>
      <w:proofErr w:type="spellEnd"/>
      <w:r>
        <w:t xml:space="preserve"> </w:t>
      </w:r>
      <w:proofErr w:type="gramStart"/>
      <w:r>
        <w:t>fhir ;</w:t>
      </w:r>
      <w:proofErr w:type="gramEnd"/>
      <w:r>
        <w:t xml:space="preserve"> Tom </w:t>
      </w:r>
      <w:proofErr w:type="spellStart"/>
      <w:r>
        <w:t>Oniki</w:t>
      </w:r>
      <w:proofErr w:type="spellEnd"/>
      <w:r>
        <w:t xml:space="preserve"> may be attending terminology</w:t>
      </w:r>
    </w:p>
    <w:p w:rsidR="000E7B70" w:rsidRDefault="000E7B70" w:rsidP="000E7B70">
      <w:pPr>
        <w:spacing w:after="0"/>
      </w:pPr>
    </w:p>
    <w:p w:rsidR="000E7B70" w:rsidRDefault="000E7B70" w:rsidP="000E7B70">
      <w:pPr>
        <w:spacing w:after="0"/>
      </w:pPr>
      <w:r>
        <w:tab/>
        <w:t>There</w:t>
      </w:r>
      <w:r>
        <w:t>’</w:t>
      </w:r>
      <w:bookmarkStart w:id="0" w:name="_GoBack"/>
      <w:bookmarkEnd w:id="0"/>
      <w:r>
        <w:t>s a FHIR profile for DAF in ballot. Most of the terminology work is examples</w:t>
      </w:r>
    </w:p>
    <w:p w:rsidR="000E7B70" w:rsidRDefault="000E7B70" w:rsidP="000E7B70">
      <w:pPr>
        <w:spacing w:after="0"/>
      </w:pPr>
      <w:r>
        <w:tab/>
        <w:t>Add this to the terminology research list.</w:t>
      </w:r>
    </w:p>
    <w:p w:rsidR="000E7B70" w:rsidRDefault="000E7B70" w:rsidP="000E7B70">
      <w:pPr>
        <w:spacing w:after="0"/>
      </w:pPr>
    </w:p>
    <w:p w:rsidR="000E7B70" w:rsidRDefault="000E7B70" w:rsidP="000E7B70">
      <w:pPr>
        <w:spacing w:after="0"/>
      </w:pPr>
      <w:r>
        <w:t xml:space="preserve">3. </w:t>
      </w:r>
      <w:proofErr w:type="gramStart"/>
      <w:r>
        <w:t>interpretation</w:t>
      </w:r>
      <w:proofErr w:type="gramEnd"/>
    </w:p>
    <w:p w:rsidR="000E7B70" w:rsidRDefault="000E7B70" w:rsidP="000E7B70">
      <w:pPr>
        <w:spacing w:after="0"/>
      </w:pPr>
      <w:r>
        <w:tab/>
        <w:t>It's not an observation, but it does need provenance, 1</w:t>
      </w:r>
      <w:proofErr w:type="gramStart"/>
      <w:r>
        <w:t>:n</w:t>
      </w:r>
      <w:proofErr w:type="gramEnd"/>
    </w:p>
    <w:p w:rsidR="000E7B70" w:rsidRDefault="000E7B70" w:rsidP="000E7B70">
      <w:pPr>
        <w:spacing w:after="0"/>
      </w:pPr>
      <w:r>
        <w:tab/>
        <w:t>Lab interpretations have primary and secondary interpreters. This is probably a Pathology-specific practice.</w:t>
      </w:r>
    </w:p>
    <w:p w:rsidR="000E7B70" w:rsidRDefault="000E7B70" w:rsidP="000E7B70">
      <w:pPr>
        <w:spacing w:after="0"/>
      </w:pPr>
      <w:r>
        <w:tab/>
        <w:t>It seems to be supported by our Provenance model, with both Author and Verifier.</w:t>
      </w:r>
    </w:p>
    <w:p w:rsidR="000E7B70" w:rsidRDefault="000E7B70" w:rsidP="000E7B70">
      <w:pPr>
        <w:spacing w:after="0"/>
      </w:pPr>
      <w:r>
        <w:tab/>
        <w:t>Our provenance model seems to support these requirements, including device involvement.</w:t>
      </w:r>
    </w:p>
    <w:p w:rsidR="000E7B70" w:rsidRDefault="000E7B70" w:rsidP="000E7B70">
      <w:pPr>
        <w:spacing w:after="0"/>
      </w:pPr>
      <w:r>
        <w:tab/>
        <w:t>Proposal: a single "clinical statement" or "assertion" class, with a code, provenance, etc.</w:t>
      </w:r>
    </w:p>
    <w:p w:rsidR="000E7B70" w:rsidRDefault="000E7B70" w:rsidP="000E7B70">
      <w:pPr>
        <w:spacing w:after="0"/>
      </w:pPr>
      <w:r>
        <w:tab/>
      </w:r>
      <w:r>
        <w:tab/>
      </w:r>
      <w:proofErr w:type="gramStart"/>
      <w:r>
        <w:t>with</w:t>
      </w:r>
      <w:proofErr w:type="gramEnd"/>
      <w:r>
        <w:t xml:space="preserve"> a specialization class for observation, including method, site, etc.</w:t>
      </w:r>
    </w:p>
    <w:p w:rsidR="000E7B70" w:rsidRDefault="000E7B70" w:rsidP="000E7B70">
      <w:pPr>
        <w:spacing w:after="0"/>
      </w:pPr>
      <w:r>
        <w:tab/>
      </w:r>
      <w:r>
        <w:tab/>
      </w:r>
      <w:proofErr w:type="gramStart"/>
      <w:r>
        <w:t>and</w:t>
      </w:r>
      <w:proofErr w:type="gramEnd"/>
      <w:r>
        <w:t xml:space="preserve"> another specialization class for interpretations</w:t>
      </w:r>
    </w:p>
    <w:p w:rsidR="000E7B70" w:rsidRDefault="000E7B70" w:rsidP="000E7B70">
      <w:pPr>
        <w:spacing w:after="0"/>
      </w:pPr>
      <w:r>
        <w:tab/>
      </w:r>
      <w:r>
        <w:tab/>
        <w:t xml:space="preserve">Question: might we differentiate along SOAP lines (symptom/complaint, objective observation, </w:t>
      </w:r>
      <w:proofErr w:type="gramStart"/>
      <w:r>
        <w:t>assessment</w:t>
      </w:r>
      <w:proofErr w:type="gramEnd"/>
      <w:r>
        <w:t>/diagnosis)</w:t>
      </w:r>
    </w:p>
    <w:p w:rsidR="000E7B70" w:rsidRDefault="000E7B70" w:rsidP="000E7B70">
      <w:pPr>
        <w:spacing w:after="0"/>
      </w:pPr>
    </w:p>
    <w:p w:rsidR="000E7B70" w:rsidRDefault="000E7B70" w:rsidP="000E7B70">
      <w:pPr>
        <w:spacing w:after="0"/>
      </w:pPr>
      <w:r>
        <w:t xml:space="preserve">4. </w:t>
      </w:r>
      <w:proofErr w:type="spellStart"/>
      <w:proofErr w:type="gramStart"/>
      <w:r>
        <w:t>dcm</w:t>
      </w:r>
      <w:proofErr w:type="spellEnd"/>
      <w:proofErr w:type="gramEnd"/>
      <w:r>
        <w:t xml:space="preserve"> sources</w:t>
      </w:r>
    </w:p>
    <w:p w:rsidR="000E7B70" w:rsidRDefault="000E7B70" w:rsidP="000E7B70">
      <w:pPr>
        <w:spacing w:after="0"/>
      </w:pPr>
      <w:r>
        <w:tab/>
      </w:r>
      <w:proofErr w:type="gramStart"/>
      <w:r>
        <w:t>import</w:t>
      </w:r>
      <w:proofErr w:type="gramEnd"/>
      <w:r>
        <w:t xml:space="preserve"> into </w:t>
      </w:r>
      <w:proofErr w:type="spellStart"/>
      <w:r>
        <w:t>fhim</w:t>
      </w:r>
      <w:proofErr w:type="spellEnd"/>
      <w:r>
        <w:t xml:space="preserve">? </w:t>
      </w:r>
      <w:proofErr w:type="gramStart"/>
      <w:r>
        <w:t>reference</w:t>
      </w:r>
      <w:proofErr w:type="gramEnd"/>
      <w:r>
        <w:t xml:space="preserve"> and use when generating IGs? </w:t>
      </w:r>
      <w:proofErr w:type="gramStart"/>
      <w:r>
        <w:t>what's</w:t>
      </w:r>
      <w:proofErr w:type="gramEnd"/>
      <w:r>
        <w:t xml:space="preserve"> the process look like?</w:t>
      </w:r>
    </w:p>
    <w:p w:rsidR="000E7B70" w:rsidRDefault="000E7B70" w:rsidP="000E7B70">
      <w:pPr>
        <w:spacing w:after="0"/>
      </w:pPr>
      <w:r>
        <w:tab/>
        <w:t>We agree we should leverage DCMs, wherever they might be. How we do that remains to be seen.</w:t>
      </w:r>
    </w:p>
    <w:p w:rsidR="000E7B70" w:rsidRDefault="000E7B70" w:rsidP="000E7B70">
      <w:pPr>
        <w:spacing w:after="0"/>
      </w:pPr>
    </w:p>
    <w:p w:rsidR="000E7B70" w:rsidRDefault="000E7B70" w:rsidP="000E7B70">
      <w:pPr>
        <w:spacing w:after="0"/>
      </w:pPr>
      <w:r>
        <w:t xml:space="preserve">5. </w:t>
      </w:r>
      <w:proofErr w:type="gramStart"/>
      <w:r>
        <w:t>next</w:t>
      </w:r>
      <w:proofErr w:type="gramEnd"/>
      <w:r>
        <w:t xml:space="preserve"> domain</w:t>
      </w:r>
    </w:p>
    <w:p w:rsidR="000E7B70" w:rsidRDefault="000E7B70" w:rsidP="000E7B70">
      <w:pPr>
        <w:spacing w:after="0"/>
      </w:pPr>
      <w:r>
        <w:tab/>
        <w:t>Care plan</w:t>
      </w:r>
    </w:p>
    <w:p w:rsidR="000E7B70" w:rsidRDefault="000E7B70" w:rsidP="000E7B70">
      <w:pPr>
        <w:spacing w:after="0"/>
      </w:pPr>
      <w:r>
        <w:tab/>
        <w:t>Terminology will work on Care Plan as well as one domain completed by the Information Modeling team</w:t>
      </w:r>
    </w:p>
    <w:p w:rsidR="009F2766" w:rsidRDefault="009F2766" w:rsidP="000E7B70">
      <w:pPr>
        <w:spacing w:after="0"/>
      </w:pPr>
    </w:p>
    <w:sectPr w:rsidR="009F27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B70"/>
    <w:rsid w:val="000E7B70"/>
    <w:rsid w:val="009F2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F41FEA-B9D0-4B0E-8758-87CAA13FA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Galen Mulrooney</dc:creator>
  <cp:keywords/>
  <dc:description/>
  <cp:lastModifiedBy>Galen Mulrooney</cp:lastModifiedBy>
  <cp:revision>1</cp:revision>
  <dcterms:created xsi:type="dcterms:W3CDTF">2015-09-14T14:32:00Z</dcterms:created>
  <dcterms:modified xsi:type="dcterms:W3CDTF">2015-09-14T14:33:00Z</dcterms:modified>
</cp:coreProperties>
</file>