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Information Modeling Project/FHIM Meeting</w:t>
      </w:r>
    </w:p>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Summary of Call</w:t>
      </w:r>
    </w:p>
    <w:p>
      <w:pPr>
        <w:pStyle w:val="Heading 2 A A"/>
        <w:rPr>
          <w:rFonts w:ascii="Times New Roman" w:cs="Times New Roman" w:hAnsi="Times New Roman" w:eastAsia="Times New Roman"/>
        </w:rPr>
      </w:pPr>
    </w:p>
    <w:p>
      <w:pPr>
        <w:pStyle w:val="Heading 2 A A"/>
        <w:rPr>
          <w:rFonts w:ascii="Times New Roman" w:cs="Times New Roman" w:hAnsi="Times New Roman" w:eastAsia="Times New Roman"/>
        </w:rPr>
      </w:pPr>
      <w:r>
        <w:rPr>
          <w:rFonts w:ascii="Times New Roman" w:hAnsi="Times New Roman"/>
          <w:rtl w:val="0"/>
          <w:lang w:val="en-US"/>
        </w:rPr>
        <w:t>Date/time of call:  Friday, April, 11, 2014  2:30 - 4:30 PM</w:t>
      </w:r>
    </w:p>
    <w:tbl>
      <w:tblPr>
        <w:tblW w:w="9630"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50"/>
        <w:gridCol w:w="3240"/>
        <w:gridCol w:w="3240"/>
      </w:tblGrid>
      <w:tr>
        <w:tblPrEx>
          <w:shd w:val="clear" w:color="auto" w:fill="ceddeb"/>
        </w:tblPrEx>
        <w:trPr>
          <w:trHeight w:val="630"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 - Agency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r>
      <w:tr>
        <w:tblPrEx>
          <w:shd w:val="clear" w:color="auto" w:fill="ceddeb"/>
        </w:tblPrEx>
        <w:trPr>
          <w:trHeight w:val="271"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Gregory Zektser- VHA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Robert Crawford </w:t>
            </w:r>
            <w:r>
              <w:rPr>
                <w:rFonts w:ascii="Times New Roman" w:hAnsi="Times New Roman" w:hint="default"/>
                <w:sz w:val="22"/>
                <w:szCs w:val="22"/>
                <w:rtl w:val="0"/>
                <w:lang w:val="en-US"/>
              </w:rPr>
              <w:t xml:space="preserve">– </w:t>
            </w:r>
            <w:r>
              <w:rPr>
                <w:rFonts w:ascii="Times New Roman" w:hAnsi="Times New Roman"/>
                <w:sz w:val="22"/>
                <w:szCs w:val="22"/>
                <w:rtl w:val="0"/>
                <w:lang w:val="en-US"/>
              </w:rPr>
              <w:t>VA</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Jay Sykes- FHA</w:t>
            </w:r>
          </w:p>
        </w:tc>
      </w:tr>
      <w:tr>
        <w:tblPrEx>
          <w:shd w:val="clear" w:color="auto" w:fill="ceddeb"/>
        </w:tblPrEx>
        <w:trPr>
          <w:trHeight w:val="511"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 xml:space="preserve">David Bass- VHA </w:t>
              <w:tab/>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Mead Walker- HL7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Larry Callahan- DHA </w:t>
            </w:r>
          </w:p>
        </w:tc>
      </w:tr>
      <w:tr>
        <w:tblPrEx>
          <w:shd w:val="clear" w:color="auto" w:fill="ceddeb"/>
        </w:tblPrEx>
        <w:trPr>
          <w:trHeight w:val="271"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Steve Hufnagel- DOD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Benton Bovee- DHA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Ioana Singureanu- FHA</w:t>
            </w:r>
          </w:p>
        </w:tc>
      </w:tr>
      <w:tr>
        <w:tblPrEx>
          <w:shd w:val="clear" w:color="auto" w:fill="ceddeb"/>
        </w:tblPrEx>
        <w:trPr>
          <w:trHeight w:val="511"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Sean Muir  - FHA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Bill Hess - FDA</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Iona Thraen- Utah Dept. of Health</w:t>
            </w:r>
          </w:p>
        </w:tc>
      </w:tr>
      <w:tr>
        <w:tblPrEx>
          <w:shd w:val="clear" w:color="auto" w:fill="ceddeb"/>
        </w:tblPrEx>
        <w:trPr>
          <w:trHeight w:val="310"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Steve Wagner- FHA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Jay Lyle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FHA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0"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Caitlin Ryan-FHA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Krystol Shaw- DHA</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0"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Rob McClure - FHA</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Sean Kopka </w:t>
            </w:r>
            <w:r>
              <w:rPr>
                <w:rFonts w:ascii="Times New Roman" w:hAnsi="Times New Roman" w:hint="default"/>
                <w:sz w:val="22"/>
                <w:szCs w:val="22"/>
                <w:rtl w:val="0"/>
                <w:lang w:val="en-US"/>
              </w:rPr>
              <w:t xml:space="preserve">– </w:t>
            </w:r>
            <w:r>
              <w:rPr>
                <w:rFonts w:ascii="Times New Roman" w:hAnsi="Times New Roman"/>
                <w:sz w:val="22"/>
                <w:szCs w:val="22"/>
                <w:rtl w:val="0"/>
                <w:lang w:val="en-US"/>
              </w:rPr>
              <w:t>VHA</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0"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Galen Mulrooney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FHA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Susan Matney- 3M</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10" w:hRule="atLeast"/>
        </w:trPr>
        <w:tc>
          <w:tcPr>
            <w:tcW w:type="dxa" w:w="31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Jackie Mulrooney- FHA</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Lynn Sanders-VA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Heading 2 A A"/>
        <w:widowControl w:val="0"/>
        <w:ind w:left="118" w:hanging="118"/>
        <w:rPr>
          <w:rFonts w:ascii="Times New Roman" w:cs="Times New Roman" w:hAnsi="Times New Roman" w:eastAsia="Times New Roman"/>
        </w:rPr>
      </w:pPr>
    </w:p>
    <w:p>
      <w:pPr>
        <w:pStyle w:val="Heading 2 A A"/>
        <w:ind w:left="10" w:hanging="10"/>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Updates on S&amp;I Framework integration/initiative and FHA Work</w:t>
        <w:tab/>
      </w:r>
      <w:r>
        <w:rPr>
          <w:rFonts w:ascii="Times New Roman" w:hAnsi="Times New Roman"/>
          <w:i w:val="1"/>
          <w:iCs w:val="1"/>
          <w:sz w:val="24"/>
          <w:szCs w:val="24"/>
          <w:rtl w:val="0"/>
          <w:lang w:val="pt-PT"/>
        </w:rPr>
        <w:t>Steve Wagner</w:t>
      </w:r>
    </w:p>
    <w:p>
      <w:pPr>
        <w:pStyle w:val="List Paragraph"/>
        <w:numPr>
          <w:ilvl w:val="0"/>
          <w:numId w:val="2"/>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Steve continues his support on the DAF and SDC initiatives; he updated that the  DAF initiative has been mostly mapped and they are still working on SDC mapping.</w:t>
      </w:r>
    </w:p>
    <w:p>
      <w:pPr>
        <w:pStyle w:val="List Paragraph"/>
        <w:numPr>
          <w:ilvl w:val="0"/>
          <w:numId w:val="4"/>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Galen discussed the Data Provenance WG that was headed by Joy Pritts at ONC he said that their idea of provenance is of wider scope and includes audit information. This group meets Thursday, 2:30-3:30, Galen will try to attend these calls and report back to us with updates.</w:t>
      </w:r>
    </w:p>
    <w:p>
      <w:pPr>
        <w:pStyle w:val="List Paragraph"/>
        <w:numPr>
          <w:ilvl w:val="0"/>
          <w:numId w:val="6"/>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FHIM guides have been uploaded to the FHIM site as well as to OHT; an email was sent earlier in the week with these links.</w:t>
      </w:r>
    </w:p>
    <w:p>
      <w:pPr>
        <w:pStyle w:val="List Paragraph"/>
        <w:numPr>
          <w:ilvl w:val="0"/>
          <w:numId w:val="8"/>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feedback document will be uploaded to the FHIM site per Rob</w:t>
      </w:r>
      <w:r>
        <w:rPr>
          <w:rFonts w:ascii="Times New Roman" w:hAnsi="Times New Roman" w:hint="default"/>
          <w:sz w:val="24"/>
          <w:szCs w:val="24"/>
          <w:rtl w:val="0"/>
          <w:lang w:val="en-US"/>
        </w:rPr>
        <w:t>’</w:t>
      </w:r>
      <w:r>
        <w:rPr>
          <w:rFonts w:ascii="Times New Roman" w:hAnsi="Times New Roman"/>
          <w:sz w:val="24"/>
          <w:szCs w:val="24"/>
          <w:rtl w:val="0"/>
          <w:lang w:val="en-US"/>
        </w:rPr>
        <w:t>s suggestion.</w:t>
      </w:r>
    </w:p>
    <w:p>
      <w:pPr>
        <w:pStyle w:val="Body B"/>
        <w:spacing w:after="0"/>
        <w:rPr>
          <w:rFonts w:ascii="Times New Roman" w:cs="Times New Roman" w:hAnsi="Times New Roman" w:eastAsia="Times New Roman"/>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Terminology Modeling Update </w:t>
        <w:tab/>
      </w:r>
      <w:r>
        <w:rPr>
          <w:rFonts w:ascii="Times New Roman" w:hAnsi="Times New Roman"/>
          <w:i w:val="1"/>
          <w:iCs w:val="1"/>
          <w:sz w:val="24"/>
          <w:szCs w:val="24"/>
          <w:rtl w:val="0"/>
          <w:lang w:val="fr-FR"/>
        </w:rPr>
        <w:t>Rob McLure</w:t>
      </w:r>
    </w:p>
    <w:p>
      <w:pPr>
        <w:pStyle w:val="List Paragraph"/>
        <w:numPr>
          <w:ilvl w:val="0"/>
          <w:numId w:val="10"/>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The last meeting focused on the Allergy Intolerance Model and looked at the sub area of reactions</w:t>
      </w:r>
    </w:p>
    <w:p>
      <w:pPr>
        <w:pStyle w:val="List Paragraph"/>
        <w:numPr>
          <w:ilvl w:val="1"/>
          <w:numId w:val="1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The VA provided a list of concepts used to interoperate with DoD to represent the patient experience, most of these concepts have SNOMED mappings; this list will be our starting point.</w:t>
      </w:r>
    </w:p>
    <w:p>
      <w:pPr>
        <w:pStyle w:val="List Paragraph"/>
        <w:numPr>
          <w:ilvl w:val="1"/>
          <w:numId w:val="14"/>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We will also look at KP</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list and have asked that the FDA provide their MedRA reactions list to see how this can be combined.</w:t>
      </w:r>
    </w:p>
    <w:p>
      <w:pPr>
        <w:pStyle w:val="List Paragraph"/>
        <w:numPr>
          <w:ilvl w:val="0"/>
          <w:numId w:val="16"/>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 xml:space="preserve">FHIM would be the steward of the value set and form the reaction list. </w:t>
      </w:r>
    </w:p>
    <w:p>
      <w:pPr>
        <w:pStyle w:val="List Paragraph"/>
        <w:spacing w:after="0" w:line="240" w:lineRule="auto"/>
        <w:ind w:left="0" w:firstLine="0"/>
        <w:rPr>
          <w:rFonts w:ascii="Times New Roman" w:cs="Times New Roman" w:hAnsi="Times New Roman" w:eastAsia="Times New Roman"/>
          <w:b w:val="1"/>
          <w:bCs w:val="1"/>
          <w:sz w:val="24"/>
          <w:szCs w:val="24"/>
        </w:rPr>
      </w:pPr>
    </w:p>
    <w:p>
      <w:pPr>
        <w:pStyle w:val="List Paragraph"/>
        <w:spacing w:after="0" w:line="240" w:lineRule="auto"/>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Other business</w:t>
      </w:r>
    </w:p>
    <w:p>
      <w:pPr>
        <w:pStyle w:val="List Paragraph"/>
        <w:numPr>
          <w:ilvl w:val="0"/>
          <w:numId w:val="18"/>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The FHIM team was asked to do a comparative report of 2 versions of the FHIM; Sean gave a brief review of the spreadsheet he created; it will be distributed to the group for further review and comment.</w:t>
      </w:r>
    </w:p>
    <w:p>
      <w:pPr>
        <w:pStyle w:val="List Paragraph"/>
        <w:spacing w:after="0" w:line="240" w:lineRule="auto"/>
        <w:rPr>
          <w:rFonts w:ascii="Times New Roman" w:cs="Times New Roman" w:hAnsi="Times New Roman" w:eastAsia="Times New Roman"/>
          <w:b w:val="1"/>
          <w:bCs w:val="1"/>
          <w:sz w:val="24"/>
          <w:szCs w:val="24"/>
        </w:rPr>
      </w:pPr>
    </w:p>
    <w:p>
      <w:pPr>
        <w:pStyle w:val="List Paragraph"/>
        <w:spacing w:after="0" w:line="240" w:lineRule="auto"/>
        <w:ind w:left="0" w:firstLine="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Modeling the Adverse Event Reporting Domain</w:t>
        <w:tab/>
      </w:r>
      <w:r>
        <w:rPr>
          <w:rFonts w:ascii="Times New Roman" w:hAnsi="Times New Roman"/>
          <w:i w:val="1"/>
          <w:iCs w:val="1"/>
          <w:sz w:val="24"/>
          <w:szCs w:val="24"/>
          <w:rtl w:val="0"/>
          <w:lang w:val="en-US"/>
        </w:rPr>
        <w:t>Galen Mulrooney</w:t>
      </w:r>
    </w:p>
    <w:p>
      <w:pPr>
        <w:pStyle w:val="List Paragraph"/>
        <w:numPr>
          <w:ilvl w:val="0"/>
          <w:numId w:val="2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Galen recapped the work that he was doing in this domain and his intent for ICSR, MedWatch and VAERS forms. </w:t>
      </w:r>
      <w:r>
        <w:rPr>
          <w:rFonts w:ascii="Times New Roman" w:hAnsi="Times New Roman"/>
          <w:i w:val="1"/>
          <w:iCs w:val="1"/>
          <w:sz w:val="24"/>
          <w:szCs w:val="24"/>
          <w:rtl w:val="0"/>
          <w:lang w:val="en-US"/>
        </w:rPr>
        <w:t>(See past meeting minutes)</w:t>
      </w:r>
    </w:p>
    <w:p>
      <w:pPr>
        <w:pStyle w:val="List Paragraph"/>
        <w:numPr>
          <w:ilvl w:val="0"/>
          <w:numId w:val="2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MenstrualPeriodStatus was reviewed from ReportSubjectObservation, it was determined that:</w:t>
      </w:r>
    </w:p>
    <w:p>
      <w:pPr>
        <w:pStyle w:val="List Paragraph"/>
        <w:numPr>
          <w:ilvl w:val="1"/>
          <w:numId w:val="2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For our purposes we care about the date of the last menstrual period.</w:t>
      </w:r>
    </w:p>
    <w:p>
      <w:pPr>
        <w:pStyle w:val="List Paragraph"/>
        <w:numPr>
          <w:ilvl w:val="1"/>
          <w:numId w:val="2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should be modeled as an observation.</w:t>
      </w:r>
    </w:p>
    <w:p>
      <w:pPr>
        <w:pStyle w:val="List Paragraph"/>
        <w:numPr>
          <w:ilvl w:val="1"/>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basic exchangeable unit should be  a code value pair </w:t>
      </w:r>
    </w:p>
    <w:p>
      <w:pPr>
        <w:pStyle w:val="List Paragraph"/>
        <w:numPr>
          <w:ilvl w:val="2"/>
          <w:numId w:val="3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LOINC code for LastMenstrualPeriodStart date was added (8665.2)</w:t>
      </w:r>
    </w:p>
    <w:p>
      <w:pPr>
        <w:pStyle w:val="List Paragraph"/>
        <w:numPr>
          <w:ilvl w:val="0"/>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HealthConcern had been refactored based on FHIR resources; the structure has changed but the meaning is the same. Galen asked the group to take a look at this, perhaps HealthConcern should be redefined. This will be discussed on a later call.</w:t>
      </w:r>
    </w:p>
    <w:p>
      <w:pPr>
        <w:pStyle w:val="List Paragraph"/>
        <w:numPr>
          <w:ilvl w:val="0"/>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association to relative person, from FamilyHistoryConcern was discussed, the following was concluded:</w:t>
      </w:r>
    </w:p>
    <w:p>
      <w:pPr>
        <w:pStyle w:val="List Paragraph"/>
        <w:numPr>
          <w:ilvl w:val="1"/>
          <w:numId w:val="3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should be a piece of information about the patient and not have a pointer to another person; we should not have to create another person to record this information. These attributes should be included in the FamilyHistoryConcern class and an expression should indicate the relation to the patient.</w:t>
      </w:r>
    </w:p>
    <w:p>
      <w:pPr>
        <w:pStyle w:val="List Paragraph"/>
        <w:numPr>
          <w:ilvl w:val="1"/>
          <w:numId w:val="3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If this was a use case where the form asked demographic information about a person then a person class would need to be created and pointed to so that the information could be reported for a person. This is not that use case.</w:t>
      </w:r>
    </w:p>
    <w:p>
      <w:pPr>
        <w:pStyle w:val="List Paragraph"/>
        <w:numPr>
          <w:ilvl w:val="0"/>
          <w:numId w:val="4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Galen has been adding the definitions as he refactors and updates the model</w:t>
      </w:r>
    </w:p>
    <w:p>
      <w:pPr>
        <w:pStyle w:val="List Paragraph"/>
        <w:numPr>
          <w:ilvl w:val="0"/>
          <w:numId w:val="4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Next Steps: finish up the ICH/ICSR modeling and then create the MedWatch and VAERS subclasses and see how much redefining needs to be done.</w:t>
      </w:r>
    </w:p>
    <w:p>
      <w:pPr>
        <w:pStyle w:val="List Paragraph"/>
        <w:spacing w:after="0" w:line="240" w:lineRule="auto"/>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Wrap up: </w:t>
      </w:r>
      <w:r>
        <w:rPr>
          <w:rFonts w:ascii="Times New Roman" w:hAnsi="Times New Roman"/>
          <w:sz w:val="24"/>
          <w:szCs w:val="24"/>
          <w:rtl w:val="0"/>
          <w:lang w:val="en-US"/>
        </w:rPr>
        <w:t>Meeting time ran out; we will continue to discuss Adverse Event Reporting next week.</w:t>
      </w:r>
    </w:p>
    <w:p>
      <w:pPr>
        <w:pStyle w:val="List Paragraph"/>
        <w:spacing w:after="0" w:line="240" w:lineRule="auto"/>
        <w:ind w:left="0" w:firstLine="0"/>
        <w:rPr>
          <w:rFonts w:ascii="Times New Roman" w:cs="Times New Roman" w:hAnsi="Times New Roman" w:eastAsia="Times New Roman"/>
          <w:sz w:val="24"/>
          <w:szCs w:val="24"/>
        </w:rPr>
      </w:pP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63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sAction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Due Date</w:t>
            </w:r>
          </w:p>
        </w:tc>
      </w:tr>
      <w:tr>
        <w:tblPrEx>
          <w:shd w:val="clear" w:color="auto" w:fill="ceddeb"/>
        </w:tblPrEx>
        <w:trPr>
          <w:trHeight w:val="34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spacing w:after="0"/>
              <w:ind w:left="0" w:firstLine="0"/>
            </w:pPr>
            <w:r>
              <w:rPr>
                <w:rFonts w:ascii="Times New Roman" w:hAnsi="Times New Roman"/>
                <w:sz w:val="24"/>
                <w:szCs w:val="24"/>
                <w:rtl w:val="0"/>
                <w:lang w:val="en-US"/>
              </w:rPr>
              <w:t>None for this meeting</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List Paragraph"/>
        <w:widowControl w:val="0"/>
        <w:spacing w:after="0" w:line="240" w:lineRule="auto"/>
        <w:ind w:left="108" w:hanging="108"/>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Next Meeting:</w:t>
      </w:r>
      <w:r>
        <w:rPr>
          <w:rFonts w:ascii="Times New Roman" w:hAnsi="Times New Roman"/>
          <w:sz w:val="24"/>
          <w:szCs w:val="24"/>
          <w:rtl w:val="0"/>
          <w:lang w:val="en-US"/>
        </w:rPr>
        <w:t xml:space="preserve"> Friday, March 18, 2014 at 2:30 EDT </w:t>
      </w: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Time of Call: 2:30 to 4:30 PM Eastern Time</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Dial-in Information: 1 (773) 897-3018, Access Code: 585-151-437</w:t>
      </w:r>
    </w:p>
    <w:p>
      <w:pPr>
        <w:pStyle w:val="Body B"/>
        <w:spacing w:after="0"/>
        <w:rPr>
          <w:rStyle w:val="None"/>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rFonts w:ascii="Times New Roman" w:cs="Times New Roman" w:hAnsi="Times New Roman" w:eastAsia="Times New Roman"/>
          <w:b w:val="1"/>
          <w:bCs w:val="1"/>
          <w:sz w:val="24"/>
          <w:szCs w:val="24"/>
        </w:rPr>
      </w:pP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Terminology Modeling calls (Every Wednesday)</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Time of Call: 2:00 to 3:30 PM Eastern Time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Dial-in Information: 1 1 (773) 945-1031 Access Code: 849-124-653</w:t>
      </w:r>
    </w:p>
    <w:p>
      <w:pPr>
        <w:pStyle w:val="Body B"/>
        <w:spacing w:after="0"/>
      </w:pPr>
      <w:r>
        <w:rPr>
          <w:rStyle w:val="None"/>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714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1050"/>
        </w:tabs>
        <w:ind w:left="102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1770"/>
        </w:tabs>
        <w:ind w:left="105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770"/>
        </w:tabs>
        <w:ind w:left="174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770"/>
        </w:tabs>
        <w:ind w:left="24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70"/>
        </w:tabs>
        <w:ind w:left="31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770"/>
        </w:tabs>
        <w:ind w:left="39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70"/>
        </w:tabs>
        <w:ind w:left="46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70"/>
        </w:tabs>
        <w:ind w:left="53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770"/>
        </w:tabs>
        <w:ind w:left="60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70"/>
        </w:tabs>
        <w:ind w:left="67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1770"/>
        </w:tabs>
        <w:ind w:left="105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770"/>
        </w:tabs>
        <w:ind w:left="174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770"/>
        </w:tabs>
        <w:ind w:left="24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70"/>
        </w:tabs>
        <w:ind w:left="31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770"/>
        </w:tabs>
        <w:ind w:left="39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70"/>
        </w:tabs>
        <w:ind w:left="46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70"/>
        </w:tabs>
        <w:ind w:left="53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770"/>
        </w:tabs>
        <w:ind w:left="60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70"/>
        </w:tabs>
        <w:ind w:left="67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1050"/>
        </w:tabs>
        <w:ind w:left="102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690"/>
        </w:tabs>
        <w:ind w:left="66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213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