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April, 25, 2014  2:30 - 4:30 PM</w:t>
      </w:r>
    </w:p>
    <w:tbl>
      <w:tblPr>
        <w:tblW w:w="94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752"/>
        <w:gridCol w:w="3330"/>
        <w:gridCol w:w="3330"/>
      </w:tblGrid>
      <w:tr>
        <w:tblPrEx>
          <w:shd w:val="clear" w:color="auto" w:fill="ceddeb"/>
        </w:tblPrEx>
        <w:trPr>
          <w:trHeight w:val="350"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Attendees-Agency</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291"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Larry Callahan- FDA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 xml:space="preserve">David Bass- VHA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FHA</w:t>
            </w:r>
          </w:p>
        </w:tc>
      </w:tr>
      <w:tr>
        <w:tblPrEx>
          <w:shd w:val="clear" w:color="auto" w:fill="ceddeb"/>
        </w:tblPrEx>
        <w:trPr>
          <w:trHeight w:val="291"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Bill Hess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 xml:space="preserve">FDA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Muir  - 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Krystol Shaw- DHA</w:t>
            </w:r>
          </w:p>
        </w:tc>
      </w:tr>
      <w:tr>
        <w:tblPrEx>
          <w:shd w:val="clear" w:color="auto" w:fill="ceddeb"/>
        </w:tblPrEx>
        <w:trPr>
          <w:trHeight w:val="300"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Jay Lyle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 xml:space="preserve">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Mead Walker- HL7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91"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Steve Wagner- 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Gregory Zektser- VHA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Utah Dept. of Health</w:t>
            </w:r>
          </w:p>
        </w:tc>
      </w:tr>
      <w:tr>
        <w:tblPrEx>
          <w:shd w:val="clear" w:color="auto" w:fill="ceddeb"/>
        </w:tblPrEx>
        <w:trPr>
          <w:trHeight w:val="330"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Caitlin Ryan-FHA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Huma Munir - VHA</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Steve Hufnagel- DOD </w:t>
            </w:r>
          </w:p>
        </w:tc>
      </w:tr>
      <w:tr>
        <w:tblPrEx>
          <w:shd w:val="clear" w:color="auto" w:fill="ceddeb"/>
        </w:tblPrEx>
        <w:trPr>
          <w:trHeight w:val="498"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Rob McCLure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 xml:space="preserve">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Robert Crawford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310"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Galen Mulrooney </w:t>
            </w:r>
            <w:r>
              <w:rPr>
                <w:rFonts w:ascii="Times New Roman" w:hAnsi="Times New Roman" w:hint="default"/>
                <w:sz w:val="22"/>
                <w:szCs w:val="22"/>
                <w:rtl w:val="0"/>
                <w:lang w:val="en-US"/>
              </w:rPr>
              <w:t>–</w:t>
            </w:r>
            <w:r>
              <w:rPr>
                <w:sz w:val="22"/>
                <w:szCs w:val="22"/>
                <w:rtl w:val="0"/>
                <w:lang w:val="en-US"/>
              </w:rPr>
              <w:t xml:space="preserve"> </w:t>
            </w:r>
            <w:r>
              <w:rPr>
                <w:rFonts w:ascii="Times New Roman" w:hAnsi="Times New Roman"/>
                <w:sz w:val="22"/>
                <w:szCs w:val="22"/>
                <w:rtl w:val="0"/>
                <w:lang w:val="en-US"/>
              </w:rPr>
              <w:t xml:space="preserve">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Benton Bovee- DHA  </w:t>
            </w:r>
          </w:p>
        </w:tc>
      </w:tr>
      <w:tr>
        <w:tblPrEx>
          <w:shd w:val="clear" w:color="auto" w:fill="ceddeb"/>
        </w:tblPrEx>
        <w:trPr>
          <w:trHeight w:val="310"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Jackie Mulrooney- 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Lynn Sanders-VHA</w:t>
            </w:r>
          </w:p>
        </w:tc>
      </w:tr>
      <w:tr>
        <w:tblPrEx>
          <w:shd w:val="clear" w:color="auto" w:fill="ceddeb"/>
        </w:tblPrEx>
        <w:trPr>
          <w:trHeight w:val="310" w:hRule="atLeast"/>
        </w:trPr>
        <w:tc>
          <w:tcPr>
            <w:tcW w:type="dxa" w:w="2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 xml:space="preserve">Ioana Singureanu- FHA </w:t>
            </w: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Susan Matney- 3M</w:t>
            </w:r>
          </w:p>
        </w:tc>
      </w:tr>
    </w:tbl>
    <w:p>
      <w:pPr>
        <w:pStyle w:val="Heading 2 A A"/>
        <w:widowControl w:val="0"/>
        <w:ind w:left="108" w:hanging="108"/>
        <w:rPr>
          <w:rFonts w:ascii="Times New Roman" w:cs="Times New Roman" w:hAnsi="Times New Roman" w:eastAsia="Times New Roman"/>
        </w:rPr>
      </w:pPr>
    </w:p>
    <w:p>
      <w:pPr>
        <w:pStyle w:val="Heading 2 A A"/>
        <w:rPr>
          <w:rFonts w:ascii="Times New Roman" w:cs="Times New Roman" w:hAnsi="Times New Roman" w:eastAsia="Times New Roman"/>
        </w:rPr>
      </w:pPr>
    </w:p>
    <w:p>
      <w:pPr>
        <w:pStyle w:val="Heading 2 A A"/>
        <w:ind w:left="10" w:hanging="10"/>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Updates on S&amp;I Framework integration/initiative and FHA Work</w:t>
        <w:tab/>
      </w:r>
      <w:r>
        <w:rPr>
          <w:rFonts w:ascii="Times New Roman" w:hAnsi="Times New Roman"/>
          <w:i w:val="1"/>
          <w:iCs w:val="1"/>
          <w:sz w:val="24"/>
          <w:szCs w:val="24"/>
          <w:rtl w:val="0"/>
          <w:lang w:val="pt-PT"/>
        </w:rPr>
        <w:t>Steve Wagner</w:t>
      </w:r>
    </w:p>
    <w:p>
      <w:pPr>
        <w:pStyle w:val="List Paragraph"/>
        <w:numPr>
          <w:ilvl w:val="0"/>
          <w:numId w:val="2"/>
        </w:numPr>
        <w:bidi w:val="0"/>
        <w:spacing w:after="0"/>
        <w:ind w:right="0"/>
        <w:jc w:val="left"/>
        <w:rPr>
          <w:sz w:val="24"/>
          <w:szCs w:val="24"/>
          <w:rtl w:val="0"/>
          <w:lang w:val="en-US"/>
        </w:rPr>
      </w:pPr>
      <w:r>
        <w:rPr>
          <w:sz w:val="24"/>
          <w:szCs w:val="24"/>
          <w:rtl w:val="0"/>
          <w:lang w:val="en-US"/>
        </w:rPr>
        <w:t>The next HIM WG call is May, 13 2014. The statement of need for group representatives has been sent out to the MB.</w:t>
      </w:r>
    </w:p>
    <w:p>
      <w:pPr>
        <w:pStyle w:val="List Paragraph"/>
        <w:numPr>
          <w:ilvl w:val="0"/>
          <w:numId w:val="4"/>
        </w:numPr>
        <w:bidi w:val="0"/>
        <w:spacing w:after="0"/>
        <w:ind w:right="0"/>
        <w:jc w:val="left"/>
        <w:rPr>
          <w:sz w:val="24"/>
          <w:szCs w:val="24"/>
          <w:rtl w:val="0"/>
          <w:lang w:val="en-US"/>
        </w:rPr>
      </w:pPr>
      <w:r>
        <w:rPr>
          <w:sz w:val="24"/>
          <w:szCs w:val="24"/>
          <w:rtl w:val="0"/>
          <w:lang w:val="en-US"/>
        </w:rPr>
        <w:t>Nothing new was reported for the following:</w:t>
      </w:r>
    </w:p>
    <w:p>
      <w:pPr>
        <w:pStyle w:val="List Paragraph"/>
        <w:numPr>
          <w:ilvl w:val="1"/>
          <w:numId w:val="6"/>
        </w:numPr>
        <w:bidi w:val="0"/>
        <w:spacing w:after="0"/>
        <w:ind w:right="0"/>
        <w:jc w:val="left"/>
        <w:rPr>
          <w:rtl w:val="0"/>
          <w:lang w:val="en-US"/>
        </w:rPr>
      </w:pPr>
      <w:r>
        <w:rPr>
          <w:rtl w:val="0"/>
          <w:lang w:val="en-US"/>
        </w:rPr>
        <w:t>DAF and SDC initiatives; some mapping still needs to be done for SDC</w:t>
      </w:r>
    </w:p>
    <w:p>
      <w:pPr>
        <w:pStyle w:val="List Paragraph"/>
        <w:numPr>
          <w:ilvl w:val="1"/>
          <w:numId w:val="8"/>
        </w:numPr>
        <w:bidi w:val="0"/>
        <w:spacing w:after="0"/>
        <w:ind w:right="0"/>
        <w:jc w:val="left"/>
        <w:rPr>
          <w:rtl w:val="0"/>
          <w:lang w:val="en-US"/>
        </w:rPr>
      </w:pPr>
      <w:r>
        <w:rPr>
          <w:rtl w:val="0"/>
          <w:lang w:val="en-US"/>
        </w:rPr>
        <w:t>CQF (Clinical Quality Framework); Rob has been unable to attend.</w:t>
      </w:r>
    </w:p>
    <w:p>
      <w:pPr>
        <w:pStyle w:val="List Paragraph"/>
        <w:numPr>
          <w:ilvl w:val="1"/>
          <w:numId w:val="10"/>
        </w:numPr>
        <w:bidi w:val="0"/>
        <w:spacing w:after="0"/>
        <w:ind w:right="0"/>
        <w:jc w:val="left"/>
        <w:rPr>
          <w:rtl w:val="0"/>
          <w:lang w:val="en-US"/>
        </w:rPr>
      </w:pPr>
      <w:r>
        <w:rPr>
          <w:rtl w:val="0"/>
          <w:lang w:val="en-US"/>
        </w:rPr>
        <w:t>S&amp;I Simplification WG; this meeting was canceled.</w:t>
      </w:r>
    </w:p>
    <w:p>
      <w:pPr>
        <w:pStyle w:val="List Paragraph"/>
        <w:numPr>
          <w:ilvl w:val="0"/>
          <w:numId w:val="12"/>
        </w:numPr>
        <w:bidi w:val="0"/>
        <w:spacing w:after="0"/>
        <w:ind w:right="0"/>
        <w:jc w:val="left"/>
        <w:rPr>
          <w:sz w:val="24"/>
          <w:szCs w:val="24"/>
          <w:rtl w:val="0"/>
          <w:lang w:val="en-US"/>
        </w:rPr>
      </w:pPr>
      <w:r>
        <w:rPr>
          <w:sz w:val="24"/>
          <w:szCs w:val="24"/>
          <w:rtl w:val="0"/>
          <w:lang w:val="en-US"/>
        </w:rPr>
        <w:t>The FHIM comparative report was submitted for comment; this will also be reviewed on the next HIM WG call.</w:t>
      </w:r>
    </w:p>
    <w:p>
      <w:pPr>
        <w:pStyle w:val="List Paragraph"/>
        <w:numPr>
          <w:ilvl w:val="0"/>
          <w:numId w:val="14"/>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FHIM team is looking to decide on the next 2 domains to go out for review and validation; we are looking at the possibility of allergies and health concerns/problems</w:t>
      </w:r>
    </w:p>
    <w:p>
      <w:pPr>
        <w:pStyle w:val="List Paragraph"/>
        <w:numPr>
          <w:ilvl w:val="0"/>
          <w:numId w:val="16"/>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Ioana shared that they are mapping the FHIM Content to the S&amp;I Frameworks Project Requirements  </w:t>
      </w:r>
    </w:p>
    <w:p>
      <w:pPr>
        <w:pStyle w:val="List Paragraph"/>
        <w:numPr>
          <w:ilvl w:val="1"/>
          <w:numId w:val="18"/>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There are several repetitions of content and discussed some of the challenges.</w:t>
      </w:r>
    </w:p>
    <w:p>
      <w:pPr>
        <w:pStyle w:val="List Paragraph"/>
        <w:numPr>
          <w:ilvl w:val="1"/>
          <w:numId w:val="20"/>
        </w:numPr>
        <w:bidi w:val="0"/>
        <w:spacing w:after="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1</w:t>
      </w:r>
      <w:r>
        <w:rPr>
          <w:outline w:val="0"/>
          <w:color w:val="000000"/>
          <w:sz w:val="24"/>
          <w:szCs w:val="24"/>
          <w:u w:color="000000"/>
          <w:vertAlign w:val="superscript"/>
          <w:rtl w:val="0"/>
          <w:lang w:val="en-US"/>
          <w14:textFill>
            <w14:solidFill>
              <w14:srgbClr w14:val="000000"/>
            </w14:solidFill>
          </w14:textFill>
        </w:rPr>
        <w:t>st</w:t>
      </w:r>
      <w:r>
        <w:rPr>
          <w:outline w:val="0"/>
          <w:color w:val="000000"/>
          <w:sz w:val="24"/>
          <w:szCs w:val="24"/>
          <w:u w:color="000000"/>
          <w:rtl w:val="0"/>
          <w:lang w:val="en-US"/>
          <w14:textFill>
            <w14:solidFill>
              <w14:srgbClr w14:val="000000"/>
            </w14:solidFill>
          </w14:textFill>
        </w:rPr>
        <w:t xml:space="preserve"> priority is to look across the initiatives at their common data elements; and she pointed out the need to maintain them.</w:t>
      </w: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Other Business</w:t>
      </w:r>
    </w:p>
    <w:p>
      <w:pPr>
        <w:pStyle w:val="Body B"/>
        <w:numPr>
          <w:ilvl w:val="0"/>
          <w:numId w:val="22"/>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No other business was shared.</w:t>
      </w:r>
    </w:p>
    <w:p>
      <w:pPr>
        <w:pStyle w:val="Body B"/>
        <w:spacing w:after="0"/>
        <w:rPr>
          <w:rFonts w:ascii="Times New Roman" w:cs="Times New Roman" w:hAnsi="Times New Roman" w:eastAsia="Times New Roman"/>
          <w:b w:val="1"/>
          <w:bCs w:val="1"/>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Terminology Modeling Update and Discussion </w:t>
        <w:tab/>
      </w:r>
      <w:r>
        <w:rPr>
          <w:rFonts w:ascii="Times New Roman" w:hAnsi="Times New Roman"/>
          <w:i w:val="1"/>
          <w:iCs w:val="1"/>
          <w:sz w:val="24"/>
          <w:szCs w:val="24"/>
          <w:rtl w:val="0"/>
          <w:lang w:val="en-US"/>
        </w:rPr>
        <w:t>Jay Lyle</w:t>
      </w:r>
    </w:p>
    <w:p>
      <w:pPr>
        <w:pStyle w:val="List Paragraph"/>
        <w:numPr>
          <w:ilvl w:val="0"/>
          <w:numId w:val="24"/>
        </w:numPr>
        <w:bidi w:val="0"/>
        <w:spacing w:after="0" w:line="240" w:lineRule="auto"/>
        <w:ind w:right="0"/>
        <w:jc w:val="left"/>
        <w:rPr>
          <w:b w:val="1"/>
          <w:bCs w:val="1"/>
          <w:sz w:val="24"/>
          <w:szCs w:val="24"/>
          <w:rtl w:val="0"/>
          <w:lang w:val="en-US"/>
        </w:rPr>
      </w:pPr>
      <w:r>
        <w:rPr>
          <w:b w:val="0"/>
          <w:bCs w:val="0"/>
          <w:sz w:val="24"/>
          <w:szCs w:val="24"/>
          <w:rtl w:val="0"/>
          <w:lang w:val="en-US"/>
        </w:rPr>
        <w:t>NPRM comments were submitted regarding the allergic reaction value set.</w:t>
      </w:r>
    </w:p>
    <w:p>
      <w:pPr>
        <w:pStyle w:val="List Paragraph"/>
        <w:numPr>
          <w:ilvl w:val="0"/>
          <w:numId w:val="26"/>
        </w:numPr>
        <w:bidi w:val="0"/>
        <w:spacing w:after="0" w:line="240" w:lineRule="auto"/>
        <w:ind w:right="0"/>
        <w:jc w:val="left"/>
        <w:rPr>
          <w:b w:val="1"/>
          <w:bCs w:val="1"/>
          <w:sz w:val="24"/>
          <w:szCs w:val="24"/>
          <w:rtl w:val="0"/>
          <w:lang w:val="en-US"/>
        </w:rPr>
      </w:pPr>
      <w:r>
        <w:rPr>
          <w:b w:val="0"/>
          <w:bCs w:val="0"/>
          <w:sz w:val="24"/>
          <w:szCs w:val="24"/>
          <w:rtl w:val="0"/>
          <w:lang w:val="en-US"/>
        </w:rPr>
        <w:t>The Patient Care WG requested an addition to their Validated EDA Specification; this is being considered by the Structured Documents WG.</w:t>
      </w:r>
    </w:p>
    <w:p>
      <w:pPr>
        <w:pStyle w:val="List Paragraph"/>
        <w:spacing w:after="0" w:line="240" w:lineRule="auto"/>
        <w:ind w:left="0" w:firstLine="0"/>
        <w:rPr>
          <w:b w:val="1"/>
          <w:bCs w:val="1"/>
          <w:sz w:val="24"/>
          <w:szCs w:val="24"/>
        </w:rPr>
      </w:pPr>
    </w:p>
    <w:p>
      <w:pPr>
        <w:pStyle w:val="List Paragraph"/>
        <w:spacing w:after="0" w:line="240" w:lineRule="auto"/>
        <w:ind w:left="0" w:firstLine="0"/>
        <w:rPr>
          <w:b w:val="1"/>
          <w:bCs w:val="1"/>
        </w:rPr>
      </w:pPr>
      <w:r>
        <w:rPr>
          <w:b w:val="1"/>
          <w:bCs w:val="1"/>
          <w:sz w:val="24"/>
          <w:szCs w:val="24"/>
          <w:rtl w:val="0"/>
          <w:lang w:val="en-US"/>
        </w:rPr>
        <w:t xml:space="preserve">The Terminology WG Discussion </w:t>
      </w:r>
      <w:r>
        <w:rPr>
          <w:sz w:val="24"/>
          <w:szCs w:val="24"/>
          <w:rtl w:val="0"/>
          <w:lang w:val="en-US"/>
        </w:rPr>
        <w:t>(in place of the canceled call on Wednesday)</w:t>
      </w:r>
      <w:r>
        <w:rPr>
          <w:b w:val="1"/>
          <w:bCs w:val="1"/>
          <w:sz w:val="24"/>
          <w:szCs w:val="24"/>
          <w:rtl w:val="0"/>
          <w:lang w:val="en-US"/>
        </w:rPr>
        <w:t xml:space="preserve"> </w:t>
      </w:r>
    </w:p>
    <w:p>
      <w:pPr>
        <w:pStyle w:val="List Paragraph"/>
        <w:numPr>
          <w:ilvl w:val="0"/>
          <w:numId w:val="28"/>
        </w:numPr>
        <w:bidi w:val="0"/>
        <w:spacing w:after="0" w:line="240" w:lineRule="auto"/>
        <w:ind w:right="0"/>
        <w:jc w:val="left"/>
        <w:rPr>
          <w:sz w:val="24"/>
          <w:szCs w:val="24"/>
          <w:rtl w:val="0"/>
          <w:lang w:val="en-US"/>
        </w:rPr>
      </w:pPr>
      <w:r>
        <w:rPr>
          <w:sz w:val="24"/>
          <w:szCs w:val="24"/>
          <w:rtl w:val="0"/>
          <w:lang w:val="en-US"/>
        </w:rPr>
        <w:t xml:space="preserve">Looked at the FHA-Reactions Spreadsheet. </w:t>
      </w:r>
    </w:p>
    <w:p>
      <w:pPr>
        <w:pStyle w:val="List Paragraph"/>
        <w:numPr>
          <w:ilvl w:val="0"/>
          <w:numId w:val="30"/>
        </w:numPr>
        <w:bidi w:val="0"/>
        <w:spacing w:after="0" w:line="240" w:lineRule="auto"/>
        <w:ind w:right="0"/>
        <w:jc w:val="left"/>
        <w:rPr>
          <w:sz w:val="24"/>
          <w:szCs w:val="24"/>
          <w:rtl w:val="0"/>
          <w:lang w:val="en-US"/>
        </w:rPr>
      </w:pPr>
      <w:r>
        <w:rPr>
          <w:sz w:val="24"/>
          <w:szCs w:val="24"/>
          <w:rtl w:val="0"/>
          <w:lang w:val="en-US"/>
        </w:rPr>
        <w:t>The IMHC items that have not been matched to VA were reviewed along with the frequency at which they were used. The group discussed multiple items and  to determine whether they would be included in the VA list.</w:t>
      </w:r>
    </w:p>
    <w:p>
      <w:pPr>
        <w:pStyle w:val="List Paragraph"/>
        <w:numPr>
          <w:ilvl w:val="1"/>
          <w:numId w:val="32"/>
        </w:numPr>
        <w:bidi w:val="0"/>
        <w:spacing w:after="0" w:line="240" w:lineRule="auto"/>
        <w:ind w:right="0"/>
        <w:jc w:val="left"/>
        <w:rPr>
          <w:sz w:val="24"/>
          <w:szCs w:val="24"/>
          <w:rtl w:val="0"/>
          <w:lang w:val="en-US"/>
        </w:rPr>
      </w:pPr>
      <w:r>
        <w:rPr>
          <w:sz w:val="24"/>
          <w:szCs w:val="24"/>
          <w:rtl w:val="0"/>
          <w:lang w:val="en-US"/>
        </w:rPr>
        <w:t>The following was concluded:</w:t>
      </w:r>
    </w:p>
    <w:p>
      <w:pPr>
        <w:pStyle w:val="List Paragraph"/>
        <w:numPr>
          <w:ilvl w:val="2"/>
          <w:numId w:val="34"/>
        </w:numPr>
        <w:bidi w:val="0"/>
        <w:spacing w:after="0" w:line="240" w:lineRule="auto"/>
        <w:ind w:right="0"/>
        <w:jc w:val="left"/>
        <w:rPr>
          <w:sz w:val="24"/>
          <w:szCs w:val="24"/>
          <w:rtl w:val="0"/>
          <w:lang w:val="en-US"/>
        </w:rPr>
      </w:pPr>
      <w:r>
        <w:rPr>
          <w:sz w:val="24"/>
          <w:szCs w:val="24"/>
          <w:rtl w:val="0"/>
          <w:lang w:val="en-US"/>
        </w:rPr>
        <w:t>A Problem List should be published that identifies a set of terms in SNOMED that represent all of the concepts that we need in MeDRA. This list should be validated against real life instances that we have seen from FDA, VA, IMHC etc.</w:t>
      </w:r>
    </w:p>
    <w:p>
      <w:pPr>
        <w:pStyle w:val="List Paragraph"/>
        <w:numPr>
          <w:ilvl w:val="3"/>
          <w:numId w:val="36"/>
        </w:numPr>
        <w:bidi w:val="0"/>
        <w:spacing w:after="0" w:line="240" w:lineRule="auto"/>
        <w:ind w:right="0"/>
        <w:jc w:val="left"/>
        <w:rPr>
          <w:sz w:val="24"/>
          <w:szCs w:val="24"/>
          <w:rtl w:val="0"/>
          <w:lang w:val="en-US"/>
        </w:rPr>
      </w:pPr>
      <w:r>
        <w:rPr>
          <w:sz w:val="24"/>
          <w:szCs w:val="24"/>
          <w:rtl w:val="0"/>
          <w:lang w:val="en-US"/>
        </w:rPr>
        <w:t>If we use SNOMED on the critical side we do not need value sets and would rely on mapping; what is mapped goes into the reporting</w:t>
      </w:r>
    </w:p>
    <w:p>
      <w:pPr>
        <w:pStyle w:val="List Paragraph"/>
        <w:numPr>
          <w:ilvl w:val="2"/>
          <w:numId w:val="38"/>
        </w:numPr>
        <w:bidi w:val="0"/>
        <w:spacing w:after="0" w:line="240" w:lineRule="auto"/>
        <w:ind w:right="0"/>
        <w:jc w:val="left"/>
        <w:rPr>
          <w:sz w:val="24"/>
          <w:szCs w:val="24"/>
          <w:rtl w:val="0"/>
          <w:lang w:val="en-US"/>
        </w:rPr>
      </w:pPr>
      <w:r>
        <w:rPr>
          <w:sz w:val="24"/>
          <w:szCs w:val="24"/>
          <w:rtl w:val="0"/>
          <w:lang w:val="en-US"/>
        </w:rPr>
        <w:t>We must identify our assumptions to avoid confusion for the user as different types of users have different ideas about reporting adverse events.</w:t>
      </w:r>
    </w:p>
    <w:p>
      <w:pPr>
        <w:pStyle w:val="List Paragraph"/>
        <w:numPr>
          <w:ilvl w:val="2"/>
          <w:numId w:val="40"/>
        </w:numPr>
        <w:bidi w:val="0"/>
        <w:spacing w:after="0" w:line="240" w:lineRule="auto"/>
        <w:ind w:right="0"/>
        <w:jc w:val="left"/>
        <w:rPr>
          <w:sz w:val="24"/>
          <w:szCs w:val="24"/>
          <w:rtl w:val="0"/>
          <w:lang w:val="en-US"/>
        </w:rPr>
      </w:pPr>
      <w:r>
        <w:rPr>
          <w:sz w:val="24"/>
          <w:szCs w:val="24"/>
          <w:rtl w:val="0"/>
          <w:lang w:val="en-US"/>
        </w:rPr>
        <w:t>Criteria: Since FHIM is higher level and not an implementation there is room for flexibility. For recording purposes these reactions should be kept general.</w:t>
      </w:r>
    </w:p>
    <w:p>
      <w:pPr>
        <w:pStyle w:val="List Paragraph"/>
        <w:numPr>
          <w:ilvl w:val="3"/>
          <w:numId w:val="42"/>
        </w:numPr>
        <w:bidi w:val="0"/>
        <w:spacing w:after="0" w:line="240" w:lineRule="auto"/>
        <w:ind w:right="0"/>
        <w:jc w:val="left"/>
        <w:rPr>
          <w:sz w:val="24"/>
          <w:szCs w:val="24"/>
          <w:rtl w:val="0"/>
          <w:lang w:val="en-US"/>
        </w:rPr>
      </w:pPr>
      <w:r>
        <w:rPr>
          <w:sz w:val="24"/>
          <w:szCs w:val="24"/>
          <w:rtl w:val="0"/>
          <w:lang w:val="en-US"/>
        </w:rPr>
        <w:t>We assume that nuances will be communicated elsewhere.</w:t>
      </w:r>
    </w:p>
    <w:p>
      <w:pPr>
        <w:pStyle w:val="List Paragraph"/>
        <w:numPr>
          <w:ilvl w:val="2"/>
          <w:numId w:val="44"/>
        </w:numPr>
        <w:bidi w:val="0"/>
        <w:spacing w:after="0" w:line="240" w:lineRule="auto"/>
        <w:ind w:right="0"/>
        <w:jc w:val="left"/>
        <w:rPr>
          <w:sz w:val="24"/>
          <w:szCs w:val="24"/>
          <w:rtl w:val="0"/>
          <w:lang w:val="en-US"/>
        </w:rPr>
      </w:pPr>
      <w:r>
        <w:rPr>
          <w:sz w:val="24"/>
          <w:szCs w:val="24"/>
          <w:rtl w:val="0"/>
          <w:lang w:val="en-US"/>
        </w:rPr>
        <w:t>These are reactions to an exposure and can be reported more generally assuming that they are further investigated and documented later on.</w:t>
      </w:r>
    </w:p>
    <w:p>
      <w:pPr>
        <w:pStyle w:val="List Paragraph"/>
        <w:numPr>
          <w:ilvl w:val="3"/>
          <w:numId w:val="46"/>
        </w:numPr>
        <w:bidi w:val="0"/>
        <w:spacing w:after="0" w:line="240" w:lineRule="auto"/>
        <w:ind w:right="0"/>
        <w:jc w:val="left"/>
        <w:rPr>
          <w:sz w:val="24"/>
          <w:szCs w:val="24"/>
          <w:rtl w:val="0"/>
          <w:lang w:val="en-US"/>
        </w:rPr>
      </w:pPr>
      <w:r>
        <w:rPr>
          <w:sz w:val="24"/>
          <w:szCs w:val="24"/>
          <w:rtl w:val="0"/>
          <w:lang w:val="en-US"/>
        </w:rPr>
        <w:t>This may become problematic if it does not support both clinical and reporting use cases.</w:t>
      </w:r>
    </w:p>
    <w:p>
      <w:pPr>
        <w:pStyle w:val="List Paragraph"/>
        <w:numPr>
          <w:ilvl w:val="3"/>
          <w:numId w:val="48"/>
        </w:numPr>
        <w:bidi w:val="0"/>
        <w:spacing w:after="0" w:line="240" w:lineRule="auto"/>
        <w:ind w:right="0"/>
        <w:jc w:val="left"/>
        <w:rPr>
          <w:sz w:val="24"/>
          <w:szCs w:val="24"/>
          <w:rtl w:val="0"/>
          <w:lang w:val="en-US"/>
        </w:rPr>
      </w:pPr>
      <w:r>
        <w:rPr>
          <w:sz w:val="24"/>
          <w:szCs w:val="24"/>
          <w:rtl w:val="0"/>
          <w:lang w:val="en-US"/>
        </w:rPr>
        <w:t>Jay will go further on the mapping of MeDRA and the group will look at this to see if there is a reasonable way to support these use cases.</w:t>
      </w:r>
    </w:p>
    <w:p>
      <w:pPr>
        <w:pStyle w:val="List Paragraph"/>
        <w:numPr>
          <w:ilvl w:val="1"/>
          <w:numId w:val="50"/>
        </w:numPr>
        <w:bidi w:val="0"/>
        <w:spacing w:after="0" w:line="240" w:lineRule="auto"/>
        <w:ind w:right="0"/>
        <w:jc w:val="left"/>
        <w:rPr>
          <w:b w:val="1"/>
          <w:bCs w:val="1"/>
          <w:sz w:val="24"/>
          <w:szCs w:val="24"/>
          <w:rtl w:val="0"/>
          <w:lang w:val="en-US"/>
        </w:rPr>
      </w:pPr>
      <w:r>
        <w:rPr>
          <w:b w:val="1"/>
          <w:bCs w:val="1"/>
          <w:sz w:val="24"/>
          <w:szCs w:val="24"/>
          <w:rtl w:val="0"/>
          <w:lang w:val="en-US"/>
        </w:rPr>
        <w:t>Action item: Jay will submit an updated spreadsheet with clearly defined principles, (specificity, finding, frequency, binding), and ask for the group</w:t>
      </w:r>
      <w:r>
        <w:rPr>
          <w:b w:val="1"/>
          <w:bCs w:val="1"/>
          <w:sz w:val="24"/>
          <w:szCs w:val="24"/>
          <w:rtl w:val="0"/>
          <w:lang w:val="en-US"/>
        </w:rPr>
        <w:t>’</w:t>
      </w:r>
      <w:r>
        <w:rPr>
          <w:b w:val="1"/>
          <w:bCs w:val="1"/>
          <w:sz w:val="24"/>
          <w:szCs w:val="24"/>
          <w:rtl w:val="0"/>
          <w:lang w:val="en-US"/>
        </w:rPr>
        <w:t>s comment.</w:t>
      </w:r>
    </w:p>
    <w:p>
      <w:pPr>
        <w:pStyle w:val="List Paragraph"/>
        <w:numPr>
          <w:ilvl w:val="2"/>
          <w:numId w:val="52"/>
        </w:numPr>
        <w:bidi w:val="0"/>
        <w:spacing w:after="0" w:line="240" w:lineRule="auto"/>
        <w:ind w:right="0"/>
        <w:jc w:val="left"/>
        <w:rPr>
          <w:b w:val="1"/>
          <w:bCs w:val="1"/>
          <w:sz w:val="24"/>
          <w:szCs w:val="24"/>
          <w:rtl w:val="0"/>
          <w:lang w:val="en-US"/>
        </w:rPr>
      </w:pPr>
      <w:r>
        <w:rPr>
          <w:b w:val="1"/>
          <w:bCs w:val="1"/>
          <w:sz w:val="24"/>
          <w:szCs w:val="24"/>
          <w:rtl w:val="0"/>
          <w:lang w:val="en-US"/>
        </w:rPr>
        <w:t>Rob suggested that he apply what we</w:t>
      </w:r>
      <w:r>
        <w:rPr>
          <w:b w:val="1"/>
          <w:bCs w:val="1"/>
          <w:sz w:val="24"/>
          <w:szCs w:val="24"/>
          <w:rtl w:val="0"/>
          <w:lang w:val="en-US"/>
        </w:rPr>
        <w:t>’</w:t>
      </w:r>
      <w:r>
        <w:rPr>
          <w:b w:val="1"/>
          <w:bCs w:val="1"/>
          <w:sz w:val="24"/>
          <w:szCs w:val="24"/>
          <w:rtl w:val="0"/>
          <w:lang w:val="en-US"/>
        </w:rPr>
        <w:t>ve learned from MeDRA using MeDRA 2000.</w:t>
      </w:r>
    </w:p>
    <w:p>
      <w:pPr>
        <w:pStyle w:val="List Paragraph"/>
        <w:spacing w:after="0" w:line="240" w:lineRule="auto"/>
        <w:ind w:left="0" w:firstLine="0"/>
        <w:rPr>
          <w:b w:val="1"/>
          <w:bCs w:val="1"/>
          <w:sz w:val="24"/>
          <w:szCs w:val="24"/>
        </w:rPr>
      </w:pPr>
    </w:p>
    <w:p>
      <w:pPr>
        <w:pStyle w:val="List Paragraph"/>
        <w:spacing w:after="0" w:line="240" w:lineRule="auto"/>
        <w:ind w:left="0" w:firstLine="0"/>
        <w:rPr>
          <w:i w:val="1"/>
          <w:iCs w:val="1"/>
          <w:sz w:val="24"/>
          <w:szCs w:val="24"/>
        </w:rPr>
      </w:pPr>
      <w:r>
        <w:rPr>
          <w:b w:val="1"/>
          <w:bCs w:val="1"/>
          <w:sz w:val="24"/>
          <w:szCs w:val="24"/>
          <w:rtl w:val="0"/>
          <w:lang w:val="en-US"/>
        </w:rPr>
        <w:t>Modeling the Adverse Event Reporting Domain</w:t>
        <w:tab/>
      </w:r>
      <w:r>
        <w:rPr>
          <w:i w:val="1"/>
          <w:iCs w:val="1"/>
          <w:sz w:val="24"/>
          <w:szCs w:val="24"/>
          <w:rtl w:val="0"/>
          <w:lang w:val="en-US"/>
        </w:rPr>
        <w:t>Galen Mulrooney</w:t>
      </w:r>
    </w:p>
    <w:p>
      <w:pPr>
        <w:pStyle w:val="List Paragraph"/>
        <w:numPr>
          <w:ilvl w:val="0"/>
          <w:numId w:val="54"/>
        </w:numPr>
        <w:bidi w:val="0"/>
        <w:spacing w:after="0" w:line="240" w:lineRule="auto"/>
        <w:ind w:right="0"/>
        <w:jc w:val="left"/>
        <w:rPr>
          <w:sz w:val="24"/>
          <w:szCs w:val="24"/>
          <w:rtl w:val="0"/>
          <w:lang w:val="en-US"/>
        </w:rPr>
      </w:pPr>
      <w:r>
        <w:rPr>
          <w:sz w:val="24"/>
          <w:szCs w:val="24"/>
          <w:rtl w:val="0"/>
          <w:lang w:val="en-US"/>
        </w:rPr>
        <w:t xml:space="preserve">The modeling of the ICH/ICSR Specification is complete. </w:t>
      </w:r>
    </w:p>
    <w:p>
      <w:pPr>
        <w:pStyle w:val="List Paragraph"/>
        <w:numPr>
          <w:ilvl w:val="0"/>
          <w:numId w:val="56"/>
        </w:numPr>
        <w:bidi w:val="0"/>
        <w:spacing w:after="0" w:line="240" w:lineRule="auto"/>
        <w:ind w:right="0"/>
        <w:jc w:val="left"/>
        <w:rPr>
          <w:sz w:val="24"/>
          <w:szCs w:val="24"/>
          <w:rtl w:val="0"/>
          <w:lang w:val="en-US"/>
        </w:rPr>
      </w:pPr>
      <w:r>
        <w:rPr>
          <w:sz w:val="24"/>
          <w:szCs w:val="24"/>
          <w:rtl w:val="0"/>
          <w:lang w:val="en-US"/>
        </w:rPr>
        <w:t>Galen is now creating separate models for each of the reports, he is currently working on MedWatch3500</w:t>
      </w:r>
    </w:p>
    <w:p>
      <w:pPr>
        <w:pStyle w:val="List Paragraph"/>
        <w:numPr>
          <w:ilvl w:val="1"/>
          <w:numId w:val="58"/>
        </w:numPr>
        <w:bidi w:val="0"/>
        <w:spacing w:after="0" w:line="240" w:lineRule="auto"/>
        <w:ind w:right="0"/>
        <w:jc w:val="left"/>
        <w:rPr>
          <w:sz w:val="24"/>
          <w:szCs w:val="24"/>
          <w:rtl w:val="0"/>
          <w:lang w:val="en-US"/>
        </w:rPr>
      </w:pPr>
      <w:r>
        <w:rPr>
          <w:sz w:val="24"/>
          <w:szCs w:val="24"/>
          <w:rtl w:val="0"/>
          <w:lang w:val="en-US"/>
        </w:rPr>
        <w:t>Galen said that he has found little in MedWatch that is not in ICH.</w:t>
      </w:r>
    </w:p>
    <w:p>
      <w:pPr>
        <w:pStyle w:val="List Paragraph"/>
        <w:numPr>
          <w:ilvl w:val="1"/>
          <w:numId w:val="60"/>
        </w:numPr>
        <w:bidi w:val="0"/>
        <w:spacing w:after="0" w:line="240" w:lineRule="auto"/>
        <w:ind w:right="0"/>
        <w:jc w:val="left"/>
        <w:rPr>
          <w:sz w:val="24"/>
          <w:szCs w:val="24"/>
          <w:rtl w:val="0"/>
          <w:lang w:val="en-US"/>
        </w:rPr>
      </w:pPr>
      <w:r>
        <w:rPr>
          <w:sz w:val="24"/>
          <w:szCs w:val="24"/>
          <w:rtl w:val="0"/>
          <w:lang w:val="en-US"/>
        </w:rPr>
        <w:t>There are things in ICH that are not needed for the 3500 report:</w:t>
      </w:r>
    </w:p>
    <w:p>
      <w:pPr>
        <w:pStyle w:val="List Paragraph"/>
        <w:numPr>
          <w:ilvl w:val="2"/>
          <w:numId w:val="62"/>
        </w:numPr>
        <w:bidi w:val="0"/>
        <w:spacing w:after="0" w:line="240" w:lineRule="auto"/>
        <w:ind w:right="0"/>
        <w:jc w:val="left"/>
        <w:rPr>
          <w:sz w:val="24"/>
          <w:szCs w:val="24"/>
          <w:rtl w:val="0"/>
          <w:lang w:val="en-US"/>
        </w:rPr>
      </w:pPr>
      <w:r>
        <w:rPr>
          <w:sz w:val="24"/>
          <w:szCs w:val="24"/>
          <w:rtl w:val="0"/>
          <w:lang w:val="en-US"/>
        </w:rPr>
        <w:t>Example: Meet Expedited Criteria: this will have the cardinality of 0 and therefore will not be represented in an implementation guide.</w:t>
      </w:r>
    </w:p>
    <w:p>
      <w:pPr>
        <w:pStyle w:val="List Paragraph"/>
        <w:numPr>
          <w:ilvl w:val="2"/>
          <w:numId w:val="64"/>
        </w:numPr>
        <w:bidi w:val="0"/>
        <w:spacing w:after="0" w:line="240" w:lineRule="auto"/>
        <w:ind w:right="0"/>
        <w:jc w:val="left"/>
        <w:rPr>
          <w:sz w:val="24"/>
          <w:szCs w:val="24"/>
          <w:rtl w:val="0"/>
          <w:lang w:val="en-US"/>
        </w:rPr>
      </w:pPr>
      <w:r>
        <w:rPr>
          <w:sz w:val="24"/>
          <w:szCs w:val="24"/>
          <w:rtl w:val="0"/>
          <w:lang w:val="en-US"/>
        </w:rPr>
        <w:t xml:space="preserve">For items that are in all three Medwatch forms Galen may create an intermediary class called </w:t>
      </w:r>
      <w:r>
        <w:rPr>
          <w:sz w:val="24"/>
          <w:szCs w:val="24"/>
          <w:rtl w:val="0"/>
          <w:lang w:val="en-US"/>
        </w:rPr>
        <w:t>“</w:t>
      </w:r>
      <w:r>
        <w:rPr>
          <w:sz w:val="24"/>
          <w:szCs w:val="24"/>
          <w:rtl w:val="0"/>
          <w:lang w:val="en-US"/>
        </w:rPr>
        <w:t>MedWatch Family Report</w:t>
      </w:r>
      <w:r>
        <w:rPr>
          <w:sz w:val="24"/>
          <w:szCs w:val="24"/>
          <w:rtl w:val="0"/>
          <w:lang w:val="en-US"/>
        </w:rPr>
        <w:t>”</w:t>
      </w:r>
    </w:p>
    <w:p>
      <w:pPr>
        <w:pStyle w:val="List Paragraph"/>
        <w:numPr>
          <w:ilvl w:val="1"/>
          <w:numId w:val="66"/>
        </w:numPr>
        <w:bidi w:val="0"/>
        <w:spacing w:after="0" w:line="240" w:lineRule="auto"/>
        <w:ind w:right="0"/>
        <w:jc w:val="left"/>
        <w:rPr>
          <w:sz w:val="24"/>
          <w:szCs w:val="24"/>
          <w:rtl w:val="0"/>
          <w:lang w:val="en-US"/>
        </w:rPr>
      </w:pPr>
      <w:r>
        <w:rPr>
          <w:sz w:val="24"/>
          <w:szCs w:val="24"/>
          <w:rtl w:val="0"/>
          <w:lang w:val="en-US"/>
        </w:rPr>
        <w:t>It is unclear  whether these forms should be modeled in the FHIM model or in the implementation models</w:t>
      </w:r>
    </w:p>
    <w:p>
      <w:pPr>
        <w:pStyle w:val="List Paragraph"/>
        <w:numPr>
          <w:ilvl w:val="0"/>
          <w:numId w:val="68"/>
        </w:numPr>
        <w:bidi w:val="0"/>
        <w:spacing w:after="0" w:line="240" w:lineRule="auto"/>
        <w:ind w:right="0"/>
        <w:jc w:val="left"/>
        <w:rPr>
          <w:sz w:val="24"/>
          <w:szCs w:val="24"/>
          <w:rtl w:val="0"/>
          <w:lang w:val="en-US"/>
        </w:rPr>
      </w:pPr>
      <w:r>
        <w:rPr>
          <w:sz w:val="24"/>
          <w:szCs w:val="24"/>
          <w:rtl w:val="0"/>
          <w:lang w:val="en-US"/>
        </w:rPr>
        <w:t>Galen found that he has been modeling similar constructs in 2 different ways:</w:t>
      </w:r>
    </w:p>
    <w:p>
      <w:pPr>
        <w:pStyle w:val="List Paragraph"/>
        <w:numPr>
          <w:ilvl w:val="1"/>
          <w:numId w:val="70"/>
        </w:numPr>
        <w:bidi w:val="0"/>
        <w:spacing w:after="0" w:line="240" w:lineRule="auto"/>
        <w:ind w:right="0"/>
        <w:jc w:val="left"/>
        <w:rPr>
          <w:sz w:val="24"/>
          <w:szCs w:val="24"/>
          <w:rtl w:val="0"/>
          <w:lang w:val="en-US"/>
        </w:rPr>
      </w:pPr>
      <w:r>
        <w:rPr>
          <w:sz w:val="24"/>
          <w:szCs w:val="24"/>
          <w:rtl w:val="0"/>
          <w:lang w:val="en-US"/>
        </w:rPr>
        <w:t>Questions with check box answers have been modeled as Boolean values</w:t>
      </w:r>
    </w:p>
    <w:p>
      <w:pPr>
        <w:pStyle w:val="List Paragraph"/>
        <w:numPr>
          <w:ilvl w:val="1"/>
          <w:numId w:val="72"/>
        </w:numPr>
        <w:bidi w:val="0"/>
        <w:spacing w:after="0" w:line="240" w:lineRule="auto"/>
        <w:ind w:right="0"/>
        <w:jc w:val="left"/>
        <w:rPr>
          <w:sz w:val="24"/>
          <w:szCs w:val="24"/>
          <w:rtl w:val="0"/>
          <w:lang w:val="en-US"/>
        </w:rPr>
      </w:pPr>
      <w:r>
        <w:rPr>
          <w:sz w:val="24"/>
          <w:szCs w:val="24"/>
          <w:rtl w:val="0"/>
          <w:lang w:val="en-US"/>
        </w:rPr>
        <w:t>Creating an enumeration (1-4) in a single field; i.e. Problem Type.</w:t>
      </w:r>
    </w:p>
    <w:p>
      <w:pPr>
        <w:pStyle w:val="List Paragraph"/>
        <w:numPr>
          <w:ilvl w:val="2"/>
          <w:numId w:val="74"/>
        </w:numPr>
        <w:bidi w:val="0"/>
        <w:spacing w:after="0" w:line="240" w:lineRule="auto"/>
        <w:ind w:right="0"/>
        <w:jc w:val="left"/>
        <w:rPr>
          <w:sz w:val="24"/>
          <w:szCs w:val="24"/>
          <w:rtl w:val="0"/>
          <w:lang w:val="en-US"/>
        </w:rPr>
      </w:pPr>
      <w:r>
        <w:rPr>
          <w:sz w:val="24"/>
          <w:szCs w:val="24"/>
          <w:rtl w:val="0"/>
          <w:lang w:val="en-US"/>
        </w:rPr>
        <w:t>This is the approach that was decided to be most favorable</w:t>
      </w:r>
    </w:p>
    <w:p>
      <w:pPr>
        <w:pStyle w:val="List Paragraph"/>
        <w:numPr>
          <w:ilvl w:val="2"/>
          <w:numId w:val="76"/>
        </w:numPr>
        <w:bidi w:val="0"/>
        <w:spacing w:after="0" w:line="240" w:lineRule="auto"/>
        <w:ind w:right="0"/>
        <w:jc w:val="left"/>
        <w:rPr>
          <w:sz w:val="24"/>
          <w:szCs w:val="24"/>
          <w:rtl w:val="0"/>
          <w:lang w:val="en-US"/>
        </w:rPr>
      </w:pPr>
      <w:r>
        <w:rPr>
          <w:sz w:val="24"/>
          <w:szCs w:val="24"/>
          <w:rtl w:val="0"/>
          <w:lang w:val="en-US"/>
        </w:rPr>
        <w:t>Galen will review the VAERS 2 form offline to see how to model questions that are tied to subsequent ones.</w:t>
      </w:r>
    </w:p>
    <w:p>
      <w:pPr>
        <w:pStyle w:val="List Paragraph"/>
        <w:numPr>
          <w:ilvl w:val="2"/>
          <w:numId w:val="78"/>
        </w:numPr>
        <w:bidi w:val="0"/>
        <w:spacing w:after="0" w:line="240" w:lineRule="auto"/>
        <w:ind w:right="0"/>
        <w:jc w:val="left"/>
        <w:rPr>
          <w:sz w:val="24"/>
          <w:szCs w:val="24"/>
          <w:rtl w:val="0"/>
          <w:lang w:val="en-US"/>
        </w:rPr>
      </w:pPr>
      <w:r>
        <w:rPr>
          <w:sz w:val="24"/>
          <w:szCs w:val="24"/>
          <w:rtl w:val="0"/>
          <w:lang w:val="en-US"/>
        </w:rPr>
        <w:t>This approach fits into the detailed clinical model that he is adopting elsewhere in the FHIM. It also in some ways facilitates the building of FHIR resources.</w:t>
      </w:r>
    </w:p>
    <w:p>
      <w:pPr>
        <w:pStyle w:val="List Paragraph"/>
        <w:spacing w:after="0" w:line="240" w:lineRule="auto"/>
        <w:ind w:left="0" w:firstLine="0"/>
        <w:rPr>
          <w:sz w:val="24"/>
          <w:szCs w:val="24"/>
        </w:rPr>
      </w:pPr>
      <w:r>
        <w:rPr>
          <w:sz w:val="24"/>
          <w:szCs w:val="24"/>
          <w:rtl w:val="0"/>
          <w:lang w:val="en-US"/>
        </w:rPr>
        <w:t>- Next Steps: Galen will create generic models of the FDA, MedWatch and VAER subtypes and then publish them for the partner agencies to comment.</w:t>
      </w:r>
    </w:p>
    <w:p>
      <w:pPr>
        <w:pStyle w:val="List Paragraph"/>
        <w:spacing w:after="0" w:line="240" w:lineRule="auto"/>
        <w:ind w:left="0" w:firstLine="0"/>
        <w:rPr>
          <w:sz w:val="24"/>
          <w:szCs w:val="24"/>
        </w:rPr>
      </w:pPr>
      <w:r>
        <w:rPr>
          <w:sz w:val="24"/>
          <w:szCs w:val="24"/>
          <w:rtl w:val="0"/>
          <w:lang w:val="en-US"/>
        </w:rPr>
        <w:t>- This should be completed in 2-3 Terminology and Information Modeling calls.</w:t>
      </w:r>
    </w:p>
    <w:p>
      <w:pPr>
        <w:pStyle w:val="List Paragraph"/>
        <w:spacing w:after="0" w:line="240" w:lineRule="auto"/>
        <w:ind w:left="0" w:firstLine="0"/>
        <w:rPr>
          <w:sz w:val="24"/>
          <w:szCs w:val="24"/>
        </w:rPr>
      </w:pPr>
      <w:r>
        <w:rPr>
          <w:sz w:val="24"/>
          <w:szCs w:val="24"/>
          <w:rtl w:val="0"/>
          <w:lang w:val="en-US"/>
        </w:rPr>
        <w:t xml:space="preserve">- </w:t>
      </w:r>
    </w:p>
    <w:p>
      <w:pPr>
        <w:pStyle w:val="List Paragraph"/>
        <w:spacing w:after="0" w:line="240" w:lineRule="auto"/>
        <w:ind w:left="0" w:firstLine="0"/>
      </w:pPr>
      <w:r>
        <w:rPr>
          <w:sz w:val="24"/>
          <w:szCs w:val="24"/>
          <w:rtl w:val="0"/>
          <w:lang w:val="en-US"/>
        </w:rPr>
        <w:t>- On his own time Galen plans to try and generate FHIR profiles</w:t>
      </w:r>
    </w:p>
    <w:p>
      <w:pPr>
        <w:pStyle w:val="List Paragraph"/>
        <w:spacing w:after="0" w:line="240" w:lineRule="auto"/>
        <w:ind w:left="0" w:firstLine="0"/>
        <w:rPr>
          <w:sz w:val="24"/>
          <w:szCs w:val="24"/>
        </w:rPr>
      </w:pPr>
      <w:r>
        <w:rPr>
          <w:b w:val="1"/>
          <w:bCs w:val="1"/>
          <w:sz w:val="24"/>
          <w:szCs w:val="24"/>
          <w:rtl w:val="0"/>
          <w:lang w:val="en-US"/>
        </w:rPr>
        <w:t xml:space="preserve">Wrap up: </w:t>
      </w:r>
      <w:r>
        <w:rPr>
          <w:sz w:val="24"/>
          <w:szCs w:val="24"/>
          <w:rtl w:val="0"/>
          <w:lang w:val="en-US"/>
        </w:rPr>
        <w:t>The May 2</w:t>
      </w:r>
      <w:r>
        <w:rPr>
          <w:sz w:val="24"/>
          <w:szCs w:val="24"/>
          <w:vertAlign w:val="superscript"/>
          <w:rtl w:val="0"/>
          <w:lang w:val="en-US"/>
        </w:rPr>
        <w:t>nd</w:t>
      </w:r>
      <w:r>
        <w:rPr>
          <w:sz w:val="24"/>
          <w:szCs w:val="24"/>
          <w:rtl w:val="0"/>
          <w:lang w:val="en-US"/>
        </w:rPr>
        <w:t xml:space="preserve"> and 9</w:t>
      </w:r>
      <w:r>
        <w:rPr>
          <w:sz w:val="24"/>
          <w:szCs w:val="24"/>
          <w:vertAlign w:val="superscript"/>
          <w:rtl w:val="0"/>
          <w:lang w:val="en-US"/>
        </w:rPr>
        <w:t>th</w:t>
      </w:r>
      <w:r>
        <w:rPr>
          <w:sz w:val="24"/>
          <w:szCs w:val="24"/>
          <w:rtl w:val="0"/>
          <w:lang w:val="en-US"/>
        </w:rPr>
        <w:t xml:space="preserve"> meetings have been canceled due to CIMI and HL7 conferences. </w:t>
      </w:r>
    </w:p>
    <w:p>
      <w:pPr>
        <w:pStyle w:val="Body C"/>
        <w:tabs>
          <w:tab w:val="left" w:pos="690"/>
        </w:tabs>
      </w:pPr>
    </w:p>
    <w:p>
      <w:pPr>
        <w:pStyle w:val="Body C"/>
        <w:tabs>
          <w:tab w:val="left" w:pos="690"/>
        </w:tabs>
      </w:pP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65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Due Date</w:t>
            </w:r>
          </w:p>
        </w:tc>
      </w:tr>
      <w:tr>
        <w:tblPrEx>
          <w:shd w:val="clear" w:color="auto" w:fill="ceddeb"/>
        </w:tblPrEx>
        <w:trPr>
          <w:trHeight w:val="3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pPr>
            <w:r>
              <w:rPr>
                <w:sz w:val="24"/>
                <w:szCs w:val="24"/>
                <w:rtl w:val="0"/>
                <w:lang w:val="en-US"/>
              </w:rPr>
              <w:t>Update Reactions Spreadsheet and send to the group</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C"/>
            </w:pPr>
            <w:r>
              <w:rPr>
                <w:rFonts w:cs="Arial Unicode MS" w:eastAsia="Arial Unicode MS"/>
                <w:rtl w:val="0"/>
                <w:lang w:val="en-US"/>
              </w:rPr>
              <w:t>Jay</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C"/>
            </w:pPr>
            <w:r>
              <w:rPr>
                <w:rFonts w:cs="Arial Unicode MS" w:eastAsia="Arial Unicode MS"/>
                <w:rtl w:val="0"/>
                <w:lang w:val="en-US"/>
              </w:rPr>
              <w:t>5/15/2014</w:t>
            </w:r>
          </w:p>
        </w:tc>
      </w:tr>
    </w:tbl>
    <w:p>
      <w:pPr>
        <w:pStyle w:val="Body C"/>
        <w:widowControl w:val="0"/>
        <w:tabs>
          <w:tab w:val="left" w:pos="690"/>
        </w:tabs>
        <w:ind w:left="108" w:hanging="108"/>
      </w:pPr>
    </w:p>
    <w:p>
      <w:pPr>
        <w:pStyle w:val="Body C"/>
        <w:tabs>
          <w:tab w:val="left" w:pos="690"/>
        </w:tabs>
      </w:pPr>
    </w:p>
    <w:p>
      <w:pPr>
        <w:pStyle w:val="List Paragraph"/>
        <w:spacing w:after="0" w:line="240" w:lineRule="auto"/>
        <w:ind w:left="0" w:firstLine="0"/>
        <w:rPr>
          <w:b w:val="1"/>
          <w:bCs w:val="1"/>
          <w:sz w:val="24"/>
          <w:szCs w:val="24"/>
        </w:rPr>
      </w:pPr>
      <w:r>
        <w:rPr>
          <w:b w:val="1"/>
          <w:bCs w:val="1"/>
          <w:sz w:val="24"/>
          <w:szCs w:val="24"/>
          <w:rtl w:val="0"/>
          <w:lang w:val="en-US"/>
        </w:rPr>
        <w:t xml:space="preserve"> </w:t>
      </w:r>
    </w:p>
    <w:p>
      <w:pPr>
        <w:pStyle w:val="List Paragraph"/>
        <w:spacing w:after="0" w:line="240" w:lineRule="auto"/>
        <w:ind w:left="0" w:firstLine="0"/>
        <w:rPr>
          <w:sz w:val="24"/>
          <w:szCs w:val="24"/>
        </w:rPr>
      </w:pPr>
    </w:p>
    <w:p>
      <w:pPr>
        <w:pStyle w:val="List Paragraph"/>
        <w:spacing w:after="0" w:line="240" w:lineRule="auto"/>
        <w:ind w:left="0" w:firstLine="0"/>
        <w:rPr>
          <w:sz w:val="24"/>
          <w:szCs w:val="24"/>
        </w:rPr>
      </w:pPr>
      <w:r>
        <w:rPr>
          <w:b w:val="1"/>
          <w:bCs w:val="1"/>
          <w:sz w:val="24"/>
          <w:szCs w:val="24"/>
          <w:rtl w:val="0"/>
          <w:lang w:val="en-US"/>
        </w:rPr>
        <w:t>Next Meeting:</w:t>
      </w:r>
      <w:r>
        <w:rPr>
          <w:sz w:val="24"/>
          <w:szCs w:val="24"/>
          <w:rtl w:val="0"/>
          <w:lang w:val="en-US"/>
        </w:rPr>
        <w:t xml:space="preserve"> Friday, April 25, 2014 at 2:30 EDT </w:t>
      </w: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Dial-in Information: 1 1 (773) 945-1031 Access Code: 849-124-653</w:t>
      </w:r>
    </w:p>
    <w:p>
      <w:pPr>
        <w:pStyle w:val="Body B"/>
        <w:spacing w:after="0"/>
      </w:pPr>
      <w:r>
        <w:rPr>
          <w:rStyle w:val="None"/>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80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180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80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1800"/>
        </w:tabs>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left" w:pos="1800"/>
        </w:tabs>
        <w:ind w:left="1770" w:hanging="33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tabs>
          <w:tab w:val="left" w:pos="1800"/>
        </w:tabs>
        <w:ind w:left="24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800"/>
        </w:tabs>
        <w:ind w:left="31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1800"/>
        </w:tabs>
        <w:ind w:left="390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800"/>
        </w:tabs>
        <w:ind w:left="46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800"/>
        </w:tabs>
        <w:ind w:left="534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1800"/>
        </w:tabs>
        <w:ind w:left="60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800"/>
        </w:tabs>
        <w:ind w:left="67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1800"/>
        </w:tabs>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left" w:pos="1800"/>
        </w:tabs>
        <w:ind w:left="1770" w:hanging="33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tabs>
          <w:tab w:val="left" w:pos="1800"/>
        </w:tabs>
        <w:ind w:left="24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800"/>
        </w:tabs>
        <w:ind w:left="31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1800"/>
        </w:tabs>
        <w:ind w:left="390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800"/>
        </w:tabs>
        <w:ind w:left="46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800"/>
        </w:tabs>
        <w:ind w:left="534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1800"/>
        </w:tabs>
        <w:ind w:left="60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800"/>
        </w:tabs>
        <w:ind w:left="67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1080"/>
        </w:tabs>
        <w:ind w:left="105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80"/>
        </w:tabs>
        <w:ind w:left="17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4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1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3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0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7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1080"/>
        </w:tabs>
        <w:ind w:left="105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80"/>
        </w:tabs>
        <w:ind w:left="17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4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1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3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0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7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1050"/>
          <w:tab w:val="left" w:pos="108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 w:val="left" w:pos="108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 w:val="left" w:pos="108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 w:val="left" w:pos="108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 w:val="left" w:pos="108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 w:val="left" w:pos="108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 w:val="left" w:pos="108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 w:val="left" w:pos="108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 w:val="left" w:pos="108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1050"/>
          <w:tab w:val="left" w:pos="108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 w:val="left" w:pos="108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 w:val="left" w:pos="108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 w:val="left" w:pos="108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 w:val="left" w:pos="108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 w:val="left" w:pos="108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 w:val="left" w:pos="108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 w:val="left" w:pos="108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 w:val="left" w:pos="108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770"/>
          <w:tab w:val="left" w:pos="180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 w:val="left" w:pos="1800"/>
        </w:tabs>
        <w:ind w:left="174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 w:val="left" w:pos="180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 w:val="left" w:pos="180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 w:val="left" w:pos="180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 w:val="left" w:pos="180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 w:val="left" w:pos="180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 w:val="left" w:pos="180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 w:val="left" w:pos="180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2490"/>
          <w:tab w:val="left" w:pos="252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490"/>
          <w:tab w:val="left" w:pos="252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 w:val="left" w:pos="2520"/>
        </w:tabs>
        <w:ind w:left="24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490"/>
          <w:tab w:val="left" w:pos="252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490"/>
          <w:tab w:val="left" w:pos="252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 w:val="left" w:pos="252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 w:val="left" w:pos="252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490"/>
          <w:tab w:val="left" w:pos="252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 w:val="left" w:pos="252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3210"/>
          <w:tab w:val="left" w:pos="324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210"/>
          <w:tab w:val="left" w:pos="324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210"/>
          <w:tab w:val="left" w:pos="3240"/>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210"/>
          <w:tab w:val="left" w:pos="3240"/>
        </w:tabs>
        <w:ind w:left="31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3210"/>
          <w:tab w:val="left" w:pos="324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210"/>
          <w:tab w:val="left" w:pos="324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210"/>
          <w:tab w:val="left" w:pos="324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210"/>
          <w:tab w:val="left" w:pos="324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210"/>
          <w:tab w:val="left" w:pos="324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2490"/>
          <w:tab w:val="left" w:pos="252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490"/>
          <w:tab w:val="left" w:pos="252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 w:val="left" w:pos="2520"/>
        </w:tabs>
        <w:ind w:left="24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490"/>
          <w:tab w:val="left" w:pos="252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490"/>
          <w:tab w:val="left" w:pos="252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 w:val="left" w:pos="252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 w:val="left" w:pos="252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490"/>
          <w:tab w:val="left" w:pos="252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 w:val="left" w:pos="252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2490"/>
          <w:tab w:val="left" w:pos="252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490"/>
          <w:tab w:val="left" w:pos="252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 w:val="left" w:pos="2520"/>
        </w:tabs>
        <w:ind w:left="24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490"/>
          <w:tab w:val="left" w:pos="252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490"/>
          <w:tab w:val="left" w:pos="252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 w:val="left" w:pos="252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 w:val="left" w:pos="252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490"/>
          <w:tab w:val="left" w:pos="252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 w:val="left" w:pos="252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3210"/>
          <w:tab w:val="left" w:pos="324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210"/>
          <w:tab w:val="left" w:pos="324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210"/>
          <w:tab w:val="left" w:pos="3240"/>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210"/>
          <w:tab w:val="left" w:pos="3240"/>
        </w:tabs>
        <w:ind w:left="31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3210"/>
          <w:tab w:val="left" w:pos="324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210"/>
          <w:tab w:val="left" w:pos="324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210"/>
          <w:tab w:val="left" w:pos="324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210"/>
          <w:tab w:val="left" w:pos="324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210"/>
          <w:tab w:val="left" w:pos="324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2490"/>
          <w:tab w:val="left" w:pos="252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490"/>
          <w:tab w:val="left" w:pos="252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 w:val="left" w:pos="2520"/>
        </w:tabs>
        <w:ind w:left="24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490"/>
          <w:tab w:val="left" w:pos="252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490"/>
          <w:tab w:val="left" w:pos="252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 w:val="left" w:pos="252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 w:val="left" w:pos="252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490"/>
          <w:tab w:val="left" w:pos="252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 w:val="left" w:pos="252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3210"/>
          <w:tab w:val="left" w:pos="324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210"/>
          <w:tab w:val="left" w:pos="324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210"/>
          <w:tab w:val="left" w:pos="3240"/>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210"/>
          <w:tab w:val="left" w:pos="3240"/>
        </w:tabs>
        <w:ind w:left="31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3210"/>
          <w:tab w:val="left" w:pos="324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210"/>
          <w:tab w:val="left" w:pos="324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210"/>
          <w:tab w:val="left" w:pos="324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210"/>
          <w:tab w:val="left" w:pos="324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210"/>
          <w:tab w:val="left" w:pos="324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tabs>
          <w:tab w:val="left" w:pos="3210"/>
          <w:tab w:val="left" w:pos="324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210"/>
          <w:tab w:val="left" w:pos="324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210"/>
          <w:tab w:val="left" w:pos="3240"/>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210"/>
          <w:tab w:val="left" w:pos="3240"/>
        </w:tabs>
        <w:ind w:left="31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3210"/>
          <w:tab w:val="left" w:pos="324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210"/>
          <w:tab w:val="left" w:pos="324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210"/>
          <w:tab w:val="left" w:pos="324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210"/>
          <w:tab w:val="left" w:pos="324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210"/>
          <w:tab w:val="left" w:pos="324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1770"/>
          <w:tab w:val="left" w:pos="1800"/>
        </w:tabs>
        <w:ind w:left="105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 w:val="left" w:pos="1800"/>
        </w:tabs>
        <w:ind w:left="174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 w:val="left" w:pos="1800"/>
        </w:tabs>
        <w:ind w:left="24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 w:val="left" w:pos="1800"/>
        </w:tabs>
        <w:ind w:left="31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 w:val="left" w:pos="1800"/>
        </w:tabs>
        <w:ind w:left="390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 w:val="left" w:pos="1800"/>
        </w:tabs>
        <w:ind w:left="462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 w:val="left" w:pos="1800"/>
        </w:tabs>
        <w:ind w:left="534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 w:val="left" w:pos="1800"/>
        </w:tabs>
        <w:ind w:left="60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 w:val="left" w:pos="1800"/>
        </w:tabs>
        <w:ind w:left="67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tabs>
          <w:tab w:val="left" w:pos="2490"/>
          <w:tab w:val="left" w:pos="2520"/>
        </w:tabs>
        <w:ind w:left="105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490"/>
          <w:tab w:val="left" w:pos="2520"/>
        </w:tabs>
        <w:ind w:left="1770" w:hanging="33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 w:val="left" w:pos="2520"/>
        </w:tabs>
        <w:ind w:left="24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490"/>
          <w:tab w:val="left" w:pos="2520"/>
        </w:tabs>
        <w:ind w:left="31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490"/>
          <w:tab w:val="left" w:pos="2520"/>
        </w:tabs>
        <w:ind w:left="390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 w:val="left" w:pos="2520"/>
        </w:tabs>
        <w:ind w:left="462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 w:val="left" w:pos="2520"/>
        </w:tabs>
        <w:ind w:left="534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490"/>
          <w:tab w:val="left" w:pos="2520"/>
        </w:tabs>
        <w:ind w:left="606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 w:val="left" w:pos="2520"/>
        </w:tabs>
        <w:ind w:left="678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tabs>
          <w:tab w:val="left" w:pos="663"/>
          <w:tab w:val="left" w:pos="690"/>
        </w:tabs>
        <w:ind w:left="638" w:hanging="27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63"/>
          <w:tab w:val="left" w:pos="690"/>
        </w:tabs>
        <w:ind w:left="1385" w:hanging="3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63"/>
          <w:tab w:val="left" w:pos="690"/>
        </w:tabs>
        <w:ind w:left="2105" w:hanging="3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63"/>
          <w:tab w:val="left" w:pos="690"/>
        </w:tabs>
        <w:ind w:left="2825" w:hanging="3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63"/>
          <w:tab w:val="left" w:pos="690"/>
        </w:tabs>
        <w:ind w:left="3545" w:hanging="3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63"/>
          <w:tab w:val="left" w:pos="690"/>
        </w:tabs>
        <w:ind w:left="4265" w:hanging="3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63"/>
          <w:tab w:val="left" w:pos="690"/>
        </w:tabs>
        <w:ind w:left="4985" w:hanging="3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63"/>
          <w:tab w:val="left" w:pos="690"/>
        </w:tabs>
        <w:ind w:left="5705" w:hanging="3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63"/>
          <w:tab w:val="left" w:pos="690"/>
        </w:tabs>
        <w:ind w:left="6425" w:hanging="3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tabs>
          <w:tab w:val="left" w:pos="663"/>
          <w:tab w:val="left" w:pos="690"/>
        </w:tabs>
        <w:ind w:left="638" w:hanging="27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63"/>
          <w:tab w:val="left" w:pos="690"/>
        </w:tabs>
        <w:ind w:left="1385" w:hanging="3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63"/>
          <w:tab w:val="left" w:pos="690"/>
        </w:tabs>
        <w:ind w:left="2105" w:hanging="3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63"/>
          <w:tab w:val="left" w:pos="690"/>
        </w:tabs>
        <w:ind w:left="2825" w:hanging="3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63"/>
          <w:tab w:val="left" w:pos="690"/>
        </w:tabs>
        <w:ind w:left="3545" w:hanging="3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63"/>
          <w:tab w:val="left" w:pos="690"/>
        </w:tabs>
        <w:ind w:left="4265" w:hanging="3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63"/>
          <w:tab w:val="left" w:pos="690"/>
        </w:tabs>
        <w:ind w:left="4985" w:hanging="3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63"/>
          <w:tab w:val="left" w:pos="690"/>
        </w:tabs>
        <w:ind w:left="5705" w:hanging="3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63"/>
          <w:tab w:val="left" w:pos="690"/>
        </w:tabs>
        <w:ind w:left="6425" w:hanging="3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tabs>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40"/>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40"/>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tabs>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40"/>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40"/>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tabs>
          <w:tab w:val="left" w:pos="216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6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tabs>
          <w:tab w:val="left" w:pos="216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6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tabs>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40"/>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40"/>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tabs>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40"/>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40"/>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tabs>
          <w:tab w:val="left" w:pos="144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40"/>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40"/>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tabs>
          <w:tab w:val="left" w:pos="216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6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tabs>
          <w:tab w:val="left" w:pos="216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6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tabs>
          <w:tab w:val="left" w:pos="216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6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73"/>
  </w:num>
  <w:num w:numId="74">
    <w:abstractNumId w:val="72"/>
  </w:num>
  <w:num w:numId="75">
    <w:abstractNumId w:val="75"/>
  </w:num>
  <w:num w:numId="76">
    <w:abstractNumId w:val="74"/>
  </w:num>
  <w:num w:numId="77">
    <w:abstractNumId w:val="77"/>
  </w:num>
  <w:num w:numId="78">
    <w:abstractNumId w:val="7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3"/>
      </w:numPr>
    </w:pPr>
  </w:style>
  <w:style w:type="numbering" w:styleId="Imported Style 38">
    <w:name w:val="Imported Style 38"/>
    <w:pPr>
      <w:numPr>
        <w:numId w:val="75"/>
      </w:numPr>
    </w:pPr>
  </w:style>
  <w:style w:type="numbering" w:styleId="Imported Style 39">
    <w:name w:val="Imported Style 39"/>
    <w:pPr>
      <w:numPr>
        <w:numId w:val="77"/>
      </w:numPr>
    </w:p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