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35F" w:rsidRDefault="00BA435F" w:rsidP="00BA435F">
      <w:pPr>
        <w:pStyle w:val="Title"/>
        <w:rPr>
          <w:b/>
          <w:bCs/>
          <w:sz w:val="28"/>
          <w:szCs w:val="28"/>
        </w:rPr>
      </w:pPr>
      <w:r>
        <w:rPr>
          <w:b/>
          <w:bCs/>
          <w:sz w:val="28"/>
          <w:szCs w:val="28"/>
        </w:rPr>
        <w:t>FHIMS Lab-Orders and Observation Domain</w:t>
      </w:r>
    </w:p>
    <w:p w:rsidR="00BA435F" w:rsidRPr="00BA435F" w:rsidRDefault="006F0E5B" w:rsidP="00BA435F">
      <w:pPr>
        <w:pStyle w:val="Subtitle"/>
      </w:pPr>
      <w:r>
        <w:t>December 6</w:t>
      </w:r>
      <w:r w:rsidR="00BA435F">
        <w:t>, 2010 Meeting Minutes</w:t>
      </w:r>
    </w:p>
    <w:p w:rsidR="0056064C" w:rsidRDefault="0056064C" w:rsidP="0052567A">
      <w:pPr>
        <w:pStyle w:val="Heading1"/>
      </w:pPr>
      <w:r>
        <w:t>Attendees</w:t>
      </w:r>
    </w:p>
    <w:p w:rsidR="00664F24" w:rsidRDefault="00664F24" w:rsidP="0056064C">
      <w:pPr>
        <w:sectPr w:rsidR="00664F24" w:rsidSect="006318E9">
          <w:pgSz w:w="12240" w:h="15840"/>
          <w:pgMar w:top="1440" w:right="1440" w:bottom="1440" w:left="1440" w:header="720" w:footer="720" w:gutter="0"/>
          <w:cols w:space="720"/>
          <w:docGrid w:linePitch="360"/>
        </w:sectPr>
      </w:pPr>
    </w:p>
    <w:p w:rsidR="004C4B44" w:rsidRPr="004C4B44" w:rsidRDefault="004C4B44" w:rsidP="004C4B44">
      <w:pPr>
        <w:spacing w:after="0"/>
      </w:pPr>
      <w:r w:rsidRPr="004C4B44">
        <w:lastRenderedPageBreak/>
        <w:t>Neelima Chennamaraja, VA</w:t>
      </w:r>
    </w:p>
    <w:p w:rsidR="0056064C" w:rsidRDefault="00067752" w:rsidP="00664F24">
      <w:pPr>
        <w:spacing w:after="0"/>
      </w:pPr>
      <w:r>
        <w:t>Mike Fitch</w:t>
      </w:r>
      <w:r w:rsidR="004C4B44">
        <w:t xml:space="preserve">, </w:t>
      </w:r>
      <w:proofErr w:type="spellStart"/>
      <w:proofErr w:type="gramStart"/>
      <w:r w:rsidR="004C4B44">
        <w:t>Do</w:t>
      </w:r>
      <w:r w:rsidR="004311D1">
        <w:t>D</w:t>
      </w:r>
      <w:proofErr w:type="spellEnd"/>
      <w:proofErr w:type="gramEnd"/>
    </w:p>
    <w:p w:rsidR="004C4B44" w:rsidRDefault="004C4B44" w:rsidP="004C4B44">
      <w:pPr>
        <w:spacing w:after="0"/>
      </w:pPr>
      <w:r>
        <w:t xml:space="preserve">Steve Hufnagel, </w:t>
      </w:r>
      <w:proofErr w:type="spellStart"/>
      <w:proofErr w:type="gramStart"/>
      <w:r>
        <w:t>DoD</w:t>
      </w:r>
      <w:proofErr w:type="spellEnd"/>
      <w:proofErr w:type="gramEnd"/>
    </w:p>
    <w:p w:rsidR="004C4B44" w:rsidRDefault="004C4B44" w:rsidP="004C4B44">
      <w:pPr>
        <w:spacing w:after="0"/>
      </w:pPr>
      <w:r>
        <w:t>Kosta Makrodimitris, FDA</w:t>
      </w:r>
    </w:p>
    <w:p w:rsidR="00664F24" w:rsidRDefault="00664F24" w:rsidP="00664F24">
      <w:pPr>
        <w:spacing w:after="0"/>
      </w:pPr>
      <w:r>
        <w:t>Galen Mulrooney, VA</w:t>
      </w:r>
    </w:p>
    <w:p w:rsidR="006F0E5B" w:rsidRDefault="006F0E5B" w:rsidP="004C4B44">
      <w:pPr>
        <w:spacing w:after="0"/>
      </w:pPr>
      <w:r>
        <w:lastRenderedPageBreak/>
        <w:t>Anne Pollock, CDC</w:t>
      </w:r>
    </w:p>
    <w:p w:rsidR="004C4B44" w:rsidRDefault="004C4B44" w:rsidP="004C4B44">
      <w:pPr>
        <w:spacing w:after="0"/>
      </w:pPr>
      <w:r>
        <w:t>Cindy Vinion, CDC</w:t>
      </w:r>
    </w:p>
    <w:p w:rsidR="00664F24" w:rsidRDefault="00664F24" w:rsidP="00664F24">
      <w:pPr>
        <w:spacing w:after="0"/>
      </w:pPr>
      <w:r>
        <w:t>Steve Wagner, FHA</w:t>
      </w:r>
    </w:p>
    <w:p w:rsidR="00664F24" w:rsidRDefault="00664F24" w:rsidP="00664F24"/>
    <w:p w:rsidR="00F11C91" w:rsidRPr="00664F24" w:rsidRDefault="00F11C91" w:rsidP="00664F24">
      <w:pPr>
        <w:sectPr w:rsidR="00F11C91" w:rsidRPr="00664F24" w:rsidSect="00664F24">
          <w:type w:val="continuous"/>
          <w:pgSz w:w="12240" w:h="15840"/>
          <w:pgMar w:top="1440" w:right="1440" w:bottom="1440" w:left="1440" w:header="720" w:footer="720" w:gutter="0"/>
          <w:cols w:num="2" w:space="720"/>
          <w:docGrid w:linePitch="360"/>
        </w:sectPr>
      </w:pPr>
    </w:p>
    <w:p w:rsidR="00F11C91" w:rsidRDefault="00F11C91" w:rsidP="00F11C91">
      <w:pPr>
        <w:pStyle w:val="Heading1"/>
      </w:pPr>
      <w:r>
        <w:lastRenderedPageBreak/>
        <w:t xml:space="preserve">Leadership team </w:t>
      </w:r>
    </w:p>
    <w:p w:rsidR="0056064C" w:rsidRDefault="00F11C91" w:rsidP="00F11C91">
      <w:r>
        <w:t>Neelima Chennamaraja, Kosta Makrodimitris</w:t>
      </w:r>
      <w:r w:rsidR="00BE23F7">
        <w:t>, Galen Mulrooney, Cindy Vinion</w:t>
      </w:r>
    </w:p>
    <w:p w:rsidR="007B0F5C" w:rsidRDefault="007B0F5C" w:rsidP="007B0F5C">
      <w:r>
        <w:t xml:space="preserve">Website: </w:t>
      </w:r>
      <w:hyperlink r:id="rId6" w:history="1">
        <w:r w:rsidRPr="00887531">
          <w:rPr>
            <w:rStyle w:val="Hyperlink"/>
          </w:rPr>
          <w:t>https://www.projects.openhealthtools.org/sf/projects/fhims/</w:t>
        </w:r>
      </w:hyperlink>
      <w:r>
        <w:t xml:space="preserve"> </w:t>
      </w:r>
    </w:p>
    <w:p w:rsidR="0052567A" w:rsidRDefault="0052567A" w:rsidP="007B0F5C">
      <w:pPr>
        <w:pStyle w:val="Heading1"/>
      </w:pPr>
      <w:r>
        <w:t>Summary of Discussion</w:t>
      </w:r>
    </w:p>
    <w:p w:rsidR="008D4FAC" w:rsidRDefault="008D4FAC" w:rsidP="00AA28DC">
      <w:pPr>
        <w:pStyle w:val="Heading2"/>
      </w:pPr>
      <w:r>
        <w:t>Planning</w:t>
      </w:r>
    </w:p>
    <w:p w:rsidR="008D4FAC" w:rsidRDefault="008D4FAC" w:rsidP="008D4FAC">
      <w:pPr>
        <w:pStyle w:val="ListParagraph"/>
        <w:numPr>
          <w:ilvl w:val="0"/>
          <w:numId w:val="16"/>
        </w:numPr>
      </w:pPr>
      <w:r>
        <w:t>We need to decide what we want to get done the remainder of the year (only 2 meetings remain - Dec 13 &amp; Dec 20)</w:t>
      </w:r>
      <w:r w:rsidR="00C01AEC">
        <w:t xml:space="preserve"> &amp; what to push to next year</w:t>
      </w:r>
      <w:r w:rsidR="00903F46">
        <w:t>.  Suggestions include completing specimen and doing observations (results) next.</w:t>
      </w:r>
    </w:p>
    <w:p w:rsidR="00903F46" w:rsidRDefault="00C01AEC" w:rsidP="00903F46">
      <w:pPr>
        <w:pStyle w:val="ListParagraph"/>
        <w:numPr>
          <w:ilvl w:val="1"/>
          <w:numId w:val="16"/>
        </w:numPr>
      </w:pPr>
      <w:r>
        <w:t>What about test information?  We may want to look at building out test information before doing results.</w:t>
      </w:r>
    </w:p>
    <w:p w:rsidR="00323E3E" w:rsidRDefault="006051B7" w:rsidP="00903F46">
      <w:pPr>
        <w:pStyle w:val="ListParagraph"/>
        <w:numPr>
          <w:ilvl w:val="1"/>
          <w:numId w:val="16"/>
        </w:numPr>
      </w:pPr>
      <w:r>
        <w:t>A quick review of the test/result area of the model currently shows the VA needed test structures.  These structures may or may not be useful for other agencies; for example, some of the structures needed for VA are considered reflex tests</w:t>
      </w:r>
      <w:r w:rsidR="00FB1FE0">
        <w:t xml:space="preserve"> (see definition below)</w:t>
      </w:r>
      <w:r>
        <w:t xml:space="preserve"> in other agencies (e.g., Gram Stain Results) and could be modeled with generic or common structures.</w:t>
      </w:r>
    </w:p>
    <w:p w:rsidR="000E7DD8" w:rsidRDefault="00FB1FE0" w:rsidP="000E7DD8">
      <w:pPr>
        <w:pStyle w:val="ListParagraph"/>
        <w:numPr>
          <w:ilvl w:val="1"/>
          <w:numId w:val="16"/>
        </w:numPr>
      </w:pPr>
      <w:r w:rsidRPr="000E7DD8">
        <w:rPr>
          <w:u w:val="single"/>
        </w:rPr>
        <w:t>Definition</w:t>
      </w:r>
      <w:r>
        <w:t xml:space="preserve">: reflex test - a test ordered by the testing lab due to a defined (generally, positive) result of a previous test.  A reflex </w:t>
      </w:r>
      <w:r w:rsidR="00FB3734">
        <w:t>test is usually performed to confirm the previous result's findings.</w:t>
      </w:r>
    </w:p>
    <w:p w:rsidR="00AA28DC" w:rsidRDefault="00C01AEC" w:rsidP="00AA28DC">
      <w:pPr>
        <w:pStyle w:val="Heading2"/>
      </w:pPr>
      <w:r>
        <w:t xml:space="preserve">Information </w:t>
      </w:r>
      <w:r w:rsidR="00AA28DC">
        <w:t>Modeling</w:t>
      </w:r>
      <w:r w:rsidR="00A52B96">
        <w:t xml:space="preserve"> - Sample and Specimen</w:t>
      </w:r>
    </w:p>
    <w:p w:rsidR="005C1835" w:rsidRDefault="004B2CBF" w:rsidP="00C94EBC">
      <w:pPr>
        <w:pStyle w:val="ListParagraph"/>
        <w:numPr>
          <w:ilvl w:val="0"/>
          <w:numId w:val="16"/>
        </w:numPr>
      </w:pPr>
      <w:r>
        <w:t xml:space="preserve">Per Dec 3rd's discussion, Galen made some changes </w:t>
      </w:r>
      <w:r w:rsidR="00342BCF">
        <w:t>to the specimen area of the model.  Specifically, he eliminated the Sample object and created Collected Specimen, Processed Specimen, and Tested Specimen objects as sub-objects to Specimen.  These 3 sub-objects may not be in the final model (with any information added to Specimen) but are useful as helper objects during analysis.</w:t>
      </w:r>
    </w:p>
    <w:p w:rsidR="00342BCF" w:rsidRDefault="00342BCF" w:rsidP="00C94EBC">
      <w:pPr>
        <w:pStyle w:val="ListParagraph"/>
        <w:numPr>
          <w:ilvl w:val="0"/>
          <w:numId w:val="16"/>
        </w:numPr>
      </w:pPr>
      <w:r>
        <w:t xml:space="preserve">Anne and Cindy brought up a question on how detailed we want to get with this modeling.  Anne feels that it should not be too detailed as that can cause 'analysis paralysis' and be too prescriptive.  Cindy feels it should not be too generic (similar to HL7 v3 abstractions) as that can </w:t>
      </w:r>
      <w:r w:rsidR="00323E3E">
        <w:t>cause confusion because it does not relate well to the business processes.  The needed detail or lack of detail depends upon the audience of the model.</w:t>
      </w:r>
    </w:p>
    <w:p w:rsidR="00323E3E" w:rsidRDefault="00323E3E" w:rsidP="00323E3E">
      <w:pPr>
        <w:pStyle w:val="ListParagraph"/>
        <w:numPr>
          <w:ilvl w:val="0"/>
          <w:numId w:val="16"/>
        </w:numPr>
      </w:pPr>
      <w:r>
        <w:t>Galen: the strength and weakness of HL7, particularly v3, is the abstractness of the model.  It has the ability to support virtually anything needed in healthcare, but looses linkage to business processes along the way.</w:t>
      </w:r>
    </w:p>
    <w:p w:rsidR="00C01AEC" w:rsidRDefault="00C01AEC" w:rsidP="00C01AEC">
      <w:pPr>
        <w:pStyle w:val="Heading2"/>
      </w:pPr>
      <w:r>
        <w:lastRenderedPageBreak/>
        <w:t>Process/Use case Modeling</w:t>
      </w:r>
      <w:r w:rsidR="00F0313C">
        <w:t xml:space="preserve"> - Clinical Order/Result - Outpatient</w:t>
      </w:r>
    </w:p>
    <w:p w:rsidR="00D542DF" w:rsidRDefault="00F0313C" w:rsidP="00C01AEC">
      <w:pPr>
        <w:pStyle w:val="ListParagraph"/>
        <w:numPr>
          <w:ilvl w:val="0"/>
          <w:numId w:val="16"/>
        </w:numPr>
      </w:pPr>
      <w:r>
        <w:t>Cindy reviewed the BPMN diagram developed to illustrate a clinical order/result in an outpatient situation showing the patient going to the lab for specimen collection.</w:t>
      </w:r>
    </w:p>
    <w:p w:rsidR="00F0313C" w:rsidRDefault="00F0313C" w:rsidP="00C01AEC">
      <w:pPr>
        <w:pStyle w:val="ListParagraph"/>
        <w:numPr>
          <w:ilvl w:val="0"/>
          <w:numId w:val="16"/>
        </w:numPr>
      </w:pPr>
      <w:r>
        <w:t xml:space="preserve">Mike: Some test orders are written for multiple tests; for some of the tests, the specimen would be collected during the exam at the clinic while other tests </w:t>
      </w:r>
      <w:r w:rsidR="008413FD">
        <w:t>would have the specimen collected at the lab (or other specimen collection location).</w:t>
      </w:r>
      <w:r w:rsidR="004B2CBF">
        <w:t xml:space="preserve">  For example, a Well Woman exam may a single order containing testing for </w:t>
      </w:r>
      <w:proofErr w:type="gramStart"/>
      <w:r w:rsidR="004B2CBF">
        <w:t>pap</w:t>
      </w:r>
      <w:proofErr w:type="gramEnd"/>
      <w:r w:rsidR="004B2CBF">
        <w:t xml:space="preserve"> smear, cholesterol, and blood glucose.  The </w:t>
      </w:r>
      <w:proofErr w:type="gramStart"/>
      <w:r w:rsidR="004B2CBF">
        <w:t>pap</w:t>
      </w:r>
      <w:proofErr w:type="gramEnd"/>
      <w:r w:rsidR="004B2CBF">
        <w:t xml:space="preserve"> smear specimen is collected during the exam at the clinic while the specimens for cholesterol and blood glucose testing occur at the lab.</w:t>
      </w:r>
    </w:p>
    <w:p w:rsidR="006F0E5B" w:rsidRDefault="00CB1D7B" w:rsidP="006F0E5B">
      <w:pPr>
        <w:pStyle w:val="Heading2"/>
      </w:pPr>
      <w:r>
        <w:t>General Discussion</w:t>
      </w:r>
    </w:p>
    <w:p w:rsidR="00D542DF" w:rsidRDefault="00D542DF" w:rsidP="00D542DF">
      <w:pPr>
        <w:pStyle w:val="ListParagraph"/>
        <w:numPr>
          <w:ilvl w:val="0"/>
          <w:numId w:val="17"/>
        </w:numPr>
      </w:pPr>
      <w:r>
        <w:t>BPMN has added data store and data object artifacts; we may want to use these new objects especially to highlight where a data object is created or used.</w:t>
      </w:r>
    </w:p>
    <w:p w:rsidR="000E7DD8" w:rsidRDefault="000E7DD8" w:rsidP="00D542DF">
      <w:pPr>
        <w:pStyle w:val="ListParagraph"/>
        <w:numPr>
          <w:ilvl w:val="0"/>
          <w:numId w:val="17"/>
        </w:numPr>
      </w:pPr>
      <w:r>
        <w:t>Kosta showed the DICOM document, but it is a very large document (over 1200 pages) and is focused on imaging.</w:t>
      </w:r>
    </w:p>
    <w:p w:rsidR="000E7DD8" w:rsidRDefault="000E7DD8" w:rsidP="000E7DD8">
      <w:pPr>
        <w:pStyle w:val="ListParagraph"/>
        <w:numPr>
          <w:ilvl w:val="1"/>
          <w:numId w:val="17"/>
        </w:numPr>
      </w:pPr>
      <w:r>
        <w:t>Cindy mentioned and showed DICOM Supplement 122 which is focused on specimens for pathology.  There are quite a few terms and definitions that may be useful for this Lab-OO effort.  She is using DICOM to find needed terms and definitions (see action items below)</w:t>
      </w:r>
      <w:r w:rsidR="00E6343F">
        <w:t>.</w:t>
      </w:r>
    </w:p>
    <w:p w:rsidR="000E7DD8" w:rsidRDefault="000E7DD8" w:rsidP="000E7DD8">
      <w:pPr>
        <w:pStyle w:val="ListParagraph"/>
        <w:numPr>
          <w:ilvl w:val="1"/>
          <w:numId w:val="17"/>
        </w:numPr>
      </w:pPr>
      <w:r>
        <w:t>Anne: about 70% of decisions are based on lab results which may include imaging studies.  Therefore, LIS/LIMS are built to be very flexible including being able to react to policy and guideline changes.  Where is this group drawing the line on what to include in the information model?</w:t>
      </w:r>
    </w:p>
    <w:p w:rsidR="0056064C" w:rsidRDefault="0056064C" w:rsidP="0056064C">
      <w:pPr>
        <w:pStyle w:val="Heading1"/>
      </w:pPr>
      <w:r>
        <w:t>Action Items</w:t>
      </w:r>
    </w:p>
    <w:tbl>
      <w:tblPr>
        <w:tblStyle w:val="TableGrid"/>
        <w:tblW w:w="10585" w:type="dxa"/>
        <w:tblLook w:val="04A0"/>
      </w:tblPr>
      <w:tblGrid>
        <w:gridCol w:w="1230"/>
        <w:gridCol w:w="948"/>
        <w:gridCol w:w="7158"/>
        <w:gridCol w:w="1249"/>
      </w:tblGrid>
      <w:tr w:rsidR="00D143EE" w:rsidRPr="009211E3" w:rsidTr="007B0F5C">
        <w:trPr>
          <w:cantSplit/>
          <w:tblHeader/>
        </w:trPr>
        <w:tc>
          <w:tcPr>
            <w:tcW w:w="1230" w:type="dxa"/>
            <w:shd w:val="clear" w:color="auto" w:fill="B8CCE4" w:themeFill="accent1" w:themeFillTint="66"/>
          </w:tcPr>
          <w:p w:rsidR="00D143EE" w:rsidRPr="009211E3" w:rsidRDefault="00D143EE" w:rsidP="00BE57FF">
            <w:pPr>
              <w:spacing w:after="0"/>
            </w:pPr>
            <w:r w:rsidRPr="009211E3">
              <w:t>Start Date</w:t>
            </w:r>
          </w:p>
        </w:tc>
        <w:tc>
          <w:tcPr>
            <w:tcW w:w="948" w:type="dxa"/>
            <w:shd w:val="clear" w:color="auto" w:fill="B8CCE4" w:themeFill="accent1" w:themeFillTint="66"/>
          </w:tcPr>
          <w:p w:rsidR="00D143EE" w:rsidRPr="009211E3" w:rsidRDefault="00D23801" w:rsidP="00BE57FF">
            <w:pPr>
              <w:spacing w:after="0"/>
            </w:pPr>
            <w:r>
              <w:t>Priority</w:t>
            </w:r>
          </w:p>
        </w:tc>
        <w:tc>
          <w:tcPr>
            <w:tcW w:w="7158" w:type="dxa"/>
            <w:shd w:val="clear" w:color="auto" w:fill="B8CCE4" w:themeFill="accent1" w:themeFillTint="66"/>
          </w:tcPr>
          <w:p w:rsidR="00D143EE" w:rsidRPr="009211E3" w:rsidRDefault="00D143EE" w:rsidP="00BE57FF">
            <w:pPr>
              <w:spacing w:after="0"/>
            </w:pPr>
            <w:r w:rsidRPr="009211E3">
              <w:t>Action Item</w:t>
            </w:r>
          </w:p>
        </w:tc>
        <w:tc>
          <w:tcPr>
            <w:tcW w:w="1249" w:type="dxa"/>
            <w:shd w:val="clear" w:color="auto" w:fill="B8CCE4" w:themeFill="accent1" w:themeFillTint="66"/>
          </w:tcPr>
          <w:p w:rsidR="00D143EE" w:rsidRPr="009211E3" w:rsidRDefault="00D143EE" w:rsidP="00BE57FF">
            <w:pPr>
              <w:spacing w:after="0"/>
            </w:pPr>
            <w:r w:rsidRPr="009211E3">
              <w:t>Status</w:t>
            </w:r>
          </w:p>
        </w:tc>
      </w:tr>
      <w:tr w:rsidR="004B2CBF" w:rsidRPr="009211E3" w:rsidTr="007B0F5C">
        <w:trPr>
          <w:cantSplit/>
        </w:trPr>
        <w:tc>
          <w:tcPr>
            <w:tcW w:w="1230" w:type="dxa"/>
          </w:tcPr>
          <w:p w:rsidR="004B2CBF" w:rsidRPr="00D23801" w:rsidRDefault="004B2CBF" w:rsidP="00D23801">
            <w:pPr>
              <w:spacing w:after="0"/>
              <w:rPr>
                <w:color w:val="0070C0"/>
              </w:rPr>
            </w:pPr>
            <w:r>
              <w:rPr>
                <w:color w:val="0070C0"/>
              </w:rPr>
              <w:t>12/6/10</w:t>
            </w:r>
          </w:p>
        </w:tc>
        <w:tc>
          <w:tcPr>
            <w:tcW w:w="948" w:type="dxa"/>
          </w:tcPr>
          <w:p w:rsidR="004B2CBF" w:rsidRPr="00D23801" w:rsidRDefault="004B2CBF" w:rsidP="00D23801">
            <w:pPr>
              <w:spacing w:after="0"/>
              <w:rPr>
                <w:color w:val="0070C0"/>
              </w:rPr>
            </w:pPr>
          </w:p>
        </w:tc>
        <w:tc>
          <w:tcPr>
            <w:tcW w:w="7158" w:type="dxa"/>
          </w:tcPr>
          <w:p w:rsidR="004B2CBF" w:rsidRPr="00D23801" w:rsidRDefault="00323E3E" w:rsidP="000E7DD8">
            <w:pPr>
              <w:pStyle w:val="Default"/>
              <w:rPr>
                <w:rFonts w:asciiTheme="minorHAnsi" w:hAnsiTheme="minorHAnsi" w:cstheme="minorBidi"/>
                <w:color w:val="0070C0"/>
                <w:sz w:val="22"/>
                <w:szCs w:val="22"/>
              </w:rPr>
            </w:pPr>
            <w:r>
              <w:rPr>
                <w:rFonts w:asciiTheme="minorHAnsi" w:hAnsiTheme="minorHAnsi" w:cstheme="minorBidi"/>
                <w:color w:val="0070C0"/>
                <w:sz w:val="22"/>
                <w:szCs w:val="22"/>
              </w:rPr>
              <w:t xml:space="preserve">Cindy: </w:t>
            </w:r>
            <w:r w:rsidR="000E7DD8">
              <w:rPr>
                <w:rFonts w:asciiTheme="minorHAnsi" w:hAnsiTheme="minorHAnsi" w:cstheme="minorBidi"/>
                <w:color w:val="0070C0"/>
                <w:sz w:val="22"/>
                <w:szCs w:val="22"/>
              </w:rPr>
              <w:t>Send either DICOM Supplement 122 link or document.</w:t>
            </w:r>
          </w:p>
        </w:tc>
        <w:tc>
          <w:tcPr>
            <w:tcW w:w="1249" w:type="dxa"/>
          </w:tcPr>
          <w:p w:rsidR="004B2CBF" w:rsidRPr="00D23801" w:rsidRDefault="004B2CBF" w:rsidP="00D23801">
            <w:pPr>
              <w:spacing w:after="0"/>
              <w:rPr>
                <w:color w:val="0070C0"/>
              </w:rPr>
            </w:pPr>
          </w:p>
        </w:tc>
      </w:tr>
      <w:tr w:rsidR="00D23801" w:rsidRPr="009211E3" w:rsidTr="007B0F5C">
        <w:trPr>
          <w:cantSplit/>
        </w:trPr>
        <w:tc>
          <w:tcPr>
            <w:tcW w:w="1230" w:type="dxa"/>
          </w:tcPr>
          <w:p w:rsidR="00D23801" w:rsidRPr="00D23801" w:rsidRDefault="00D23801" w:rsidP="00D23801">
            <w:pPr>
              <w:spacing w:after="0"/>
              <w:rPr>
                <w:color w:val="0070C0"/>
              </w:rPr>
            </w:pPr>
            <w:r w:rsidRPr="00D23801">
              <w:rPr>
                <w:color w:val="0070C0"/>
              </w:rPr>
              <w:t>11/22/10</w:t>
            </w:r>
          </w:p>
        </w:tc>
        <w:tc>
          <w:tcPr>
            <w:tcW w:w="948" w:type="dxa"/>
          </w:tcPr>
          <w:p w:rsidR="00D23801" w:rsidRPr="00D23801" w:rsidRDefault="00D23801" w:rsidP="00D23801">
            <w:pPr>
              <w:spacing w:after="0"/>
              <w:rPr>
                <w:color w:val="0070C0"/>
              </w:rPr>
            </w:pPr>
            <w:r w:rsidRPr="00D23801">
              <w:rPr>
                <w:color w:val="0070C0"/>
              </w:rPr>
              <w:t>Low</w:t>
            </w:r>
          </w:p>
        </w:tc>
        <w:tc>
          <w:tcPr>
            <w:tcW w:w="7158" w:type="dxa"/>
          </w:tcPr>
          <w:p w:rsidR="00D23801" w:rsidRPr="00D23801" w:rsidRDefault="00D23801" w:rsidP="00D23801">
            <w:pPr>
              <w:pStyle w:val="Default"/>
              <w:rPr>
                <w:rFonts w:asciiTheme="minorHAnsi" w:hAnsiTheme="minorHAnsi" w:cstheme="minorBidi"/>
                <w:color w:val="0070C0"/>
                <w:sz w:val="22"/>
                <w:szCs w:val="22"/>
              </w:rPr>
            </w:pPr>
            <w:r w:rsidRPr="00D23801">
              <w:rPr>
                <w:rFonts w:asciiTheme="minorHAnsi" w:hAnsiTheme="minorHAnsi" w:cstheme="minorBidi"/>
                <w:color w:val="0070C0"/>
                <w:sz w:val="22"/>
                <w:szCs w:val="22"/>
              </w:rPr>
              <w:t>Mike-Wendy-Kosta-Galen</w:t>
            </w:r>
            <w:r w:rsidR="00903F46">
              <w:rPr>
                <w:rFonts w:asciiTheme="minorHAnsi" w:hAnsiTheme="minorHAnsi" w:cstheme="minorBidi"/>
                <w:color w:val="0070C0"/>
                <w:sz w:val="22"/>
                <w:szCs w:val="22"/>
              </w:rPr>
              <w:t>-Cindy</w:t>
            </w:r>
            <w:r w:rsidRPr="00D23801">
              <w:rPr>
                <w:rFonts w:asciiTheme="minorHAnsi" w:hAnsiTheme="minorHAnsi" w:cstheme="minorBidi"/>
                <w:color w:val="0070C0"/>
                <w:sz w:val="22"/>
                <w:szCs w:val="22"/>
              </w:rPr>
              <w:t xml:space="preserve">: Define-clarify Specimen-Sample filler and placer order number, test identifier, placer group number and </w:t>
            </w:r>
            <w:proofErr w:type="spellStart"/>
            <w:r w:rsidRPr="00D23801">
              <w:rPr>
                <w:rFonts w:asciiTheme="minorHAnsi" w:hAnsiTheme="minorHAnsi" w:cstheme="minorBidi"/>
                <w:color w:val="0070C0"/>
                <w:sz w:val="22"/>
                <w:szCs w:val="22"/>
              </w:rPr>
              <w:t>universalServiceIdentifier</w:t>
            </w:r>
            <w:proofErr w:type="spellEnd"/>
            <w:r w:rsidRPr="00D23801">
              <w:rPr>
                <w:rFonts w:asciiTheme="minorHAnsi" w:hAnsiTheme="minorHAnsi" w:cstheme="minorBidi"/>
                <w:color w:val="0070C0"/>
                <w:sz w:val="22"/>
                <w:szCs w:val="22"/>
              </w:rPr>
              <w:t>. Pathology Laboratory uses specs from DICOM (Supplement 122) to describe the various units (specimen, accession number, etc) in their workflow.</w:t>
            </w:r>
          </w:p>
        </w:tc>
        <w:tc>
          <w:tcPr>
            <w:tcW w:w="1249" w:type="dxa"/>
          </w:tcPr>
          <w:p w:rsidR="00D23801" w:rsidRPr="00D23801" w:rsidRDefault="00D23801" w:rsidP="00D23801">
            <w:pPr>
              <w:spacing w:after="0"/>
              <w:rPr>
                <w:color w:val="0070C0"/>
              </w:rPr>
            </w:pPr>
            <w:r w:rsidRPr="00D23801">
              <w:rPr>
                <w:color w:val="0070C0"/>
              </w:rPr>
              <w:t>In process</w:t>
            </w:r>
          </w:p>
        </w:tc>
      </w:tr>
      <w:tr w:rsidR="00D23801" w:rsidRPr="009211E3" w:rsidTr="007B0F5C">
        <w:trPr>
          <w:cantSplit/>
        </w:trPr>
        <w:tc>
          <w:tcPr>
            <w:tcW w:w="1230" w:type="dxa"/>
          </w:tcPr>
          <w:p w:rsidR="00D23801" w:rsidRPr="00D23801" w:rsidRDefault="00D23801" w:rsidP="00D23801">
            <w:pPr>
              <w:spacing w:after="0"/>
              <w:rPr>
                <w:color w:val="0070C0"/>
              </w:rPr>
            </w:pPr>
            <w:r w:rsidRPr="00D23801">
              <w:rPr>
                <w:color w:val="0070C0"/>
              </w:rPr>
              <w:t>11/22/10</w:t>
            </w:r>
          </w:p>
        </w:tc>
        <w:tc>
          <w:tcPr>
            <w:tcW w:w="948" w:type="dxa"/>
          </w:tcPr>
          <w:p w:rsidR="00D23801" w:rsidRPr="00D23801" w:rsidRDefault="00D23801" w:rsidP="00D23801">
            <w:pPr>
              <w:spacing w:after="0"/>
              <w:rPr>
                <w:color w:val="0070C0"/>
              </w:rPr>
            </w:pPr>
            <w:r w:rsidRPr="00D23801">
              <w:rPr>
                <w:color w:val="0070C0"/>
              </w:rPr>
              <w:t>Low</w:t>
            </w:r>
          </w:p>
        </w:tc>
        <w:tc>
          <w:tcPr>
            <w:tcW w:w="7158" w:type="dxa"/>
          </w:tcPr>
          <w:p w:rsidR="00D23801" w:rsidRPr="00D23801" w:rsidRDefault="00D23801" w:rsidP="00D23801">
            <w:pPr>
              <w:pStyle w:val="Default"/>
              <w:rPr>
                <w:rFonts w:asciiTheme="minorHAnsi" w:hAnsiTheme="minorHAnsi" w:cstheme="minorBidi"/>
                <w:color w:val="0070C0"/>
                <w:sz w:val="22"/>
                <w:szCs w:val="22"/>
              </w:rPr>
            </w:pPr>
            <w:r w:rsidRPr="00D23801">
              <w:rPr>
                <w:rFonts w:asciiTheme="minorHAnsi" w:hAnsiTheme="minorHAnsi" w:cstheme="minorBidi"/>
                <w:color w:val="0070C0"/>
                <w:sz w:val="22"/>
                <w:szCs w:val="22"/>
              </w:rPr>
              <w:t xml:space="preserve">Kosta-Steve : Services Aware Interoperability Framework and Lab-OO FHIMS relevance </w:t>
            </w:r>
          </w:p>
        </w:tc>
        <w:tc>
          <w:tcPr>
            <w:tcW w:w="1249" w:type="dxa"/>
          </w:tcPr>
          <w:p w:rsidR="00D23801" w:rsidRPr="00D23801" w:rsidRDefault="00D23801" w:rsidP="00D23801">
            <w:pPr>
              <w:spacing w:after="0"/>
              <w:rPr>
                <w:color w:val="0070C0"/>
              </w:rPr>
            </w:pPr>
            <w:r w:rsidRPr="00D23801">
              <w:rPr>
                <w:color w:val="0070C0"/>
              </w:rPr>
              <w:t>In process</w:t>
            </w:r>
          </w:p>
        </w:tc>
      </w:tr>
      <w:tr w:rsidR="00D143EE" w:rsidRPr="009211E3" w:rsidTr="007B0F5C">
        <w:trPr>
          <w:cantSplit/>
        </w:trPr>
        <w:tc>
          <w:tcPr>
            <w:tcW w:w="1230" w:type="dxa"/>
          </w:tcPr>
          <w:p w:rsidR="00D143EE" w:rsidRPr="005C22B4" w:rsidRDefault="00D143EE" w:rsidP="00BE57FF">
            <w:pPr>
              <w:spacing w:after="0"/>
              <w:rPr>
                <w:color w:val="0070C0"/>
              </w:rPr>
            </w:pPr>
            <w:r w:rsidRPr="005C22B4">
              <w:rPr>
                <w:color w:val="0070C0"/>
              </w:rPr>
              <w:t>11/15/10</w:t>
            </w:r>
          </w:p>
        </w:tc>
        <w:tc>
          <w:tcPr>
            <w:tcW w:w="948" w:type="dxa"/>
          </w:tcPr>
          <w:p w:rsidR="00D143EE" w:rsidRPr="005C22B4" w:rsidRDefault="00D143EE" w:rsidP="00BE57FF">
            <w:pPr>
              <w:spacing w:after="0"/>
              <w:rPr>
                <w:color w:val="0070C0"/>
              </w:rPr>
            </w:pPr>
            <w:r w:rsidRPr="005C22B4">
              <w:rPr>
                <w:color w:val="0070C0"/>
              </w:rPr>
              <w:t>High</w:t>
            </w:r>
          </w:p>
        </w:tc>
        <w:tc>
          <w:tcPr>
            <w:tcW w:w="7158" w:type="dxa"/>
          </w:tcPr>
          <w:p w:rsidR="00D143EE" w:rsidRPr="005C22B4" w:rsidRDefault="00D143EE" w:rsidP="00D32587">
            <w:pPr>
              <w:spacing w:after="0"/>
              <w:rPr>
                <w:color w:val="0070C0"/>
              </w:rPr>
            </w:pPr>
            <w:r w:rsidRPr="005C22B4">
              <w:rPr>
                <w:color w:val="0070C0"/>
              </w:rPr>
              <w:t>Mike, Cindy, Galen: Finalize definitions</w:t>
            </w:r>
            <w:r w:rsidR="00D32587" w:rsidRPr="005C22B4">
              <w:rPr>
                <w:color w:val="0070C0"/>
              </w:rPr>
              <w:t xml:space="preserve"> for and use of</w:t>
            </w:r>
            <w:r w:rsidRPr="005C22B4">
              <w:rPr>
                <w:color w:val="0070C0"/>
              </w:rPr>
              <w:t xml:space="preserve"> different identifiers &amp; numbers in lab </w:t>
            </w:r>
            <w:r w:rsidR="00D32587" w:rsidRPr="005C22B4">
              <w:rPr>
                <w:color w:val="0070C0"/>
              </w:rPr>
              <w:t xml:space="preserve">domain </w:t>
            </w:r>
            <w:r w:rsidRPr="005C22B4">
              <w:rPr>
                <w:color w:val="0070C0"/>
              </w:rPr>
              <w:t>- filler order number, placer order number, group number, test identifier, etc.</w:t>
            </w:r>
          </w:p>
        </w:tc>
        <w:tc>
          <w:tcPr>
            <w:tcW w:w="1249" w:type="dxa"/>
          </w:tcPr>
          <w:p w:rsidR="00D143EE" w:rsidRPr="005C22B4" w:rsidRDefault="005C22B4" w:rsidP="00BE57FF">
            <w:pPr>
              <w:spacing w:after="0"/>
              <w:rPr>
                <w:color w:val="0070C0"/>
              </w:rPr>
            </w:pPr>
            <w:r w:rsidRPr="005C22B4">
              <w:rPr>
                <w:color w:val="0070C0"/>
              </w:rPr>
              <w:t>In process</w:t>
            </w:r>
          </w:p>
        </w:tc>
      </w:tr>
      <w:tr w:rsidR="00D143EE" w:rsidRPr="009211E3" w:rsidTr="007B0F5C">
        <w:trPr>
          <w:cantSplit/>
        </w:trPr>
        <w:tc>
          <w:tcPr>
            <w:tcW w:w="1230" w:type="dxa"/>
          </w:tcPr>
          <w:p w:rsidR="00D143EE" w:rsidRPr="007B0F5C" w:rsidRDefault="00D143EE" w:rsidP="00BE57FF">
            <w:pPr>
              <w:spacing w:after="0"/>
              <w:rPr>
                <w:color w:val="FF0000"/>
              </w:rPr>
            </w:pPr>
            <w:r w:rsidRPr="007B0F5C">
              <w:rPr>
                <w:color w:val="FF0000"/>
              </w:rPr>
              <w:t>11/8/10</w:t>
            </w:r>
          </w:p>
        </w:tc>
        <w:tc>
          <w:tcPr>
            <w:tcW w:w="948" w:type="dxa"/>
          </w:tcPr>
          <w:p w:rsidR="00D143EE" w:rsidRPr="007B0F5C" w:rsidRDefault="00D143EE" w:rsidP="00BE57FF">
            <w:pPr>
              <w:spacing w:after="0"/>
              <w:rPr>
                <w:color w:val="FF0000"/>
              </w:rPr>
            </w:pPr>
          </w:p>
        </w:tc>
        <w:tc>
          <w:tcPr>
            <w:tcW w:w="7158" w:type="dxa"/>
          </w:tcPr>
          <w:p w:rsidR="00D143EE" w:rsidRPr="007B0F5C" w:rsidRDefault="00D143EE" w:rsidP="00BE57FF">
            <w:pPr>
              <w:spacing w:after="0"/>
              <w:rPr>
                <w:color w:val="FF0000"/>
              </w:rPr>
            </w:pPr>
            <w:r w:rsidRPr="007B0F5C">
              <w:rPr>
                <w:color w:val="FF0000"/>
              </w:rPr>
              <w:t>Need to discuss different scenarios involving different people (ward clerk, nurses, physicians, physician's assistants, interns, etc) and who those people would be in a data exchange.</w:t>
            </w:r>
          </w:p>
        </w:tc>
        <w:tc>
          <w:tcPr>
            <w:tcW w:w="1249" w:type="dxa"/>
          </w:tcPr>
          <w:p w:rsidR="00D143EE" w:rsidRPr="007B0F5C" w:rsidRDefault="007B0F5C" w:rsidP="00BE57FF">
            <w:pPr>
              <w:spacing w:after="0"/>
              <w:rPr>
                <w:color w:val="FF0000"/>
              </w:rPr>
            </w:pPr>
            <w:r>
              <w:rPr>
                <w:color w:val="FF0000"/>
              </w:rPr>
              <w:t>Not started</w:t>
            </w:r>
          </w:p>
        </w:tc>
      </w:tr>
      <w:tr w:rsidR="00D143EE" w:rsidRPr="009211E3" w:rsidTr="007B0F5C">
        <w:trPr>
          <w:cantSplit/>
        </w:trPr>
        <w:tc>
          <w:tcPr>
            <w:tcW w:w="1230" w:type="dxa"/>
          </w:tcPr>
          <w:p w:rsidR="00D143EE" w:rsidRPr="007B0F5C" w:rsidRDefault="00D143EE" w:rsidP="00BE57FF">
            <w:pPr>
              <w:spacing w:after="0"/>
              <w:rPr>
                <w:color w:val="0070C0"/>
              </w:rPr>
            </w:pPr>
            <w:r w:rsidRPr="007B0F5C">
              <w:rPr>
                <w:color w:val="0070C0"/>
              </w:rPr>
              <w:t>11/8/10</w:t>
            </w:r>
          </w:p>
        </w:tc>
        <w:tc>
          <w:tcPr>
            <w:tcW w:w="948" w:type="dxa"/>
          </w:tcPr>
          <w:p w:rsidR="00D143EE" w:rsidRPr="007B0F5C" w:rsidRDefault="007B0F5C" w:rsidP="00AA28DC">
            <w:pPr>
              <w:spacing w:after="0"/>
              <w:rPr>
                <w:color w:val="0070C0"/>
              </w:rPr>
            </w:pPr>
            <w:r w:rsidRPr="007B0F5C">
              <w:rPr>
                <w:color w:val="0070C0"/>
              </w:rPr>
              <w:t>Low</w:t>
            </w:r>
          </w:p>
        </w:tc>
        <w:tc>
          <w:tcPr>
            <w:tcW w:w="7158" w:type="dxa"/>
          </w:tcPr>
          <w:p w:rsidR="00D143EE" w:rsidRPr="007B0F5C" w:rsidRDefault="00D143EE" w:rsidP="00AA28DC">
            <w:pPr>
              <w:spacing w:after="0"/>
              <w:rPr>
                <w:color w:val="0070C0"/>
              </w:rPr>
            </w:pPr>
            <w:r w:rsidRPr="007B0F5C">
              <w:rPr>
                <w:color w:val="0070C0"/>
              </w:rPr>
              <w:t>Tim (ICLN) to determine if they would like to participate in FHIMS.</w:t>
            </w:r>
          </w:p>
        </w:tc>
        <w:tc>
          <w:tcPr>
            <w:tcW w:w="1249" w:type="dxa"/>
          </w:tcPr>
          <w:p w:rsidR="00D143EE" w:rsidRPr="007B0F5C" w:rsidRDefault="00D143EE" w:rsidP="00BE57FF">
            <w:pPr>
              <w:spacing w:after="0"/>
              <w:rPr>
                <w:color w:val="0070C0"/>
              </w:rPr>
            </w:pPr>
          </w:p>
        </w:tc>
      </w:tr>
      <w:tr w:rsidR="00D143EE" w:rsidRPr="007B0F5C" w:rsidTr="007B0F5C">
        <w:trPr>
          <w:cantSplit/>
        </w:trPr>
        <w:tc>
          <w:tcPr>
            <w:tcW w:w="1230" w:type="dxa"/>
          </w:tcPr>
          <w:p w:rsidR="00D143EE" w:rsidRPr="007B0F5C" w:rsidRDefault="00D143EE" w:rsidP="00BE57FF">
            <w:pPr>
              <w:spacing w:after="0"/>
              <w:rPr>
                <w:color w:val="0070C0"/>
              </w:rPr>
            </w:pPr>
            <w:r w:rsidRPr="007B0F5C">
              <w:rPr>
                <w:color w:val="0070C0"/>
              </w:rPr>
              <w:t>11/1/10</w:t>
            </w:r>
          </w:p>
        </w:tc>
        <w:tc>
          <w:tcPr>
            <w:tcW w:w="948" w:type="dxa"/>
          </w:tcPr>
          <w:p w:rsidR="00D143EE" w:rsidRPr="007B0F5C" w:rsidRDefault="00D143EE" w:rsidP="00BE57FF">
            <w:pPr>
              <w:spacing w:after="0"/>
              <w:rPr>
                <w:color w:val="0070C0"/>
              </w:rPr>
            </w:pPr>
          </w:p>
        </w:tc>
        <w:tc>
          <w:tcPr>
            <w:tcW w:w="7158" w:type="dxa"/>
          </w:tcPr>
          <w:p w:rsidR="00D143EE" w:rsidRPr="007B0F5C" w:rsidRDefault="00D143EE" w:rsidP="00BE57FF">
            <w:pPr>
              <w:spacing w:after="0"/>
              <w:rPr>
                <w:color w:val="0070C0"/>
              </w:rPr>
            </w:pPr>
            <w:r w:rsidRPr="007B0F5C">
              <w:rPr>
                <w:color w:val="0070C0"/>
              </w:rPr>
              <w:t>Cindy will update sample accessioning scenarios.</w:t>
            </w:r>
          </w:p>
        </w:tc>
        <w:tc>
          <w:tcPr>
            <w:tcW w:w="1249" w:type="dxa"/>
          </w:tcPr>
          <w:p w:rsidR="00D143EE" w:rsidRPr="007B0F5C" w:rsidRDefault="00D143EE" w:rsidP="00BE57FF">
            <w:pPr>
              <w:spacing w:after="0"/>
              <w:rPr>
                <w:color w:val="0070C0"/>
              </w:rPr>
            </w:pPr>
            <w:r w:rsidRPr="007B0F5C">
              <w:rPr>
                <w:color w:val="0070C0"/>
              </w:rPr>
              <w:t>In process</w:t>
            </w:r>
          </w:p>
        </w:tc>
      </w:tr>
      <w:tr w:rsidR="00D143EE" w:rsidRPr="007B0F5C" w:rsidTr="007B0F5C">
        <w:trPr>
          <w:cantSplit/>
        </w:trPr>
        <w:tc>
          <w:tcPr>
            <w:tcW w:w="1230" w:type="dxa"/>
          </w:tcPr>
          <w:p w:rsidR="00D143EE" w:rsidRPr="007B0F5C" w:rsidRDefault="00D143EE" w:rsidP="00BE57FF">
            <w:pPr>
              <w:spacing w:after="0"/>
              <w:rPr>
                <w:color w:val="0070C0"/>
              </w:rPr>
            </w:pPr>
            <w:r w:rsidRPr="007B0F5C">
              <w:rPr>
                <w:color w:val="0070C0"/>
              </w:rPr>
              <w:t>11/1/10</w:t>
            </w:r>
          </w:p>
        </w:tc>
        <w:tc>
          <w:tcPr>
            <w:tcW w:w="948" w:type="dxa"/>
          </w:tcPr>
          <w:p w:rsidR="00D143EE" w:rsidRPr="007B0F5C" w:rsidRDefault="00D143EE" w:rsidP="00BE57FF">
            <w:pPr>
              <w:spacing w:after="0"/>
              <w:rPr>
                <w:color w:val="0070C0"/>
              </w:rPr>
            </w:pPr>
          </w:p>
        </w:tc>
        <w:tc>
          <w:tcPr>
            <w:tcW w:w="7158" w:type="dxa"/>
          </w:tcPr>
          <w:p w:rsidR="00D143EE" w:rsidRPr="007B0F5C" w:rsidRDefault="00D143EE" w:rsidP="00BE57FF">
            <w:pPr>
              <w:spacing w:after="0"/>
              <w:rPr>
                <w:color w:val="0070C0"/>
              </w:rPr>
            </w:pPr>
            <w:r w:rsidRPr="007B0F5C">
              <w:rPr>
                <w:color w:val="0070C0"/>
              </w:rPr>
              <w:t>Anne will write up lab processes to include as additional scenarios.</w:t>
            </w:r>
          </w:p>
        </w:tc>
        <w:tc>
          <w:tcPr>
            <w:tcW w:w="1249" w:type="dxa"/>
          </w:tcPr>
          <w:p w:rsidR="00D143EE" w:rsidRPr="007B0F5C" w:rsidRDefault="00D143EE" w:rsidP="00BE57FF">
            <w:pPr>
              <w:spacing w:after="0"/>
              <w:rPr>
                <w:color w:val="0070C0"/>
              </w:rPr>
            </w:pPr>
            <w:r w:rsidRPr="007B0F5C">
              <w:rPr>
                <w:color w:val="0070C0"/>
              </w:rPr>
              <w:t>In process</w:t>
            </w:r>
          </w:p>
        </w:tc>
      </w:tr>
      <w:tr w:rsidR="00D143EE" w:rsidRPr="009211E3" w:rsidTr="007B0F5C">
        <w:trPr>
          <w:cantSplit/>
        </w:trPr>
        <w:tc>
          <w:tcPr>
            <w:tcW w:w="1230" w:type="dxa"/>
          </w:tcPr>
          <w:p w:rsidR="00D143EE" w:rsidRPr="005C22B4" w:rsidRDefault="00D143EE" w:rsidP="00BE57FF">
            <w:pPr>
              <w:spacing w:after="0"/>
              <w:rPr>
                <w:color w:val="0070C0"/>
              </w:rPr>
            </w:pPr>
            <w:r w:rsidRPr="005C22B4">
              <w:rPr>
                <w:color w:val="0070C0"/>
              </w:rPr>
              <w:t>11/1/10</w:t>
            </w:r>
          </w:p>
        </w:tc>
        <w:tc>
          <w:tcPr>
            <w:tcW w:w="948" w:type="dxa"/>
          </w:tcPr>
          <w:p w:rsidR="00D143EE" w:rsidRPr="005C22B4" w:rsidRDefault="00D143EE" w:rsidP="00BE57FF">
            <w:pPr>
              <w:spacing w:after="0"/>
              <w:rPr>
                <w:color w:val="0070C0"/>
              </w:rPr>
            </w:pPr>
          </w:p>
        </w:tc>
        <w:tc>
          <w:tcPr>
            <w:tcW w:w="7158" w:type="dxa"/>
          </w:tcPr>
          <w:p w:rsidR="00D143EE" w:rsidRPr="005C22B4" w:rsidRDefault="00D143EE" w:rsidP="00BE57FF">
            <w:pPr>
              <w:spacing w:after="0"/>
              <w:rPr>
                <w:color w:val="0070C0"/>
              </w:rPr>
            </w:pPr>
            <w:r w:rsidRPr="005C22B4">
              <w:rPr>
                <w:color w:val="0070C0"/>
              </w:rPr>
              <w:t>Cindy to identify and contact FBI person from LRN National Meeting for participation in the FHIMS Lab calls when we start doing Chain of Custody, slated for phase 2.</w:t>
            </w:r>
          </w:p>
        </w:tc>
        <w:tc>
          <w:tcPr>
            <w:tcW w:w="1249" w:type="dxa"/>
          </w:tcPr>
          <w:p w:rsidR="00D143EE" w:rsidRPr="005C22B4" w:rsidRDefault="005C22B4" w:rsidP="00BE57FF">
            <w:pPr>
              <w:spacing w:after="0"/>
              <w:rPr>
                <w:color w:val="0070C0"/>
              </w:rPr>
            </w:pPr>
            <w:r w:rsidRPr="005C22B4">
              <w:rPr>
                <w:color w:val="0070C0"/>
              </w:rPr>
              <w:t>In process</w:t>
            </w:r>
          </w:p>
        </w:tc>
      </w:tr>
      <w:tr w:rsidR="00D143EE" w:rsidRPr="009211E3" w:rsidTr="007B0F5C">
        <w:trPr>
          <w:cantSplit/>
        </w:trPr>
        <w:tc>
          <w:tcPr>
            <w:tcW w:w="1230" w:type="dxa"/>
          </w:tcPr>
          <w:p w:rsidR="00D143EE" w:rsidRPr="007B0F5C" w:rsidRDefault="00D143EE" w:rsidP="00BE57FF">
            <w:pPr>
              <w:spacing w:after="0"/>
              <w:rPr>
                <w:color w:val="0070C0"/>
              </w:rPr>
            </w:pPr>
            <w:r w:rsidRPr="007B0F5C">
              <w:rPr>
                <w:color w:val="0070C0"/>
              </w:rPr>
              <w:t>11/1/10</w:t>
            </w:r>
          </w:p>
        </w:tc>
        <w:tc>
          <w:tcPr>
            <w:tcW w:w="948" w:type="dxa"/>
          </w:tcPr>
          <w:p w:rsidR="00D143EE" w:rsidRPr="007B0F5C" w:rsidRDefault="007B0F5C" w:rsidP="00BE57FF">
            <w:pPr>
              <w:spacing w:after="0"/>
              <w:rPr>
                <w:color w:val="0070C0"/>
              </w:rPr>
            </w:pPr>
            <w:r w:rsidRPr="007B0F5C">
              <w:rPr>
                <w:color w:val="0070C0"/>
              </w:rPr>
              <w:t>Med</w:t>
            </w:r>
          </w:p>
        </w:tc>
        <w:tc>
          <w:tcPr>
            <w:tcW w:w="7158" w:type="dxa"/>
          </w:tcPr>
          <w:p w:rsidR="00D143EE" w:rsidRPr="007B0F5C" w:rsidRDefault="00D143EE" w:rsidP="00BE57FF">
            <w:pPr>
              <w:spacing w:after="0"/>
              <w:rPr>
                <w:color w:val="0070C0"/>
              </w:rPr>
            </w:pPr>
            <w:r w:rsidRPr="007B0F5C">
              <w:rPr>
                <w:color w:val="0070C0"/>
              </w:rPr>
              <w:t>Kosta to transform flowchart of outpatient scenario to BPRN.</w:t>
            </w:r>
          </w:p>
        </w:tc>
        <w:tc>
          <w:tcPr>
            <w:tcW w:w="1249" w:type="dxa"/>
          </w:tcPr>
          <w:p w:rsidR="00D143EE" w:rsidRPr="007B0F5C" w:rsidRDefault="00D143EE" w:rsidP="00BE57FF">
            <w:pPr>
              <w:spacing w:after="0"/>
              <w:rPr>
                <w:color w:val="0070C0"/>
              </w:rPr>
            </w:pPr>
            <w:r w:rsidRPr="007B0F5C">
              <w:rPr>
                <w:color w:val="0070C0"/>
              </w:rPr>
              <w:t>In process</w:t>
            </w:r>
          </w:p>
        </w:tc>
      </w:tr>
      <w:tr w:rsidR="00D143EE" w:rsidRPr="009211E3" w:rsidTr="007B0F5C">
        <w:trPr>
          <w:cantSplit/>
        </w:trPr>
        <w:tc>
          <w:tcPr>
            <w:tcW w:w="1230" w:type="dxa"/>
          </w:tcPr>
          <w:p w:rsidR="00D143EE" w:rsidRPr="007B0F5C" w:rsidRDefault="00D143EE" w:rsidP="00BE57FF">
            <w:pPr>
              <w:spacing w:after="0"/>
              <w:rPr>
                <w:color w:val="0070C0"/>
              </w:rPr>
            </w:pPr>
            <w:r w:rsidRPr="007B0F5C">
              <w:rPr>
                <w:color w:val="0070C0"/>
              </w:rPr>
              <w:lastRenderedPageBreak/>
              <w:t>10/25/10</w:t>
            </w:r>
          </w:p>
        </w:tc>
        <w:tc>
          <w:tcPr>
            <w:tcW w:w="948" w:type="dxa"/>
          </w:tcPr>
          <w:p w:rsidR="00D143EE" w:rsidRPr="007B0F5C" w:rsidRDefault="007B0F5C" w:rsidP="00BE57FF">
            <w:pPr>
              <w:spacing w:after="0"/>
              <w:rPr>
                <w:color w:val="0070C0"/>
              </w:rPr>
            </w:pPr>
            <w:r w:rsidRPr="007B0F5C">
              <w:rPr>
                <w:color w:val="0070C0"/>
              </w:rPr>
              <w:t>Low</w:t>
            </w:r>
          </w:p>
        </w:tc>
        <w:tc>
          <w:tcPr>
            <w:tcW w:w="7158" w:type="dxa"/>
          </w:tcPr>
          <w:p w:rsidR="00D143EE" w:rsidRPr="007B0F5C" w:rsidRDefault="00D143EE" w:rsidP="00BE57FF">
            <w:pPr>
              <w:spacing w:after="0"/>
              <w:rPr>
                <w:color w:val="0070C0"/>
              </w:rPr>
            </w:pPr>
            <w:r w:rsidRPr="007B0F5C">
              <w:rPr>
                <w:color w:val="0070C0"/>
              </w:rPr>
              <w:t>Keep in touch with Ted Klein and get material and links</w:t>
            </w:r>
          </w:p>
          <w:p w:rsidR="00D143EE" w:rsidRPr="007B0F5C" w:rsidRDefault="00D143EE" w:rsidP="00AA28DC">
            <w:pPr>
              <w:pStyle w:val="ListParagraph"/>
              <w:numPr>
                <w:ilvl w:val="0"/>
                <w:numId w:val="10"/>
              </w:numPr>
              <w:spacing w:after="0"/>
              <w:rPr>
                <w:color w:val="0070C0"/>
              </w:rPr>
            </w:pPr>
            <w:r w:rsidRPr="007B0F5C">
              <w:rPr>
                <w:color w:val="0070C0"/>
              </w:rPr>
              <w:t>Update 11/1: Ted waiting for approval to release draft version of volume V</w:t>
            </w:r>
          </w:p>
        </w:tc>
        <w:tc>
          <w:tcPr>
            <w:tcW w:w="1249" w:type="dxa"/>
          </w:tcPr>
          <w:p w:rsidR="00D143EE" w:rsidRPr="007B0F5C" w:rsidRDefault="00D143EE" w:rsidP="00BE57FF">
            <w:pPr>
              <w:spacing w:after="0"/>
              <w:rPr>
                <w:color w:val="0070C0"/>
              </w:rPr>
            </w:pPr>
            <w:r w:rsidRPr="007B0F5C">
              <w:rPr>
                <w:color w:val="0070C0"/>
              </w:rPr>
              <w:t>In process</w:t>
            </w:r>
          </w:p>
        </w:tc>
      </w:tr>
      <w:tr w:rsidR="00D143EE" w:rsidRPr="009211E3" w:rsidTr="007B0F5C">
        <w:trPr>
          <w:cantSplit/>
        </w:trPr>
        <w:tc>
          <w:tcPr>
            <w:tcW w:w="1230" w:type="dxa"/>
          </w:tcPr>
          <w:p w:rsidR="00D143EE" w:rsidRPr="007B0F5C" w:rsidRDefault="00D143EE" w:rsidP="00BE57FF">
            <w:pPr>
              <w:spacing w:after="0"/>
              <w:rPr>
                <w:color w:val="00B050"/>
              </w:rPr>
            </w:pPr>
            <w:r w:rsidRPr="007B0F5C">
              <w:rPr>
                <w:color w:val="00B050"/>
              </w:rPr>
              <w:t>10/25/10</w:t>
            </w:r>
          </w:p>
        </w:tc>
        <w:tc>
          <w:tcPr>
            <w:tcW w:w="948" w:type="dxa"/>
          </w:tcPr>
          <w:p w:rsidR="00D143EE" w:rsidRPr="007B0F5C" w:rsidRDefault="007B0F5C" w:rsidP="00BE57FF">
            <w:pPr>
              <w:spacing w:after="0"/>
              <w:rPr>
                <w:color w:val="00B050"/>
              </w:rPr>
            </w:pPr>
            <w:r>
              <w:rPr>
                <w:color w:val="00B050"/>
              </w:rPr>
              <w:t>Low</w:t>
            </w:r>
          </w:p>
        </w:tc>
        <w:tc>
          <w:tcPr>
            <w:tcW w:w="7158" w:type="dxa"/>
          </w:tcPr>
          <w:p w:rsidR="00D143EE" w:rsidRPr="007B0F5C" w:rsidRDefault="00D143EE" w:rsidP="00BE57FF">
            <w:pPr>
              <w:spacing w:after="0"/>
              <w:rPr>
                <w:color w:val="00B050"/>
              </w:rPr>
            </w:pPr>
            <w:r w:rsidRPr="007B0F5C">
              <w:rPr>
                <w:color w:val="00B050"/>
              </w:rPr>
              <w:t xml:space="preserve">Kosta-Galen will organize the </w:t>
            </w:r>
            <w:proofErr w:type="spellStart"/>
            <w:r w:rsidRPr="007B0F5C">
              <w:rPr>
                <w:color w:val="00B050"/>
              </w:rPr>
              <w:t>OpenHealth</w:t>
            </w:r>
            <w:proofErr w:type="spellEnd"/>
            <w:r w:rsidRPr="007B0F5C">
              <w:rPr>
                <w:color w:val="00B050"/>
              </w:rPr>
              <w:t xml:space="preserve"> shared project space for Lab-OO</w:t>
            </w:r>
          </w:p>
          <w:p w:rsidR="00D143EE" w:rsidRPr="007B0F5C" w:rsidRDefault="00D143EE" w:rsidP="00AA28DC">
            <w:pPr>
              <w:pStyle w:val="ListParagraph"/>
              <w:numPr>
                <w:ilvl w:val="0"/>
                <w:numId w:val="10"/>
              </w:numPr>
              <w:spacing w:after="0"/>
              <w:rPr>
                <w:color w:val="00B050"/>
              </w:rPr>
            </w:pPr>
            <w:r w:rsidRPr="007B0F5C">
              <w:rPr>
                <w:color w:val="00B050"/>
              </w:rPr>
              <w:t xml:space="preserve">Update 11/1: Steve working on organizing the </w:t>
            </w:r>
            <w:proofErr w:type="spellStart"/>
            <w:r w:rsidRPr="007B0F5C">
              <w:rPr>
                <w:color w:val="00B050"/>
              </w:rPr>
              <w:t>OpenHealth</w:t>
            </w:r>
            <w:proofErr w:type="spellEnd"/>
            <w:r w:rsidRPr="007B0F5C">
              <w:rPr>
                <w:color w:val="00B050"/>
              </w:rPr>
              <w:t xml:space="preserve"> tools project space</w:t>
            </w:r>
          </w:p>
        </w:tc>
        <w:tc>
          <w:tcPr>
            <w:tcW w:w="1249" w:type="dxa"/>
          </w:tcPr>
          <w:p w:rsidR="00D143EE" w:rsidRPr="007B0F5C" w:rsidRDefault="00D143EE" w:rsidP="00BE57FF">
            <w:pPr>
              <w:spacing w:after="0"/>
              <w:rPr>
                <w:color w:val="00B050"/>
              </w:rPr>
            </w:pPr>
            <w:r w:rsidRPr="007B0F5C">
              <w:rPr>
                <w:color w:val="00B050"/>
              </w:rPr>
              <w:t>In process</w:t>
            </w:r>
          </w:p>
        </w:tc>
      </w:tr>
      <w:tr w:rsidR="00D143EE" w:rsidRPr="009211E3" w:rsidTr="007B0F5C">
        <w:trPr>
          <w:cantSplit/>
        </w:trPr>
        <w:tc>
          <w:tcPr>
            <w:tcW w:w="1230" w:type="dxa"/>
          </w:tcPr>
          <w:p w:rsidR="00D143EE" w:rsidRPr="007B0F5C" w:rsidRDefault="00D143EE" w:rsidP="00BE57FF">
            <w:pPr>
              <w:spacing w:after="0"/>
              <w:rPr>
                <w:color w:val="FF0000"/>
              </w:rPr>
            </w:pPr>
            <w:r w:rsidRPr="007B0F5C">
              <w:rPr>
                <w:color w:val="FF0000"/>
              </w:rPr>
              <w:t>10/25/10</w:t>
            </w:r>
          </w:p>
        </w:tc>
        <w:tc>
          <w:tcPr>
            <w:tcW w:w="948" w:type="dxa"/>
          </w:tcPr>
          <w:p w:rsidR="00D143EE" w:rsidRPr="007B0F5C" w:rsidRDefault="007B0F5C" w:rsidP="00BE57FF">
            <w:pPr>
              <w:spacing w:after="0"/>
              <w:rPr>
                <w:color w:val="FF0000"/>
              </w:rPr>
            </w:pPr>
            <w:r w:rsidRPr="007B0F5C">
              <w:rPr>
                <w:color w:val="FF0000"/>
              </w:rPr>
              <w:t>High</w:t>
            </w:r>
          </w:p>
        </w:tc>
        <w:tc>
          <w:tcPr>
            <w:tcW w:w="7158" w:type="dxa"/>
          </w:tcPr>
          <w:p w:rsidR="00D143EE" w:rsidRPr="007B0F5C" w:rsidRDefault="00D143EE" w:rsidP="00BE57FF">
            <w:pPr>
              <w:spacing w:after="0"/>
              <w:rPr>
                <w:color w:val="FF0000"/>
              </w:rPr>
            </w:pPr>
            <w:r w:rsidRPr="007B0F5C">
              <w:rPr>
                <w:color w:val="FF0000"/>
              </w:rPr>
              <w:t>Prepare for FHA leadership meeting to present FHIMS domains process</w:t>
            </w:r>
          </w:p>
        </w:tc>
        <w:tc>
          <w:tcPr>
            <w:tcW w:w="1249" w:type="dxa"/>
          </w:tcPr>
          <w:p w:rsidR="00D143EE" w:rsidRPr="007B0F5C" w:rsidRDefault="00D143EE" w:rsidP="00BE57FF">
            <w:pPr>
              <w:spacing w:after="0"/>
              <w:rPr>
                <w:color w:val="FF0000"/>
              </w:rPr>
            </w:pPr>
            <w:r w:rsidRPr="007B0F5C">
              <w:rPr>
                <w:color w:val="FF0000"/>
              </w:rPr>
              <w:t>In process</w:t>
            </w:r>
          </w:p>
        </w:tc>
      </w:tr>
      <w:tr w:rsidR="00D143EE" w:rsidRPr="009211E3" w:rsidTr="007B0F5C">
        <w:trPr>
          <w:cantSplit/>
        </w:trPr>
        <w:tc>
          <w:tcPr>
            <w:tcW w:w="1230" w:type="dxa"/>
          </w:tcPr>
          <w:p w:rsidR="00D143EE" w:rsidRPr="007B0F5C" w:rsidRDefault="00D143EE" w:rsidP="00BE57FF">
            <w:pPr>
              <w:spacing w:after="0"/>
              <w:rPr>
                <w:color w:val="0070C0"/>
              </w:rPr>
            </w:pPr>
            <w:r w:rsidRPr="007B0F5C">
              <w:rPr>
                <w:color w:val="0070C0"/>
              </w:rPr>
              <w:t>10/25/10</w:t>
            </w:r>
          </w:p>
        </w:tc>
        <w:tc>
          <w:tcPr>
            <w:tcW w:w="948" w:type="dxa"/>
          </w:tcPr>
          <w:p w:rsidR="00D143EE" w:rsidRPr="007B0F5C" w:rsidRDefault="007B0F5C" w:rsidP="00BE57FF">
            <w:pPr>
              <w:spacing w:after="0"/>
              <w:rPr>
                <w:color w:val="0070C0"/>
              </w:rPr>
            </w:pPr>
            <w:r>
              <w:rPr>
                <w:color w:val="0070C0"/>
              </w:rPr>
              <w:t>Med</w:t>
            </w:r>
          </w:p>
        </w:tc>
        <w:tc>
          <w:tcPr>
            <w:tcW w:w="7158" w:type="dxa"/>
          </w:tcPr>
          <w:p w:rsidR="00D143EE" w:rsidRPr="007B0F5C" w:rsidRDefault="00D143EE" w:rsidP="00BE57FF">
            <w:pPr>
              <w:spacing w:after="0"/>
              <w:rPr>
                <w:color w:val="0070C0"/>
              </w:rPr>
            </w:pPr>
            <w:r w:rsidRPr="007B0F5C">
              <w:rPr>
                <w:color w:val="0070C0"/>
              </w:rPr>
              <w:t xml:space="preserve">Contact laboratory experts, LIMS </w:t>
            </w:r>
            <w:proofErr w:type="spellStart"/>
            <w:r w:rsidRPr="007B0F5C">
              <w:rPr>
                <w:color w:val="0070C0"/>
              </w:rPr>
              <w:t>admins</w:t>
            </w:r>
            <w:proofErr w:type="spellEnd"/>
            <w:r w:rsidRPr="007B0F5C">
              <w:rPr>
                <w:color w:val="0070C0"/>
              </w:rPr>
              <w:t xml:space="preserve">, HL7 OO </w:t>
            </w:r>
            <w:proofErr w:type="spellStart"/>
            <w:r w:rsidRPr="007B0F5C">
              <w:rPr>
                <w:color w:val="0070C0"/>
              </w:rPr>
              <w:t>wg</w:t>
            </w:r>
            <w:proofErr w:type="spellEnd"/>
          </w:p>
          <w:p w:rsidR="00D143EE" w:rsidRPr="007B0F5C" w:rsidRDefault="00D143EE" w:rsidP="00AA28DC">
            <w:pPr>
              <w:pStyle w:val="ListParagraph"/>
              <w:numPr>
                <w:ilvl w:val="0"/>
                <w:numId w:val="10"/>
              </w:numPr>
              <w:spacing w:after="0"/>
              <w:rPr>
                <w:color w:val="0070C0"/>
              </w:rPr>
            </w:pPr>
            <w:r w:rsidRPr="007B0F5C">
              <w:rPr>
                <w:color w:val="0070C0"/>
              </w:rPr>
              <w:t>Update 11/1: HL7 OO WG information shared with interested participants</w:t>
            </w:r>
          </w:p>
        </w:tc>
        <w:tc>
          <w:tcPr>
            <w:tcW w:w="1249" w:type="dxa"/>
          </w:tcPr>
          <w:p w:rsidR="00D143EE" w:rsidRPr="007B0F5C" w:rsidRDefault="00D143EE" w:rsidP="00BE57FF">
            <w:pPr>
              <w:spacing w:after="0"/>
              <w:rPr>
                <w:color w:val="0070C0"/>
              </w:rPr>
            </w:pPr>
            <w:r w:rsidRPr="007B0F5C">
              <w:rPr>
                <w:color w:val="0070C0"/>
              </w:rPr>
              <w:t>In process</w:t>
            </w:r>
          </w:p>
        </w:tc>
      </w:tr>
      <w:tr w:rsidR="007B0F5C" w:rsidRPr="009211E3" w:rsidTr="007B0F5C">
        <w:trPr>
          <w:cantSplit/>
        </w:trPr>
        <w:tc>
          <w:tcPr>
            <w:tcW w:w="1230" w:type="dxa"/>
          </w:tcPr>
          <w:p w:rsidR="007B0F5C" w:rsidRPr="007B0F5C" w:rsidRDefault="007B0F5C">
            <w:pPr>
              <w:pStyle w:val="Default"/>
              <w:rPr>
                <w:color w:val="0070C0"/>
                <w:sz w:val="20"/>
                <w:szCs w:val="20"/>
              </w:rPr>
            </w:pPr>
            <w:r w:rsidRPr="007B0F5C">
              <w:rPr>
                <w:color w:val="0070C0"/>
                <w:sz w:val="20"/>
                <w:szCs w:val="20"/>
              </w:rPr>
              <w:t xml:space="preserve">11/09/10 </w:t>
            </w:r>
          </w:p>
        </w:tc>
        <w:tc>
          <w:tcPr>
            <w:tcW w:w="948" w:type="dxa"/>
          </w:tcPr>
          <w:p w:rsidR="007B0F5C" w:rsidRPr="007B0F5C" w:rsidRDefault="007B0F5C">
            <w:pPr>
              <w:pStyle w:val="Default"/>
              <w:rPr>
                <w:color w:val="0070C0"/>
                <w:sz w:val="20"/>
                <w:szCs w:val="20"/>
              </w:rPr>
            </w:pPr>
            <w:r>
              <w:rPr>
                <w:color w:val="0070C0"/>
                <w:sz w:val="20"/>
                <w:szCs w:val="20"/>
              </w:rPr>
              <w:t>Med</w:t>
            </w:r>
            <w:r w:rsidRPr="007B0F5C">
              <w:rPr>
                <w:color w:val="0070C0"/>
                <w:sz w:val="20"/>
                <w:szCs w:val="20"/>
              </w:rPr>
              <w:t xml:space="preserve"> </w:t>
            </w:r>
          </w:p>
        </w:tc>
        <w:tc>
          <w:tcPr>
            <w:tcW w:w="7158" w:type="dxa"/>
          </w:tcPr>
          <w:p w:rsidR="007B0F5C" w:rsidRPr="007B0F5C" w:rsidRDefault="007B0F5C">
            <w:pPr>
              <w:pStyle w:val="Default"/>
              <w:rPr>
                <w:color w:val="0070C0"/>
                <w:sz w:val="20"/>
                <w:szCs w:val="20"/>
              </w:rPr>
            </w:pPr>
            <w:r w:rsidRPr="007B0F5C">
              <w:rPr>
                <w:color w:val="0070C0"/>
                <w:sz w:val="20"/>
                <w:szCs w:val="20"/>
              </w:rPr>
              <w:t xml:space="preserve">Kosta to present relevant material for Automated Laboratory Management, FERN, </w:t>
            </w:r>
            <w:proofErr w:type="spellStart"/>
            <w:r w:rsidRPr="007B0F5C">
              <w:rPr>
                <w:color w:val="0070C0"/>
                <w:sz w:val="20"/>
                <w:szCs w:val="20"/>
              </w:rPr>
              <w:t>eLEXNET</w:t>
            </w:r>
            <w:proofErr w:type="spellEnd"/>
            <w:r w:rsidRPr="007B0F5C">
              <w:rPr>
                <w:color w:val="0070C0"/>
                <w:sz w:val="20"/>
                <w:szCs w:val="20"/>
              </w:rPr>
              <w:t xml:space="preserve"> </w:t>
            </w:r>
          </w:p>
        </w:tc>
        <w:tc>
          <w:tcPr>
            <w:tcW w:w="1249" w:type="dxa"/>
          </w:tcPr>
          <w:p w:rsidR="007B0F5C" w:rsidRPr="007B0F5C" w:rsidRDefault="007B0F5C">
            <w:pPr>
              <w:pStyle w:val="Default"/>
              <w:rPr>
                <w:color w:val="0070C0"/>
                <w:sz w:val="20"/>
                <w:szCs w:val="20"/>
              </w:rPr>
            </w:pPr>
            <w:r w:rsidRPr="007B0F5C">
              <w:rPr>
                <w:color w:val="0070C0"/>
                <w:sz w:val="20"/>
                <w:szCs w:val="20"/>
              </w:rPr>
              <w:t xml:space="preserve">In process </w:t>
            </w:r>
          </w:p>
        </w:tc>
      </w:tr>
      <w:tr w:rsidR="007B0F5C" w:rsidRPr="009211E3" w:rsidTr="007B0F5C">
        <w:trPr>
          <w:cantSplit/>
        </w:trPr>
        <w:tc>
          <w:tcPr>
            <w:tcW w:w="1230" w:type="dxa"/>
          </w:tcPr>
          <w:p w:rsidR="007B0F5C" w:rsidRPr="007B0F5C" w:rsidRDefault="007B0F5C">
            <w:pPr>
              <w:pStyle w:val="Default"/>
              <w:rPr>
                <w:color w:val="0070C0"/>
                <w:sz w:val="20"/>
                <w:szCs w:val="20"/>
              </w:rPr>
            </w:pPr>
            <w:r w:rsidRPr="007B0F5C">
              <w:rPr>
                <w:color w:val="0070C0"/>
                <w:sz w:val="20"/>
                <w:szCs w:val="20"/>
              </w:rPr>
              <w:t xml:space="preserve">11/08/10 </w:t>
            </w:r>
          </w:p>
        </w:tc>
        <w:tc>
          <w:tcPr>
            <w:tcW w:w="948" w:type="dxa"/>
          </w:tcPr>
          <w:p w:rsidR="007B0F5C" w:rsidRPr="007B0F5C" w:rsidRDefault="007B0F5C">
            <w:pPr>
              <w:pStyle w:val="Default"/>
              <w:rPr>
                <w:color w:val="0070C0"/>
                <w:sz w:val="20"/>
                <w:szCs w:val="20"/>
              </w:rPr>
            </w:pPr>
            <w:r>
              <w:rPr>
                <w:color w:val="0070C0"/>
                <w:sz w:val="20"/>
                <w:szCs w:val="20"/>
              </w:rPr>
              <w:t>Low</w:t>
            </w:r>
            <w:r w:rsidRPr="007B0F5C">
              <w:rPr>
                <w:color w:val="0070C0"/>
                <w:sz w:val="20"/>
                <w:szCs w:val="20"/>
              </w:rPr>
              <w:t xml:space="preserve"> </w:t>
            </w:r>
          </w:p>
        </w:tc>
        <w:tc>
          <w:tcPr>
            <w:tcW w:w="7158" w:type="dxa"/>
          </w:tcPr>
          <w:p w:rsidR="007B0F5C" w:rsidRPr="007B0F5C" w:rsidRDefault="007B0F5C">
            <w:pPr>
              <w:pStyle w:val="Default"/>
              <w:rPr>
                <w:color w:val="0070C0"/>
                <w:sz w:val="20"/>
                <w:szCs w:val="20"/>
              </w:rPr>
            </w:pPr>
            <w:r w:rsidRPr="007B0F5C">
              <w:rPr>
                <w:color w:val="0070C0"/>
                <w:sz w:val="20"/>
                <w:szCs w:val="20"/>
              </w:rPr>
              <w:t>Galen to update weekly the FHIMS Lab-OO model and collaborate with Kosta to update about changes from baseline(map .</w:t>
            </w:r>
            <w:proofErr w:type="spellStart"/>
            <w:r w:rsidRPr="007B0F5C">
              <w:rPr>
                <w:color w:val="0070C0"/>
                <w:sz w:val="20"/>
                <w:szCs w:val="20"/>
              </w:rPr>
              <w:t>xls</w:t>
            </w:r>
            <w:proofErr w:type="spellEnd"/>
            <w:r w:rsidRPr="007B0F5C">
              <w:rPr>
                <w:color w:val="0070C0"/>
                <w:sz w:val="20"/>
                <w:szCs w:val="20"/>
              </w:rPr>
              <w:t xml:space="preserve">-overview) </w:t>
            </w:r>
          </w:p>
        </w:tc>
        <w:tc>
          <w:tcPr>
            <w:tcW w:w="1249" w:type="dxa"/>
          </w:tcPr>
          <w:p w:rsidR="007B0F5C" w:rsidRPr="007B0F5C" w:rsidRDefault="007B0F5C">
            <w:pPr>
              <w:pStyle w:val="Default"/>
              <w:rPr>
                <w:color w:val="0070C0"/>
                <w:sz w:val="20"/>
                <w:szCs w:val="20"/>
              </w:rPr>
            </w:pPr>
            <w:r w:rsidRPr="007B0F5C">
              <w:rPr>
                <w:color w:val="0070C0"/>
                <w:sz w:val="20"/>
                <w:szCs w:val="20"/>
              </w:rPr>
              <w:t xml:space="preserve">In process </w:t>
            </w:r>
          </w:p>
        </w:tc>
      </w:tr>
    </w:tbl>
    <w:p w:rsidR="0056064C" w:rsidRDefault="0056064C" w:rsidP="00BE57FF"/>
    <w:p w:rsidR="00D23801" w:rsidRDefault="00D23801" w:rsidP="00D23801">
      <w:pPr>
        <w:pStyle w:val="Heading1"/>
      </w:pPr>
      <w:r>
        <w:t>Completed/Not Tracked Action Items</w:t>
      </w:r>
    </w:p>
    <w:tbl>
      <w:tblPr>
        <w:tblStyle w:val="TableGrid"/>
        <w:tblW w:w="10585" w:type="dxa"/>
        <w:tblLook w:val="04A0"/>
      </w:tblPr>
      <w:tblGrid>
        <w:gridCol w:w="1230"/>
        <w:gridCol w:w="948"/>
        <w:gridCol w:w="7158"/>
        <w:gridCol w:w="1249"/>
      </w:tblGrid>
      <w:tr w:rsidR="00D23801" w:rsidRPr="009211E3" w:rsidTr="00346A86">
        <w:trPr>
          <w:cantSplit/>
          <w:tblHeader/>
        </w:trPr>
        <w:tc>
          <w:tcPr>
            <w:tcW w:w="1230" w:type="dxa"/>
            <w:shd w:val="clear" w:color="auto" w:fill="B8CCE4" w:themeFill="accent1" w:themeFillTint="66"/>
          </w:tcPr>
          <w:p w:rsidR="00D23801" w:rsidRPr="009211E3" w:rsidRDefault="00D23801" w:rsidP="00346A86">
            <w:pPr>
              <w:spacing w:after="0"/>
            </w:pPr>
            <w:r w:rsidRPr="009211E3">
              <w:t>Start Date</w:t>
            </w:r>
          </w:p>
        </w:tc>
        <w:tc>
          <w:tcPr>
            <w:tcW w:w="948" w:type="dxa"/>
            <w:shd w:val="clear" w:color="auto" w:fill="B8CCE4" w:themeFill="accent1" w:themeFillTint="66"/>
          </w:tcPr>
          <w:p w:rsidR="00D23801" w:rsidRPr="009211E3" w:rsidRDefault="00D23801" w:rsidP="00346A86">
            <w:pPr>
              <w:spacing w:after="0"/>
            </w:pPr>
            <w:r>
              <w:t>Priority</w:t>
            </w:r>
          </w:p>
        </w:tc>
        <w:tc>
          <w:tcPr>
            <w:tcW w:w="7158" w:type="dxa"/>
            <w:shd w:val="clear" w:color="auto" w:fill="B8CCE4" w:themeFill="accent1" w:themeFillTint="66"/>
          </w:tcPr>
          <w:p w:rsidR="00D23801" w:rsidRPr="009211E3" w:rsidRDefault="00D23801" w:rsidP="00346A86">
            <w:pPr>
              <w:spacing w:after="0"/>
            </w:pPr>
            <w:r w:rsidRPr="009211E3">
              <w:t>Action Item</w:t>
            </w:r>
          </w:p>
        </w:tc>
        <w:tc>
          <w:tcPr>
            <w:tcW w:w="1249" w:type="dxa"/>
            <w:shd w:val="clear" w:color="auto" w:fill="B8CCE4" w:themeFill="accent1" w:themeFillTint="66"/>
          </w:tcPr>
          <w:p w:rsidR="00D23801" w:rsidRPr="009211E3" w:rsidRDefault="00D23801" w:rsidP="00346A86">
            <w:pPr>
              <w:spacing w:after="0"/>
            </w:pPr>
            <w:r w:rsidRPr="009211E3">
              <w:t>Status</w:t>
            </w:r>
          </w:p>
        </w:tc>
      </w:tr>
      <w:tr w:rsidR="00D23801" w:rsidRPr="009211E3" w:rsidTr="00346A86">
        <w:trPr>
          <w:cantSplit/>
        </w:trPr>
        <w:tc>
          <w:tcPr>
            <w:tcW w:w="1230" w:type="dxa"/>
          </w:tcPr>
          <w:p w:rsidR="00D23801" w:rsidRPr="007B0F5C" w:rsidRDefault="00D23801" w:rsidP="00346A86">
            <w:pPr>
              <w:spacing w:after="0"/>
              <w:rPr>
                <w:color w:val="A6A6A6" w:themeColor="background1" w:themeShade="A6"/>
              </w:rPr>
            </w:pPr>
            <w:r w:rsidRPr="007B0F5C">
              <w:rPr>
                <w:color w:val="A6A6A6" w:themeColor="background1" w:themeShade="A6"/>
              </w:rPr>
              <w:t>11/8/10</w:t>
            </w:r>
          </w:p>
        </w:tc>
        <w:tc>
          <w:tcPr>
            <w:tcW w:w="948" w:type="dxa"/>
          </w:tcPr>
          <w:p w:rsidR="00D23801" w:rsidRPr="007B0F5C" w:rsidRDefault="00D23801" w:rsidP="00346A86">
            <w:pPr>
              <w:spacing w:after="0"/>
              <w:rPr>
                <w:color w:val="A6A6A6" w:themeColor="background1" w:themeShade="A6"/>
              </w:rPr>
            </w:pPr>
          </w:p>
        </w:tc>
        <w:tc>
          <w:tcPr>
            <w:tcW w:w="7158" w:type="dxa"/>
          </w:tcPr>
          <w:p w:rsidR="00D23801" w:rsidRPr="007B0F5C" w:rsidRDefault="00D23801" w:rsidP="00346A86">
            <w:pPr>
              <w:spacing w:after="0"/>
              <w:rPr>
                <w:color w:val="A6A6A6" w:themeColor="background1" w:themeShade="A6"/>
              </w:rPr>
            </w:pPr>
            <w:r w:rsidRPr="007B0F5C">
              <w:rPr>
                <w:color w:val="A6A6A6" w:themeColor="background1" w:themeShade="A6"/>
              </w:rPr>
              <w:t>Tim (ICLN) to discuss with DHS the sharing of the Actionable Data Elements spreadsheets with definition.</w:t>
            </w:r>
          </w:p>
        </w:tc>
        <w:tc>
          <w:tcPr>
            <w:tcW w:w="1249" w:type="dxa"/>
          </w:tcPr>
          <w:p w:rsidR="00D23801" w:rsidRPr="007B0F5C" w:rsidRDefault="00D23801" w:rsidP="00346A86">
            <w:pPr>
              <w:spacing w:after="0"/>
              <w:rPr>
                <w:color w:val="A6A6A6" w:themeColor="background1" w:themeShade="A6"/>
              </w:rPr>
            </w:pPr>
            <w:r w:rsidRPr="007B0F5C">
              <w:rPr>
                <w:color w:val="A6A6A6" w:themeColor="background1" w:themeShade="A6"/>
              </w:rPr>
              <w:t>Not tracked</w:t>
            </w:r>
          </w:p>
        </w:tc>
      </w:tr>
      <w:tr w:rsidR="00D23801" w:rsidRPr="009211E3" w:rsidTr="00346A86">
        <w:trPr>
          <w:cantSplit/>
        </w:trPr>
        <w:tc>
          <w:tcPr>
            <w:tcW w:w="1230" w:type="dxa"/>
          </w:tcPr>
          <w:p w:rsidR="00D23801" w:rsidRPr="007B0F5C" w:rsidRDefault="00D23801" w:rsidP="00346A86">
            <w:pPr>
              <w:spacing w:after="0"/>
              <w:rPr>
                <w:color w:val="00B050"/>
              </w:rPr>
            </w:pPr>
            <w:r w:rsidRPr="007B0F5C">
              <w:rPr>
                <w:color w:val="00B050"/>
              </w:rPr>
              <w:t>11/1/10</w:t>
            </w:r>
          </w:p>
        </w:tc>
        <w:tc>
          <w:tcPr>
            <w:tcW w:w="948" w:type="dxa"/>
          </w:tcPr>
          <w:p w:rsidR="00D23801" w:rsidRPr="007B0F5C" w:rsidRDefault="00D23801" w:rsidP="00346A86">
            <w:pPr>
              <w:spacing w:after="0"/>
              <w:rPr>
                <w:color w:val="00B050"/>
              </w:rPr>
            </w:pPr>
          </w:p>
        </w:tc>
        <w:tc>
          <w:tcPr>
            <w:tcW w:w="7158" w:type="dxa"/>
          </w:tcPr>
          <w:p w:rsidR="00D23801" w:rsidRPr="007B0F5C" w:rsidRDefault="00D23801" w:rsidP="00346A86">
            <w:pPr>
              <w:spacing w:after="0"/>
              <w:rPr>
                <w:color w:val="00B050"/>
              </w:rPr>
            </w:pPr>
            <w:r w:rsidRPr="007B0F5C">
              <w:rPr>
                <w:color w:val="00B050"/>
              </w:rPr>
              <w:t>Cindy to share meeting information for the next meeting when it is sent by the co-chairs.</w:t>
            </w:r>
          </w:p>
        </w:tc>
        <w:tc>
          <w:tcPr>
            <w:tcW w:w="1249" w:type="dxa"/>
          </w:tcPr>
          <w:p w:rsidR="00D23801" w:rsidRPr="007B0F5C" w:rsidRDefault="00D23801" w:rsidP="00346A86">
            <w:pPr>
              <w:spacing w:after="0"/>
              <w:rPr>
                <w:color w:val="00B050"/>
              </w:rPr>
            </w:pPr>
            <w:r w:rsidRPr="007B0F5C">
              <w:rPr>
                <w:color w:val="00B050"/>
              </w:rPr>
              <w:t>Completed</w:t>
            </w:r>
          </w:p>
        </w:tc>
      </w:tr>
      <w:tr w:rsidR="00D23801" w:rsidRPr="009211E3" w:rsidTr="00346A86">
        <w:trPr>
          <w:cantSplit/>
        </w:trPr>
        <w:tc>
          <w:tcPr>
            <w:tcW w:w="1230" w:type="dxa"/>
          </w:tcPr>
          <w:p w:rsidR="00D23801" w:rsidRPr="007B0F5C" w:rsidRDefault="00D23801" w:rsidP="00346A86">
            <w:pPr>
              <w:spacing w:after="0"/>
              <w:rPr>
                <w:color w:val="00B050"/>
              </w:rPr>
            </w:pPr>
            <w:r w:rsidRPr="007B0F5C">
              <w:rPr>
                <w:color w:val="00B050"/>
              </w:rPr>
              <w:t>11/1/10</w:t>
            </w:r>
          </w:p>
        </w:tc>
        <w:tc>
          <w:tcPr>
            <w:tcW w:w="948" w:type="dxa"/>
          </w:tcPr>
          <w:p w:rsidR="00D23801" w:rsidRPr="007B0F5C" w:rsidRDefault="00D23801" w:rsidP="00346A86">
            <w:pPr>
              <w:spacing w:after="0"/>
              <w:rPr>
                <w:color w:val="00B050"/>
              </w:rPr>
            </w:pPr>
          </w:p>
        </w:tc>
        <w:tc>
          <w:tcPr>
            <w:tcW w:w="7158" w:type="dxa"/>
          </w:tcPr>
          <w:p w:rsidR="00D23801" w:rsidRPr="007B0F5C" w:rsidRDefault="00D23801" w:rsidP="00346A86">
            <w:pPr>
              <w:spacing w:after="0"/>
              <w:rPr>
                <w:color w:val="00B050"/>
              </w:rPr>
            </w:pPr>
            <w:r w:rsidRPr="007B0F5C">
              <w:rPr>
                <w:color w:val="00B050"/>
              </w:rPr>
              <w:t>Cindy to send flow chart PDF to Anne Pollack</w:t>
            </w:r>
          </w:p>
        </w:tc>
        <w:tc>
          <w:tcPr>
            <w:tcW w:w="1249" w:type="dxa"/>
          </w:tcPr>
          <w:p w:rsidR="00D23801" w:rsidRPr="007B0F5C" w:rsidRDefault="00D23801" w:rsidP="00346A86">
            <w:pPr>
              <w:spacing w:after="0"/>
              <w:rPr>
                <w:color w:val="00B050"/>
              </w:rPr>
            </w:pPr>
            <w:r w:rsidRPr="007B0F5C">
              <w:rPr>
                <w:color w:val="00B050"/>
              </w:rPr>
              <w:t>Completed</w:t>
            </w:r>
          </w:p>
        </w:tc>
      </w:tr>
    </w:tbl>
    <w:p w:rsidR="00D23801" w:rsidRDefault="00D23801" w:rsidP="00BE57FF"/>
    <w:p w:rsidR="00346A86" w:rsidRDefault="00346A86" w:rsidP="00346A86">
      <w:pPr>
        <w:pStyle w:val="Heading1"/>
      </w:pPr>
      <w:r>
        <w:t>Agenda Next Call: December 6, 2010</w:t>
      </w:r>
    </w:p>
    <w:p w:rsidR="00346A86" w:rsidRDefault="00346A86" w:rsidP="00346A86">
      <w:pPr>
        <w:pStyle w:val="Default"/>
        <w:numPr>
          <w:ilvl w:val="0"/>
          <w:numId w:val="14"/>
        </w:numPr>
        <w:rPr>
          <w:sz w:val="22"/>
          <w:szCs w:val="22"/>
        </w:rPr>
      </w:pPr>
      <w:r>
        <w:rPr>
          <w:sz w:val="22"/>
          <w:szCs w:val="22"/>
        </w:rPr>
        <w:t xml:space="preserve">ALL-Kosta-Cindy-Anne: Discuss use case and scenarios(UML,BPMN-Visio/RSA),15-20’ </w:t>
      </w:r>
    </w:p>
    <w:p w:rsidR="00346A86" w:rsidRDefault="00346A86" w:rsidP="00BE57FF"/>
    <w:sectPr w:rsidR="00346A86" w:rsidSect="00664F24">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451E5"/>
    <w:multiLevelType w:val="hybridMultilevel"/>
    <w:tmpl w:val="86B406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CDD0E77"/>
    <w:multiLevelType w:val="hybridMultilevel"/>
    <w:tmpl w:val="3954A9DA"/>
    <w:lvl w:ilvl="0" w:tplc="04090003">
      <w:start w:val="1"/>
      <w:numFmt w:val="bullet"/>
      <w:lvlText w:val="o"/>
      <w:lvlJc w:val="left"/>
      <w:pPr>
        <w:ind w:left="720" w:hanging="360"/>
      </w:pPr>
      <w:rPr>
        <w:rFonts w:ascii="Courier New" w:hAnsi="Courier New" w:cs="Courier New" w:hint="default"/>
      </w:rPr>
    </w:lvl>
    <w:lvl w:ilvl="1" w:tplc="AF225E64">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055866"/>
    <w:multiLevelType w:val="hybridMultilevel"/>
    <w:tmpl w:val="FCA4D8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C4B700C"/>
    <w:multiLevelType w:val="hybridMultilevel"/>
    <w:tmpl w:val="192AC2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FD8749F"/>
    <w:multiLevelType w:val="hybridMultilevel"/>
    <w:tmpl w:val="95FA46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7C76CBD"/>
    <w:multiLevelType w:val="hybridMultilevel"/>
    <w:tmpl w:val="0EDEB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A585214"/>
    <w:multiLevelType w:val="hybridMultilevel"/>
    <w:tmpl w:val="0B46BFBA"/>
    <w:lvl w:ilvl="0" w:tplc="04090001">
      <w:start w:val="1"/>
      <w:numFmt w:val="bullet"/>
      <w:lvlText w:val=""/>
      <w:lvlJc w:val="left"/>
      <w:pPr>
        <w:ind w:left="360" w:hanging="360"/>
      </w:pPr>
      <w:rPr>
        <w:rFonts w:ascii="Symbol" w:hAnsi="Symbol" w:hint="default"/>
      </w:rPr>
    </w:lvl>
    <w:lvl w:ilvl="1" w:tplc="EBA24ADA">
      <w:numFmt w:val="bullet"/>
      <w:lvlText w:val="•"/>
      <w:lvlJc w:val="left"/>
      <w:pPr>
        <w:ind w:left="1080" w:hanging="360"/>
      </w:pPr>
      <w:rPr>
        <w:rFonts w:ascii="Calibri" w:eastAsiaTheme="minorHAnsi" w:hAnsi="Calibri"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4C316F5"/>
    <w:multiLevelType w:val="hybridMultilevel"/>
    <w:tmpl w:val="A022C05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BD71600"/>
    <w:multiLevelType w:val="hybridMultilevel"/>
    <w:tmpl w:val="195C5B1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DA41500"/>
    <w:multiLevelType w:val="hybridMultilevel"/>
    <w:tmpl w:val="BB182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E87331F"/>
    <w:multiLevelType w:val="hybridMultilevel"/>
    <w:tmpl w:val="4BF46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7F30060"/>
    <w:multiLevelType w:val="hybridMultilevel"/>
    <w:tmpl w:val="4D7FFEF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684B5480"/>
    <w:multiLevelType w:val="hybridMultilevel"/>
    <w:tmpl w:val="00DC6A7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95F3139"/>
    <w:multiLevelType w:val="hybridMultilevel"/>
    <w:tmpl w:val="B250394A"/>
    <w:lvl w:ilvl="0" w:tplc="04090001">
      <w:start w:val="1"/>
      <w:numFmt w:val="bullet"/>
      <w:lvlText w:val=""/>
      <w:lvlJc w:val="left"/>
      <w:pPr>
        <w:ind w:left="360" w:hanging="360"/>
      </w:pPr>
      <w:rPr>
        <w:rFonts w:ascii="Symbol" w:hAnsi="Symbol" w:hint="default"/>
      </w:rPr>
    </w:lvl>
    <w:lvl w:ilvl="1" w:tplc="43AC9C56">
      <w:numFmt w:val="bullet"/>
      <w:lvlText w:val="•"/>
      <w:lvlJc w:val="left"/>
      <w:pPr>
        <w:ind w:left="1080" w:hanging="360"/>
      </w:pPr>
      <w:rPr>
        <w:rFonts w:ascii="Arial" w:eastAsiaTheme="minorHAnsi"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C0E1EF5"/>
    <w:multiLevelType w:val="hybridMultilevel"/>
    <w:tmpl w:val="CA440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32CF0E"/>
    <w:multiLevelType w:val="hybridMultilevel"/>
    <w:tmpl w:val="047DC3B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7D3A7273"/>
    <w:multiLevelType w:val="hybridMultilevel"/>
    <w:tmpl w:val="C8FAA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1"/>
  </w:num>
  <w:num w:numId="3">
    <w:abstractNumId w:val="15"/>
  </w:num>
  <w:num w:numId="4">
    <w:abstractNumId w:val="2"/>
  </w:num>
  <w:num w:numId="5">
    <w:abstractNumId w:val="14"/>
  </w:num>
  <w:num w:numId="6">
    <w:abstractNumId w:val="0"/>
  </w:num>
  <w:num w:numId="7">
    <w:abstractNumId w:val="4"/>
  </w:num>
  <w:num w:numId="8">
    <w:abstractNumId w:val="9"/>
  </w:num>
  <w:num w:numId="9">
    <w:abstractNumId w:val="10"/>
  </w:num>
  <w:num w:numId="10">
    <w:abstractNumId w:val="5"/>
  </w:num>
  <w:num w:numId="11">
    <w:abstractNumId w:val="8"/>
  </w:num>
  <w:num w:numId="12">
    <w:abstractNumId w:val="1"/>
  </w:num>
  <w:num w:numId="13">
    <w:abstractNumId w:val="6"/>
  </w:num>
  <w:num w:numId="14">
    <w:abstractNumId w:val="13"/>
  </w:num>
  <w:num w:numId="15">
    <w:abstractNumId w:val="16"/>
  </w:num>
  <w:num w:numId="16">
    <w:abstractNumId w:val="12"/>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52567A"/>
    <w:rsid w:val="00003968"/>
    <w:rsid w:val="000112A6"/>
    <w:rsid w:val="00067752"/>
    <w:rsid w:val="00095B77"/>
    <w:rsid w:val="000A3951"/>
    <w:rsid w:val="000E7DD8"/>
    <w:rsid w:val="00135141"/>
    <w:rsid w:val="001407CE"/>
    <w:rsid w:val="00140C93"/>
    <w:rsid w:val="0016773B"/>
    <w:rsid w:val="001C5129"/>
    <w:rsid w:val="001E514A"/>
    <w:rsid w:val="00200024"/>
    <w:rsid w:val="002021B1"/>
    <w:rsid w:val="002176BC"/>
    <w:rsid w:val="002272D8"/>
    <w:rsid w:val="002360D2"/>
    <w:rsid w:val="002955BD"/>
    <w:rsid w:val="00307302"/>
    <w:rsid w:val="00323E3E"/>
    <w:rsid w:val="00342BCF"/>
    <w:rsid w:val="00346A86"/>
    <w:rsid w:val="003B1A7D"/>
    <w:rsid w:val="003F2E52"/>
    <w:rsid w:val="003F6954"/>
    <w:rsid w:val="004311D1"/>
    <w:rsid w:val="00443E14"/>
    <w:rsid w:val="004B2CBF"/>
    <w:rsid w:val="004C01CF"/>
    <w:rsid w:val="004C4B44"/>
    <w:rsid w:val="004C621A"/>
    <w:rsid w:val="005036F7"/>
    <w:rsid w:val="0051170C"/>
    <w:rsid w:val="00523513"/>
    <w:rsid w:val="0052567A"/>
    <w:rsid w:val="00530EAA"/>
    <w:rsid w:val="00533F78"/>
    <w:rsid w:val="005404E8"/>
    <w:rsid w:val="0056064C"/>
    <w:rsid w:val="00561CD7"/>
    <w:rsid w:val="00576F39"/>
    <w:rsid w:val="005C1835"/>
    <w:rsid w:val="005C22B4"/>
    <w:rsid w:val="006051B7"/>
    <w:rsid w:val="006116D2"/>
    <w:rsid w:val="00616E1D"/>
    <w:rsid w:val="006301AA"/>
    <w:rsid w:val="006318E9"/>
    <w:rsid w:val="006370BE"/>
    <w:rsid w:val="00647828"/>
    <w:rsid w:val="00664F24"/>
    <w:rsid w:val="006809B6"/>
    <w:rsid w:val="006B5735"/>
    <w:rsid w:val="006C2EF5"/>
    <w:rsid w:val="006C31CC"/>
    <w:rsid w:val="006F0E5B"/>
    <w:rsid w:val="007073A1"/>
    <w:rsid w:val="00727260"/>
    <w:rsid w:val="0074070A"/>
    <w:rsid w:val="007B0F5C"/>
    <w:rsid w:val="00815421"/>
    <w:rsid w:val="00816247"/>
    <w:rsid w:val="008238A4"/>
    <w:rsid w:val="008413FD"/>
    <w:rsid w:val="00855101"/>
    <w:rsid w:val="008B136A"/>
    <w:rsid w:val="008C312E"/>
    <w:rsid w:val="008D4FAC"/>
    <w:rsid w:val="00903F46"/>
    <w:rsid w:val="00905333"/>
    <w:rsid w:val="009073F6"/>
    <w:rsid w:val="0092063B"/>
    <w:rsid w:val="009211E3"/>
    <w:rsid w:val="009A36FA"/>
    <w:rsid w:val="009D2D99"/>
    <w:rsid w:val="00A52B96"/>
    <w:rsid w:val="00A825B0"/>
    <w:rsid w:val="00AA28DC"/>
    <w:rsid w:val="00AF5675"/>
    <w:rsid w:val="00AF625A"/>
    <w:rsid w:val="00B14C86"/>
    <w:rsid w:val="00B312F5"/>
    <w:rsid w:val="00B43930"/>
    <w:rsid w:val="00BA435F"/>
    <w:rsid w:val="00BE23F7"/>
    <w:rsid w:val="00BE57FF"/>
    <w:rsid w:val="00C01AEC"/>
    <w:rsid w:val="00C105E0"/>
    <w:rsid w:val="00C21EB9"/>
    <w:rsid w:val="00C23730"/>
    <w:rsid w:val="00C94EBC"/>
    <w:rsid w:val="00CA4017"/>
    <w:rsid w:val="00CB1D7B"/>
    <w:rsid w:val="00CD2DE9"/>
    <w:rsid w:val="00CF1F27"/>
    <w:rsid w:val="00D01A72"/>
    <w:rsid w:val="00D143EE"/>
    <w:rsid w:val="00D23801"/>
    <w:rsid w:val="00D31991"/>
    <w:rsid w:val="00D32587"/>
    <w:rsid w:val="00D465EF"/>
    <w:rsid w:val="00D46B3F"/>
    <w:rsid w:val="00D542DF"/>
    <w:rsid w:val="00D6425D"/>
    <w:rsid w:val="00D74194"/>
    <w:rsid w:val="00D75AD3"/>
    <w:rsid w:val="00DB4759"/>
    <w:rsid w:val="00DB5E57"/>
    <w:rsid w:val="00DE1B9A"/>
    <w:rsid w:val="00E22AFC"/>
    <w:rsid w:val="00E6343F"/>
    <w:rsid w:val="00EB1D29"/>
    <w:rsid w:val="00EE175E"/>
    <w:rsid w:val="00EE660C"/>
    <w:rsid w:val="00EF4FD0"/>
    <w:rsid w:val="00EF741A"/>
    <w:rsid w:val="00F0313C"/>
    <w:rsid w:val="00F0660C"/>
    <w:rsid w:val="00F11C91"/>
    <w:rsid w:val="00F2608D"/>
    <w:rsid w:val="00F617CB"/>
    <w:rsid w:val="00F625C1"/>
    <w:rsid w:val="00F938B8"/>
    <w:rsid w:val="00F94416"/>
    <w:rsid w:val="00FB1FE0"/>
    <w:rsid w:val="00FB2D59"/>
    <w:rsid w:val="00FB3734"/>
    <w:rsid w:val="00FD18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F78"/>
    <w:pPr>
      <w:spacing w:after="60" w:line="240" w:lineRule="auto"/>
    </w:pPr>
  </w:style>
  <w:style w:type="paragraph" w:styleId="Heading1">
    <w:name w:val="heading 1"/>
    <w:basedOn w:val="Normal"/>
    <w:next w:val="Normal"/>
    <w:link w:val="Heading1Char"/>
    <w:uiPriority w:val="9"/>
    <w:qFormat/>
    <w:rsid w:val="00D01A72"/>
    <w:pPr>
      <w:keepNext/>
      <w:keepLines/>
      <w:spacing w:before="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56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07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A7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C2EF5"/>
    <w:pPr>
      <w:contextualSpacing/>
    </w:pPr>
  </w:style>
  <w:style w:type="paragraph" w:customStyle="1" w:styleId="Default">
    <w:name w:val="Default"/>
    <w:rsid w:val="0052567A"/>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52567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70BE"/>
    <w:rPr>
      <w:color w:val="0000FF" w:themeColor="hyperlink"/>
      <w:u w:val="single"/>
    </w:rPr>
  </w:style>
  <w:style w:type="paragraph" w:styleId="DocumentMap">
    <w:name w:val="Document Map"/>
    <w:basedOn w:val="Normal"/>
    <w:link w:val="DocumentMapChar"/>
    <w:uiPriority w:val="99"/>
    <w:semiHidden/>
    <w:unhideWhenUsed/>
    <w:rsid w:val="00727260"/>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727260"/>
    <w:rPr>
      <w:rFonts w:ascii="Tahoma" w:hAnsi="Tahoma" w:cs="Tahoma"/>
      <w:sz w:val="16"/>
      <w:szCs w:val="16"/>
    </w:rPr>
  </w:style>
  <w:style w:type="character" w:styleId="FollowedHyperlink">
    <w:name w:val="FollowedHyperlink"/>
    <w:basedOn w:val="DefaultParagraphFont"/>
    <w:uiPriority w:val="99"/>
    <w:semiHidden/>
    <w:unhideWhenUsed/>
    <w:rsid w:val="00647828"/>
    <w:rPr>
      <w:color w:val="800080" w:themeColor="followedHyperlink"/>
      <w:u w:val="single"/>
    </w:rPr>
  </w:style>
  <w:style w:type="table" w:styleId="TableGrid">
    <w:name w:val="Table Grid"/>
    <w:basedOn w:val="TableNormal"/>
    <w:uiPriority w:val="59"/>
    <w:rsid w:val="009211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4070A"/>
    <w:rPr>
      <w:rFonts w:asciiTheme="majorHAnsi" w:eastAsiaTheme="majorEastAsia" w:hAnsiTheme="majorHAnsi" w:cstheme="majorBidi"/>
      <w:b/>
      <w:bCs/>
      <w:color w:val="4F81BD" w:themeColor="accent1"/>
    </w:rPr>
  </w:style>
  <w:style w:type="paragraph" w:customStyle="1" w:styleId="FreeFormA">
    <w:name w:val="Free Form A"/>
    <w:basedOn w:val="Default"/>
    <w:next w:val="Default"/>
    <w:uiPriority w:val="99"/>
    <w:rsid w:val="00F11C91"/>
    <w:rPr>
      <w:color w:val="auto"/>
    </w:rPr>
  </w:style>
  <w:style w:type="paragraph" w:styleId="Title">
    <w:name w:val="Title"/>
    <w:basedOn w:val="Normal"/>
    <w:next w:val="Normal"/>
    <w:link w:val="TitleChar"/>
    <w:uiPriority w:val="10"/>
    <w:qFormat/>
    <w:rsid w:val="00BA43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43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A43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A435F"/>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C94EBC"/>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B2CB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C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477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rojects.openhealthtools.org/sf/projects/fhim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133293-755A-474B-8BDF-92E5A4E7D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CDC</Company>
  <LinksUpToDate>false</LinksUpToDate>
  <CharactersWithSpaces>6879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cdv2</dc:creator>
  <cp:keywords/>
  <dc:description/>
  <cp:lastModifiedBy>cdv2</cp:lastModifiedBy>
  <cp:revision>11</cp:revision>
  <dcterms:created xsi:type="dcterms:W3CDTF">2010-12-08T15:25:00Z</dcterms:created>
  <dcterms:modified xsi:type="dcterms:W3CDTF">2010-12-08T17:40:00Z</dcterms:modified>
</cp:coreProperties>
</file>