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623677">
        <w:t>Wednesday, October 2</w:t>
      </w:r>
      <w:r w:rsidR="00C671CB">
        <w:t>3</w:t>
      </w:r>
      <w:r w:rsidR="005A03D5">
        <w:t xml:space="preserve"> 201</w:t>
      </w:r>
      <w:r w:rsidR="00EB67A4">
        <w:t>3</w:t>
      </w:r>
      <w:r>
        <w:t>, 2:</w:t>
      </w:r>
      <w:r w:rsidR="00623677">
        <w:t>0</w:t>
      </w:r>
      <w:r>
        <w:t xml:space="preserve">0 - </w:t>
      </w:r>
      <w:r w:rsidR="00623677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39032E" w:rsidP="0039032E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39032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Charles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EE160B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J.P. Kelly – </w:t>
            </w:r>
            <w:proofErr w:type="spellStart"/>
            <w:r>
              <w:rPr>
                <w:rFonts w:ascii="Helvetica" w:hAnsi="Helvetica"/>
                <w:sz w:val="24"/>
              </w:rPr>
              <w:t>DeLoitte</w:t>
            </w:r>
            <w:proofErr w:type="spellEnd"/>
            <w:r>
              <w:rPr>
                <w:rFonts w:ascii="Helvetica" w:hAnsi="Helvetica"/>
                <w:sz w:val="24"/>
              </w:rPr>
              <w:t>/IPO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B18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Charles Gabriel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EF7709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Emrick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r w:rsidR="00CB18A2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646D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Caitlin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EE160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 w:rsidR="0020249F">
              <w:rPr>
                <w:rFonts w:ascii="Helvetica" w:hAnsi="Helvetica"/>
                <w:sz w:val="24"/>
              </w:rPr>
              <w:t>Thraen</w:t>
            </w:r>
            <w:proofErr w:type="spellEnd"/>
            <w:r w:rsidR="00EE160B">
              <w:rPr>
                <w:rFonts w:ascii="Helvetica" w:hAnsi="Helvetica"/>
                <w:sz w:val="24"/>
              </w:rPr>
              <w:t xml:space="preserve">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20249F" w:rsidRPr="0020249F" w:rsidRDefault="0020249F" w:rsidP="0020249F">
      <w:pPr>
        <w:pStyle w:val="BodyA"/>
      </w:pPr>
    </w:p>
    <w:p w:rsidR="006C7303" w:rsidRPr="0020249F" w:rsidRDefault="00535F51" w:rsidP="0020249F">
      <w:pPr>
        <w:pStyle w:val="Heading2AA"/>
      </w:pPr>
      <w:r>
        <w:t>Agenda</w:t>
      </w:r>
    </w:p>
    <w:p w:rsidR="0020249F" w:rsidRDefault="0020249F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BA4E0A" w:rsidRDefault="00584891" w:rsidP="006C7303">
      <w:pPr>
        <w:tabs>
          <w:tab w:val="left" w:pos="2752"/>
        </w:tabs>
      </w:pPr>
      <w:r>
        <w:t xml:space="preserve">Continue </w:t>
      </w:r>
      <w:r w:rsidR="00623677">
        <w:t>review of provider domain coded properties</w:t>
      </w:r>
    </w:p>
    <w:p w:rsidR="002B13D6" w:rsidRDefault="002B13D6" w:rsidP="006C7303">
      <w:pPr>
        <w:tabs>
          <w:tab w:val="left" w:pos="2752"/>
        </w:tabs>
      </w:pPr>
    </w:p>
    <w:p w:rsidR="002B13D6" w:rsidRDefault="00C671CB" w:rsidP="006C7303">
      <w:pPr>
        <w:tabs>
          <w:tab w:val="left" w:pos="2752"/>
        </w:tabs>
      </w:pPr>
      <w:r>
        <w:t>Previously (10/2) r</w:t>
      </w:r>
      <w:r w:rsidR="002B13D6">
        <w:t>eviewed Provider model, which may need to change back to Yellow from Green due to the addition of several classes from Common</w:t>
      </w:r>
    </w:p>
    <w:p w:rsidR="00C671CB" w:rsidRDefault="00C671CB" w:rsidP="006C7303">
      <w:pPr>
        <w:tabs>
          <w:tab w:val="left" w:pos="2752"/>
        </w:tabs>
      </w:pPr>
    </w:p>
    <w:p w:rsidR="002B13D6" w:rsidRDefault="002B13D6" w:rsidP="006C7303">
      <w:pPr>
        <w:tabs>
          <w:tab w:val="left" w:pos="2752"/>
        </w:tabs>
      </w:pPr>
      <w:r>
        <w:t>Reviewed several kinds of provider classification: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NationallyIdentifiedProvider.npiEntityType</w:t>
      </w:r>
      <w:proofErr w:type="spellEnd"/>
      <w:r>
        <w:t xml:space="preserve">: class will be </w:t>
      </w:r>
      <w:r w:rsidRPr="00C671CB">
        <w:rPr>
          <w:u w:val="single"/>
        </w:rPr>
        <w:t>removed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NationallyIdentifiedProvider.taxonomyCode</w:t>
      </w:r>
      <w:proofErr w:type="spellEnd"/>
      <w:r>
        <w:t xml:space="preserve">: class will be </w:t>
      </w:r>
      <w:r w:rsidRPr="00C671CB">
        <w:rPr>
          <w:u w:val="single"/>
        </w:rPr>
        <w:t>removed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HealthcareProvider.providerCategory</w:t>
      </w:r>
      <w:proofErr w:type="spellEnd"/>
      <w:r>
        <w:t xml:space="preserve">: redundant with specialty: to be </w:t>
      </w:r>
      <w:r w:rsidRPr="00C671CB">
        <w:rPr>
          <w:u w:val="single"/>
        </w:rPr>
        <w:t>removed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HealthcareProvider.providerRole</w:t>
      </w:r>
      <w:proofErr w:type="spellEnd"/>
      <w:r>
        <w:t>: If these (Consulting provider, Primary care provider, Referring provider. HL7 table 443) are the values, they seem to be specific to the relationship with the encounter, not with the institution. (</w:t>
      </w:r>
      <w:proofErr w:type="gramStart"/>
      <w:r>
        <w:t>or</w:t>
      </w:r>
      <w:proofErr w:type="gramEnd"/>
      <w:r>
        <w:t xml:space="preserve"> with patient, for Primary Care). Suggest </w:t>
      </w:r>
      <w:r w:rsidRPr="00C671CB">
        <w:rPr>
          <w:u w:val="single"/>
        </w:rPr>
        <w:t>removal</w:t>
      </w:r>
      <w:r w:rsidR="00817806" w:rsidRPr="00C671CB">
        <w:rPr>
          <w:u w:val="single"/>
        </w:rPr>
        <w:t xml:space="preserve"> to encounter domain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Specialty.specialty</w:t>
      </w:r>
      <w:proofErr w:type="spellEnd"/>
      <w:r>
        <w:t xml:space="preserve">: </w:t>
      </w:r>
      <w:r w:rsidRPr="00C671CB">
        <w:rPr>
          <w:u w:val="single"/>
        </w:rPr>
        <w:t>keep; use NUCC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FacilityTreatingSpecialty.specialtyCode</w:t>
      </w:r>
      <w:proofErr w:type="spellEnd"/>
      <w:r>
        <w:t>: use high-level classification as suggested. Find requirement in order to identify appropriate values.</w:t>
      </w:r>
    </w:p>
    <w:p w:rsidR="00185056" w:rsidRPr="00C671CB" w:rsidRDefault="00185056" w:rsidP="00185056">
      <w:pPr>
        <w:pStyle w:val="ListParagraph"/>
        <w:numPr>
          <w:ilvl w:val="1"/>
          <w:numId w:val="47"/>
        </w:numPr>
        <w:tabs>
          <w:tab w:val="left" w:pos="2752"/>
        </w:tabs>
        <w:rPr>
          <w:u w:val="single"/>
        </w:rPr>
      </w:pPr>
      <w:r w:rsidRPr="00C671CB">
        <w:rPr>
          <w:u w:val="single"/>
        </w:rPr>
        <w:t>Find requirement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PrescribingProvider.licenseCategory</w:t>
      </w:r>
      <w:proofErr w:type="spellEnd"/>
      <w:r>
        <w:t>: Will reflect DEA schedule; may want to rename “</w:t>
      </w:r>
      <w:proofErr w:type="spellStart"/>
      <w:r>
        <w:t>prescribingRights</w:t>
      </w:r>
      <w:proofErr w:type="spellEnd"/>
      <w:r>
        <w:t xml:space="preserve">.” Remove "countersign": this is used when the provider is not licensed </w:t>
      </w:r>
      <w:r w:rsidR="00817806">
        <w:t xml:space="preserve">to prescribe </w:t>
      </w:r>
      <w:r>
        <w:t>but the institution has a policy allowing countersigning.</w:t>
      </w:r>
    </w:p>
    <w:p w:rsidR="00185056" w:rsidRDefault="00185056" w:rsidP="00185056">
      <w:pPr>
        <w:pStyle w:val="ListParagraph"/>
        <w:numPr>
          <w:ilvl w:val="1"/>
          <w:numId w:val="47"/>
        </w:numPr>
        <w:tabs>
          <w:tab w:val="left" w:pos="2752"/>
        </w:tabs>
      </w:pPr>
      <w:r>
        <w:lastRenderedPageBreak/>
        <w:t>I – V?</w:t>
      </w:r>
    </w:p>
    <w:p w:rsidR="00185056" w:rsidRDefault="00185056" w:rsidP="00185056">
      <w:pPr>
        <w:pStyle w:val="ListParagraph"/>
        <w:numPr>
          <w:ilvl w:val="1"/>
          <w:numId w:val="47"/>
        </w:numPr>
        <w:tabs>
          <w:tab w:val="left" w:pos="2752"/>
        </w:tabs>
      </w:pPr>
      <w:r>
        <w:t>Application form classifies applicant as “</w:t>
      </w:r>
      <w:r w:rsidRPr="00185056">
        <w:t xml:space="preserve">II narcotic, II </w:t>
      </w:r>
      <w:proofErr w:type="spellStart"/>
      <w:r w:rsidRPr="00185056">
        <w:t>nonnarcotic</w:t>
      </w:r>
      <w:proofErr w:type="spellEnd"/>
      <w:r w:rsidRPr="00185056">
        <w:t xml:space="preserve">, III narcotic, III </w:t>
      </w:r>
      <w:proofErr w:type="spellStart"/>
      <w:r w:rsidRPr="00185056">
        <w:t>nonnarcotic</w:t>
      </w:r>
      <w:proofErr w:type="spellEnd"/>
      <w:r w:rsidRPr="00185056">
        <w:t>, IV, V</w:t>
      </w:r>
      <w:r>
        <w:t>”</w:t>
      </w:r>
    </w:p>
    <w:p w:rsidR="00185056" w:rsidRDefault="00185056" w:rsidP="00185056">
      <w:pPr>
        <w:pStyle w:val="ListParagraph"/>
        <w:numPr>
          <w:ilvl w:val="1"/>
          <w:numId w:val="47"/>
        </w:numPr>
        <w:tabs>
          <w:tab w:val="left" w:pos="2752"/>
        </w:tabs>
      </w:pPr>
      <w:r>
        <w:t>“Mid-level practitioner” list: permissions vary by state, but classification is national:</w:t>
      </w:r>
    </w:p>
    <w:p w:rsidR="00185056" w:rsidRPr="00185056" w:rsidRDefault="00185056" w:rsidP="00185056">
      <w:pPr>
        <w:pStyle w:val="ListParagraph"/>
        <w:numPr>
          <w:ilvl w:val="2"/>
          <w:numId w:val="47"/>
        </w:numPr>
        <w:tabs>
          <w:tab w:val="left" w:pos="2752"/>
        </w:tabs>
      </w:pPr>
      <w:r w:rsidRPr="00185056">
        <w:rPr>
          <w:rFonts w:ascii="Arial" w:hAnsi="Arial" w:cs="Arial"/>
          <w:color w:val="000000"/>
        </w:rPr>
        <w:t xml:space="preserve"> </w:t>
      </w: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AMB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Ambulance Service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85056" w:rsidRPr="00185056" w:rsidRDefault="00185056" w:rsidP="00185056">
      <w:pPr>
        <w:pStyle w:val="ListParagraph"/>
        <w:numPr>
          <w:ilvl w:val="2"/>
          <w:numId w:val="47"/>
        </w:numPr>
        <w:tabs>
          <w:tab w:val="left" w:pos="2752"/>
        </w:tabs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AS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Animal Shelters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DOM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Doctors of Oriental Medicine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ET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Euthanasia Technicians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HMD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Homeopathic Physician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MP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Medical Psychologists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ND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Naturopathic Physician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NH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Nursing Homes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NP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Nurse Practitioners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OD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Optometrists </w:t>
      </w:r>
    </w:p>
    <w:p w:rsidR="00185056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PA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Physician Assistants </w:t>
      </w:r>
    </w:p>
    <w:p w:rsidR="00185056" w:rsidRPr="00C671CB" w:rsidRDefault="00185056" w:rsidP="00185056">
      <w:pPr>
        <w:pStyle w:val="ListParagraph"/>
        <w:numPr>
          <w:ilvl w:val="2"/>
          <w:numId w:val="47"/>
        </w:numPr>
        <w:tabs>
          <w:tab w:val="left" w:pos="2476"/>
          <w:tab w:val="left" w:pos="2752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85056">
        <w:rPr>
          <w:rFonts w:ascii="Arial" w:hAnsi="Arial" w:cs="Arial"/>
          <w:bCs/>
          <w:color w:val="000000"/>
          <w:sz w:val="20"/>
          <w:szCs w:val="20"/>
        </w:rPr>
        <w:t xml:space="preserve">RPH </w:t>
      </w:r>
      <w:r w:rsidRPr="00185056">
        <w:rPr>
          <w:rFonts w:ascii="Arial" w:hAnsi="Arial" w:cs="Arial"/>
          <w:color w:val="000000"/>
          <w:sz w:val="20"/>
          <w:szCs w:val="20"/>
        </w:rPr>
        <w:tab/>
        <w:t xml:space="preserve">Registered Pharmacists 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LicensedProvider.licenseCategory</w:t>
      </w:r>
      <w:proofErr w:type="spellEnd"/>
      <w:r>
        <w:t>: need state values. Iona to look into inviting or acquiring state licensing expertise</w:t>
      </w:r>
    </w:p>
    <w:p w:rsidR="00717D33" w:rsidRDefault="00717D33" w:rsidP="00717D33">
      <w:pPr>
        <w:pStyle w:val="ListParagraph"/>
        <w:numPr>
          <w:ilvl w:val="1"/>
          <w:numId w:val="47"/>
        </w:numPr>
        <w:tabs>
          <w:tab w:val="left" w:pos="2752"/>
        </w:tabs>
      </w:pPr>
      <w:r>
        <w:t>GA: “Full Physicians License” &amp; “All Other Professions”</w:t>
      </w:r>
    </w:p>
    <w:p w:rsidR="00717D33" w:rsidRDefault="00717D33" w:rsidP="00717D33">
      <w:pPr>
        <w:pStyle w:val="ListParagraph"/>
        <w:numPr>
          <w:ilvl w:val="1"/>
          <w:numId w:val="47"/>
        </w:numPr>
        <w:tabs>
          <w:tab w:val="left" w:pos="2752"/>
        </w:tabs>
      </w:pPr>
      <w:r>
        <w:t>FL lists dozens of professions with dedicated boards</w:t>
      </w:r>
    </w:p>
    <w:p w:rsidR="0000351C" w:rsidRDefault="0000351C" w:rsidP="00717D33">
      <w:pPr>
        <w:pStyle w:val="ListParagraph"/>
        <w:numPr>
          <w:ilvl w:val="1"/>
          <w:numId w:val="47"/>
        </w:numPr>
        <w:tabs>
          <w:tab w:val="left" w:pos="2752"/>
        </w:tabs>
      </w:pPr>
      <w:r>
        <w:t xml:space="preserve">Other states have different organizational boundaries </w:t>
      </w:r>
    </w:p>
    <w:p w:rsidR="0000351C" w:rsidRDefault="0000351C" w:rsidP="00717D33">
      <w:pPr>
        <w:pStyle w:val="ListParagraph"/>
        <w:numPr>
          <w:ilvl w:val="1"/>
          <w:numId w:val="47"/>
        </w:numPr>
        <w:tabs>
          <w:tab w:val="left" w:pos="2752"/>
        </w:tabs>
      </w:pPr>
      <w:r>
        <w:t xml:space="preserve">We may need to define “provider” in order to track down the appropriate bodies for each state </w:t>
      </w:r>
    </w:p>
    <w:p w:rsidR="0000351C" w:rsidRDefault="0000351C" w:rsidP="0000351C">
      <w:pPr>
        <w:pStyle w:val="ListParagraph"/>
        <w:numPr>
          <w:ilvl w:val="2"/>
          <w:numId w:val="47"/>
        </w:numPr>
        <w:tabs>
          <w:tab w:val="left" w:pos="2752"/>
        </w:tabs>
      </w:pPr>
      <w:r>
        <w:t xml:space="preserve">or use a </w:t>
      </w:r>
      <w:r w:rsidRPr="00C671CB">
        <w:rPr>
          <w:u w:val="single"/>
        </w:rPr>
        <w:t>text field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r>
        <w:t xml:space="preserve">In addition, we distinguish licensure from certification, and board certification from </w:t>
      </w:r>
      <w:r w:rsidR="00035563">
        <w:t>other kinds (e.g., Medicare, EMS).</w:t>
      </w:r>
    </w:p>
    <w:p w:rsidR="00B3616E" w:rsidRDefault="00B3616E" w:rsidP="00035563">
      <w:pPr>
        <w:pStyle w:val="ListParagraph"/>
        <w:numPr>
          <w:ilvl w:val="1"/>
          <w:numId w:val="46"/>
        </w:numPr>
        <w:tabs>
          <w:tab w:val="left" w:pos="2752"/>
        </w:tabs>
      </w:pPr>
      <w:r>
        <w:t>A Certification class could contain identifier, date range, status, certifying body name and identifier</w:t>
      </w:r>
    </w:p>
    <w:p w:rsidR="00B3616E" w:rsidRDefault="00B3616E" w:rsidP="00035563">
      <w:pPr>
        <w:pStyle w:val="ListParagraph"/>
        <w:numPr>
          <w:ilvl w:val="1"/>
          <w:numId w:val="46"/>
        </w:numPr>
        <w:tabs>
          <w:tab w:val="left" w:pos="2752"/>
        </w:tabs>
      </w:pPr>
      <w:r>
        <w:t>We may wish to keep board certification separate, as a property of Specialty. Or not.</w:t>
      </w:r>
    </w:p>
    <w:p w:rsidR="00761D8E" w:rsidRDefault="00761D8E" w:rsidP="00035563">
      <w:pPr>
        <w:pStyle w:val="ListParagraph"/>
        <w:numPr>
          <w:ilvl w:val="1"/>
          <w:numId w:val="46"/>
        </w:numPr>
        <w:tabs>
          <w:tab w:val="left" w:pos="2752"/>
        </w:tabs>
      </w:pPr>
      <w:r>
        <w:t>There may be relationships between certifications and licenses.</w:t>
      </w:r>
    </w:p>
    <w:p w:rsidR="00035563" w:rsidRDefault="00035563" w:rsidP="00035563">
      <w:pPr>
        <w:pStyle w:val="ListParagraph"/>
        <w:numPr>
          <w:ilvl w:val="2"/>
          <w:numId w:val="46"/>
        </w:numPr>
        <w:tabs>
          <w:tab w:val="left" w:pos="2752"/>
        </w:tabs>
      </w:pPr>
      <w:r>
        <w:t xml:space="preserve">EMS agencies </w:t>
      </w:r>
      <w:r w:rsidR="00B3616E">
        <w:t xml:space="preserve">and Midwives </w:t>
      </w:r>
      <w:r>
        <w:t>are also licensed by states and certified by private organizations, but states often confusingly call their EMS licensure processes “certification.”</w:t>
      </w:r>
    </w:p>
    <w:p w:rsidR="00761D8E" w:rsidRDefault="00761D8E" w:rsidP="00761D8E">
      <w:pPr>
        <w:tabs>
          <w:tab w:val="left" w:pos="2752"/>
        </w:tabs>
      </w:pPr>
      <w:r>
        <w:t>Reviewed remaining properties, excluding status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ClinicStop.stopCode</w:t>
      </w:r>
      <w:proofErr w:type="spellEnd"/>
      <w:r>
        <w:t xml:space="preserve">: this looks like a local code; suggest removal or conversion to </w:t>
      </w:r>
      <w:r w:rsidRPr="00C671CB">
        <w:rPr>
          <w:u w:val="single"/>
        </w:rPr>
        <w:t>string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EducationalInstitution.institutionCode</w:t>
      </w:r>
      <w:proofErr w:type="spellEnd"/>
      <w:r>
        <w:t xml:space="preserve">: question for </w:t>
      </w:r>
      <w:r w:rsidRPr="00C671CB">
        <w:rPr>
          <w:u w:val="single"/>
        </w:rPr>
        <w:t>licensing expert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FormalEducation.degree</w:t>
      </w:r>
      <w:proofErr w:type="spellEnd"/>
      <w:r>
        <w:t xml:space="preserve">: question for </w:t>
      </w:r>
      <w:r w:rsidRPr="00C671CB">
        <w:rPr>
          <w:u w:val="single"/>
        </w:rPr>
        <w:t>licensing expert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HealthPlan.insuranceType</w:t>
      </w:r>
      <w:proofErr w:type="spellEnd"/>
      <w:r>
        <w:t>: this is part of Enrollment/</w:t>
      </w:r>
      <w:r w:rsidRPr="00C671CB">
        <w:rPr>
          <w:u w:val="single"/>
        </w:rPr>
        <w:t>Eligibility domain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r>
        <w:t xml:space="preserve">Jurisdiction.id: should be an ID, </w:t>
      </w:r>
      <w:r w:rsidRPr="00C671CB">
        <w:rPr>
          <w:u w:val="single"/>
        </w:rPr>
        <w:t>not a code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Jurisdiction.jurisdictionType</w:t>
      </w:r>
      <w:proofErr w:type="spellEnd"/>
      <w:r>
        <w:t>: added to handle states, territories, possibly tribes &amp; agencies?</w:t>
      </w:r>
      <w:r w:rsidR="000A294A">
        <w:t xml:space="preserve"> (Or are all licenses granted by states?)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PointOfContact.contactCategory</w:t>
      </w:r>
      <w:proofErr w:type="spellEnd"/>
      <w:r>
        <w:t xml:space="preserve">: recommend </w:t>
      </w:r>
      <w:r w:rsidRPr="00C671CB">
        <w:rPr>
          <w:u w:val="single"/>
        </w:rPr>
        <w:t>String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Practicum.practicumCategory</w:t>
      </w:r>
      <w:proofErr w:type="spellEnd"/>
      <w:r>
        <w:t xml:space="preserve">: </w:t>
      </w:r>
      <w:r w:rsidRPr="00C671CB">
        <w:rPr>
          <w:u w:val="single"/>
        </w:rPr>
        <w:t>confirm requirement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ProviderNormalSchedule.scheduleCategory</w:t>
      </w:r>
      <w:proofErr w:type="spellEnd"/>
      <w:r>
        <w:t xml:space="preserve">: </w:t>
      </w:r>
      <w:r w:rsidRPr="00C671CB">
        <w:rPr>
          <w:u w:val="single"/>
        </w:rPr>
        <w:t>confirm requirement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ServiceDeliveryLocation.locationCategory</w:t>
      </w:r>
      <w:proofErr w:type="spellEnd"/>
      <w:r>
        <w:t>: Jay to bring HL7 &amp; CMS values</w:t>
      </w:r>
    </w:p>
    <w:p w:rsidR="00621A46" w:rsidRDefault="00621A46" w:rsidP="00621A46">
      <w:pPr>
        <w:pStyle w:val="ListParagraph"/>
        <w:numPr>
          <w:ilvl w:val="1"/>
          <w:numId w:val="47"/>
        </w:numPr>
        <w:tabs>
          <w:tab w:val="left" w:pos="2752"/>
        </w:tabs>
      </w:pPr>
      <w:hyperlink r:id="rId8" w:history="1">
        <w:r w:rsidRPr="00621A46">
          <w:rPr>
            <w:rStyle w:val="Hyperlink"/>
          </w:rPr>
          <w:t>2.16.840.1.113883.6.259</w:t>
        </w:r>
      </w:hyperlink>
      <w:r w:rsidR="004C3604">
        <w:t xml:space="preserve"> </w:t>
      </w:r>
      <w:r w:rsidRPr="00621A46">
        <w:t>Healthcare Service Location (HL7)</w:t>
      </w:r>
      <w:r w:rsidR="004C3604">
        <w:t>, based on CDC NHSN. 189 of 212.</w:t>
      </w:r>
    </w:p>
    <w:p w:rsidR="00621A46" w:rsidRDefault="00621A46" w:rsidP="00621A46">
      <w:pPr>
        <w:pStyle w:val="ListParagraph"/>
        <w:numPr>
          <w:ilvl w:val="1"/>
          <w:numId w:val="47"/>
        </w:numPr>
        <w:tabs>
          <w:tab w:val="left" w:pos="2752"/>
        </w:tabs>
      </w:pPr>
      <w:hyperlink r:id="rId9" w:history="1">
        <w:r w:rsidRPr="00621A46">
          <w:rPr>
            <w:rStyle w:val="Hyperlink"/>
          </w:rPr>
          <w:t>CMS locations</w:t>
        </w:r>
      </w:hyperlink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State.code</w:t>
      </w:r>
      <w:proofErr w:type="spellEnd"/>
      <w:r>
        <w:t xml:space="preserve">: this is an </w:t>
      </w:r>
      <w:r w:rsidRPr="00C671CB">
        <w:rPr>
          <w:u w:val="single"/>
        </w:rPr>
        <w:t>identifier</w:t>
      </w:r>
      <w:r>
        <w:t>.</w:t>
      </w:r>
    </w:p>
    <w:p w:rsidR="001718A7" w:rsidRDefault="00761D8E" w:rsidP="00002BC8">
      <w:pPr>
        <w:pStyle w:val="ListParagraph"/>
        <w:numPr>
          <w:ilvl w:val="1"/>
          <w:numId w:val="48"/>
        </w:numPr>
        <w:tabs>
          <w:tab w:val="left" w:pos="2752"/>
        </w:tabs>
      </w:pPr>
      <w:r>
        <w:t>Note: cardinality to Medicaid provider should be 0:*</w:t>
      </w:r>
    </w:p>
    <w:p w:rsidR="00B3616E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lastRenderedPageBreak/>
        <w:t>PrescribingProvider.status</w:t>
      </w:r>
      <w:proofErr w:type="spellEnd"/>
      <w:r>
        <w:t xml:space="preserve"> (license status—consult </w:t>
      </w:r>
      <w:r w:rsidRPr="00C671CB">
        <w:rPr>
          <w:u w:val="single"/>
        </w:rPr>
        <w:t>state values</w:t>
      </w:r>
      <w:r>
        <w:t>)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LicensedProvider</w:t>
      </w:r>
      <w:r>
        <w:t>.status</w:t>
      </w:r>
      <w:proofErr w:type="spellEnd"/>
      <w:r>
        <w:t xml:space="preserve"> (license status—consult </w:t>
      </w:r>
      <w:r w:rsidRPr="00C671CB">
        <w:rPr>
          <w:u w:val="single"/>
        </w:rPr>
        <w:t>state values</w:t>
      </w:r>
      <w:r>
        <w:t>)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PointOfContact</w:t>
      </w:r>
      <w:r>
        <w:t>.status</w:t>
      </w:r>
      <w:proofErr w:type="spellEnd"/>
      <w:r>
        <w:t xml:space="preserve"> </w:t>
      </w:r>
      <w:r w:rsidRPr="00C671CB">
        <w:rPr>
          <w:u w:val="single"/>
        </w:rPr>
        <w:t>V3 states</w:t>
      </w:r>
      <w:r>
        <w:t xml:space="preserve"> might work here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NationallyIdentifiedProvider</w:t>
      </w:r>
      <w:r>
        <w:t>.status</w:t>
      </w:r>
      <w:proofErr w:type="spellEnd"/>
      <w:r>
        <w:t xml:space="preserve"> (</w:t>
      </w:r>
      <w:r w:rsidRPr="00C671CB">
        <w:rPr>
          <w:u w:val="single"/>
        </w:rPr>
        <w:t>deleted</w:t>
      </w:r>
      <w:r>
        <w:t xml:space="preserve"> class)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ProviderAffiliation</w:t>
      </w:r>
      <w:r>
        <w:t>.status</w:t>
      </w:r>
      <w:proofErr w:type="spellEnd"/>
      <w:r>
        <w:t xml:space="preserve"> – affiliation with an organization (or network)</w:t>
      </w:r>
      <w:r w:rsidR="004D66F6">
        <w:t xml:space="preserve">; </w:t>
      </w:r>
      <w:r w:rsidR="004D66F6" w:rsidRPr="00C671CB">
        <w:rPr>
          <w:u w:val="single"/>
        </w:rPr>
        <w:t>V3</w:t>
      </w:r>
      <w:r w:rsidR="004D66F6">
        <w:t>?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ProviderPlanParticipation</w:t>
      </w:r>
      <w:r>
        <w:t>.status</w:t>
      </w:r>
      <w:proofErr w:type="spellEnd"/>
      <w:r>
        <w:t xml:space="preserve"> – </w:t>
      </w:r>
      <w:r w:rsidRPr="00C671CB">
        <w:rPr>
          <w:u w:val="single"/>
        </w:rPr>
        <w:t>V3</w:t>
      </w:r>
      <w:r>
        <w:t xml:space="preserve"> might work here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MedicaidProvider</w:t>
      </w:r>
      <w:r>
        <w:t>.status</w:t>
      </w:r>
      <w:proofErr w:type="spellEnd"/>
      <w:r w:rsidR="004D66F6">
        <w:t xml:space="preserve"> – V3 or CMS?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MedicareProvider</w:t>
      </w:r>
      <w:r>
        <w:t>.status</w:t>
      </w:r>
      <w:proofErr w:type="spellEnd"/>
      <w:r w:rsidR="004D66F6">
        <w:t xml:space="preserve"> – V3 or CMS?</w:t>
      </w:r>
    </w:p>
    <w:p w:rsidR="00B3616E" w:rsidRDefault="00B3616E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hyperlink r:id="rId10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A441AF" w:rsidRPr="009042D9" w:rsidRDefault="00A441AF" w:rsidP="00030CDC"/>
    <w:sectPr w:rsidR="00A441AF" w:rsidRPr="009042D9" w:rsidSect="00D140D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EF4" w:rsidRDefault="00063EF4">
      <w:r>
        <w:separator/>
      </w:r>
    </w:p>
  </w:endnote>
  <w:endnote w:type="continuationSeparator" w:id="0">
    <w:p w:rsidR="00063EF4" w:rsidRDefault="00063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C671CB">
        <w:rPr>
          <w:noProof/>
        </w:rPr>
        <w:t>2</w:t>
      </w:r>
    </w:fldSimple>
    <w:r>
      <w:t xml:space="preserve"> of </w:t>
    </w:r>
    <w:fldSimple w:instr=" NUMPAGES ">
      <w:r w:rsidR="00C671CB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9E3441">
        <w:rPr>
          <w:noProof/>
        </w:rPr>
        <w:t>Wednesday, October 02, 2013</w:t>
      </w:r>
    </w:fldSimple>
    <w:r>
      <w:tab/>
      <w:t xml:space="preserve">Page </w:t>
    </w:r>
    <w:fldSimple w:instr=" PAGE ">
      <w:r w:rsidR="00C671CB">
        <w:rPr>
          <w:noProof/>
        </w:rPr>
        <w:t>3</w:t>
      </w:r>
    </w:fldSimple>
    <w:r>
      <w:t xml:space="preserve"> of </w:t>
    </w:r>
    <w:fldSimple w:instr=" NUMPAGES ">
      <w:r w:rsidR="00C671CB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EF4" w:rsidRDefault="00063EF4">
      <w:r>
        <w:separator/>
      </w:r>
    </w:p>
  </w:footnote>
  <w:footnote w:type="continuationSeparator" w:id="0">
    <w:p w:rsidR="00063EF4" w:rsidRDefault="00063E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231EB"/>
    <w:multiLevelType w:val="hybridMultilevel"/>
    <w:tmpl w:val="993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5543ADE"/>
    <w:multiLevelType w:val="hybridMultilevel"/>
    <w:tmpl w:val="8FC0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474D9"/>
    <w:multiLevelType w:val="hybridMultilevel"/>
    <w:tmpl w:val="D7A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F2189"/>
    <w:multiLevelType w:val="hybridMultilevel"/>
    <w:tmpl w:val="6674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93222"/>
    <w:multiLevelType w:val="hybridMultilevel"/>
    <w:tmpl w:val="1CEA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2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8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C734D"/>
    <w:multiLevelType w:val="hybridMultilevel"/>
    <w:tmpl w:val="4C1C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2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AE0733"/>
    <w:multiLevelType w:val="hybridMultilevel"/>
    <w:tmpl w:val="E4F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7"/>
  </w:num>
  <w:num w:numId="5">
    <w:abstractNumId w:val="21"/>
  </w:num>
  <w:num w:numId="6">
    <w:abstractNumId w:val="7"/>
  </w:num>
  <w:num w:numId="7">
    <w:abstractNumId w:val="43"/>
  </w:num>
  <w:num w:numId="8">
    <w:abstractNumId w:val="47"/>
  </w:num>
  <w:num w:numId="9">
    <w:abstractNumId w:val="5"/>
  </w:num>
  <w:num w:numId="10">
    <w:abstractNumId w:val="26"/>
  </w:num>
  <w:num w:numId="11">
    <w:abstractNumId w:val="41"/>
  </w:num>
  <w:num w:numId="12">
    <w:abstractNumId w:val="42"/>
  </w:num>
  <w:num w:numId="13">
    <w:abstractNumId w:val="33"/>
  </w:num>
  <w:num w:numId="14">
    <w:abstractNumId w:val="2"/>
  </w:num>
  <w:num w:numId="15">
    <w:abstractNumId w:val="38"/>
  </w:num>
  <w:num w:numId="16">
    <w:abstractNumId w:val="40"/>
  </w:num>
  <w:num w:numId="17">
    <w:abstractNumId w:val="39"/>
  </w:num>
  <w:num w:numId="18">
    <w:abstractNumId w:val="36"/>
  </w:num>
  <w:num w:numId="19">
    <w:abstractNumId w:val="15"/>
  </w:num>
  <w:num w:numId="20">
    <w:abstractNumId w:val="25"/>
  </w:num>
  <w:num w:numId="21">
    <w:abstractNumId w:val="24"/>
  </w:num>
  <w:num w:numId="22">
    <w:abstractNumId w:val="44"/>
  </w:num>
  <w:num w:numId="23">
    <w:abstractNumId w:val="1"/>
  </w:num>
  <w:num w:numId="24">
    <w:abstractNumId w:val="30"/>
  </w:num>
  <w:num w:numId="25">
    <w:abstractNumId w:val="35"/>
  </w:num>
  <w:num w:numId="26">
    <w:abstractNumId w:val="34"/>
  </w:num>
  <w:num w:numId="27">
    <w:abstractNumId w:val="18"/>
  </w:num>
  <w:num w:numId="28">
    <w:abstractNumId w:val="22"/>
  </w:num>
  <w:num w:numId="29">
    <w:abstractNumId w:val="28"/>
  </w:num>
  <w:num w:numId="30">
    <w:abstractNumId w:val="6"/>
  </w:num>
  <w:num w:numId="31">
    <w:abstractNumId w:val="20"/>
  </w:num>
  <w:num w:numId="32">
    <w:abstractNumId w:val="4"/>
  </w:num>
  <w:num w:numId="33">
    <w:abstractNumId w:val="23"/>
  </w:num>
  <w:num w:numId="34">
    <w:abstractNumId w:val="19"/>
  </w:num>
  <w:num w:numId="35">
    <w:abstractNumId w:val="12"/>
  </w:num>
  <w:num w:numId="36">
    <w:abstractNumId w:val="8"/>
  </w:num>
  <w:num w:numId="37">
    <w:abstractNumId w:val="31"/>
  </w:num>
  <w:num w:numId="38">
    <w:abstractNumId w:val="13"/>
  </w:num>
  <w:num w:numId="39">
    <w:abstractNumId w:val="37"/>
  </w:num>
  <w:num w:numId="40">
    <w:abstractNumId w:val="32"/>
  </w:num>
  <w:num w:numId="41">
    <w:abstractNumId w:val="46"/>
  </w:num>
  <w:num w:numId="42">
    <w:abstractNumId w:val="17"/>
  </w:num>
  <w:num w:numId="43">
    <w:abstractNumId w:val="16"/>
  </w:num>
  <w:num w:numId="44">
    <w:abstractNumId w:val="10"/>
  </w:num>
  <w:num w:numId="45">
    <w:abstractNumId w:val="11"/>
  </w:num>
  <w:num w:numId="46">
    <w:abstractNumId w:val="45"/>
  </w:num>
  <w:num w:numId="47">
    <w:abstractNumId w:val="3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2BC8"/>
    <w:rsid w:val="0000351C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5639"/>
    <w:rsid w:val="00016E5A"/>
    <w:rsid w:val="0001707D"/>
    <w:rsid w:val="00020226"/>
    <w:rsid w:val="000227C2"/>
    <w:rsid w:val="00023717"/>
    <w:rsid w:val="00023846"/>
    <w:rsid w:val="0002455D"/>
    <w:rsid w:val="000245DB"/>
    <w:rsid w:val="00024EE6"/>
    <w:rsid w:val="00025BE1"/>
    <w:rsid w:val="0003092D"/>
    <w:rsid w:val="00030CDC"/>
    <w:rsid w:val="00031C99"/>
    <w:rsid w:val="0003327E"/>
    <w:rsid w:val="00035563"/>
    <w:rsid w:val="00036177"/>
    <w:rsid w:val="00036FE2"/>
    <w:rsid w:val="000407E9"/>
    <w:rsid w:val="00040B16"/>
    <w:rsid w:val="00041908"/>
    <w:rsid w:val="000434EB"/>
    <w:rsid w:val="00043D41"/>
    <w:rsid w:val="00046A84"/>
    <w:rsid w:val="000479AE"/>
    <w:rsid w:val="0005342A"/>
    <w:rsid w:val="0005561B"/>
    <w:rsid w:val="00055BE1"/>
    <w:rsid w:val="00055DA0"/>
    <w:rsid w:val="000563F8"/>
    <w:rsid w:val="00062904"/>
    <w:rsid w:val="0006297F"/>
    <w:rsid w:val="00062E2F"/>
    <w:rsid w:val="00063EF4"/>
    <w:rsid w:val="000648A0"/>
    <w:rsid w:val="000658AA"/>
    <w:rsid w:val="000667DC"/>
    <w:rsid w:val="00066D2C"/>
    <w:rsid w:val="00072BED"/>
    <w:rsid w:val="00073DB4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5B68"/>
    <w:rsid w:val="00096BBB"/>
    <w:rsid w:val="000A00C6"/>
    <w:rsid w:val="000A0BD0"/>
    <w:rsid w:val="000A294A"/>
    <w:rsid w:val="000A2B54"/>
    <w:rsid w:val="000A43CC"/>
    <w:rsid w:val="000A4FC0"/>
    <w:rsid w:val="000A6440"/>
    <w:rsid w:val="000A7950"/>
    <w:rsid w:val="000B043F"/>
    <w:rsid w:val="000B0FAA"/>
    <w:rsid w:val="000B1CF1"/>
    <w:rsid w:val="000B247A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3125"/>
    <w:rsid w:val="000D4254"/>
    <w:rsid w:val="000E1FA9"/>
    <w:rsid w:val="000E6ECE"/>
    <w:rsid w:val="000F0D3B"/>
    <w:rsid w:val="000F71C0"/>
    <w:rsid w:val="000F7B29"/>
    <w:rsid w:val="000F7F47"/>
    <w:rsid w:val="000F7FE5"/>
    <w:rsid w:val="00101EC7"/>
    <w:rsid w:val="00104D73"/>
    <w:rsid w:val="00105B0E"/>
    <w:rsid w:val="0011104A"/>
    <w:rsid w:val="001119ED"/>
    <w:rsid w:val="00112BCF"/>
    <w:rsid w:val="00113492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4E9B"/>
    <w:rsid w:val="001473F1"/>
    <w:rsid w:val="00153AC0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4329"/>
    <w:rsid w:val="001753BB"/>
    <w:rsid w:val="00175ADD"/>
    <w:rsid w:val="00181319"/>
    <w:rsid w:val="00185056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192"/>
    <w:rsid w:val="001D08E3"/>
    <w:rsid w:val="001D44C2"/>
    <w:rsid w:val="001D5FD2"/>
    <w:rsid w:val="001D6B32"/>
    <w:rsid w:val="001D725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49F"/>
    <w:rsid w:val="0020258A"/>
    <w:rsid w:val="00204616"/>
    <w:rsid w:val="00212360"/>
    <w:rsid w:val="002141C6"/>
    <w:rsid w:val="002163CA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112"/>
    <w:rsid w:val="00245EED"/>
    <w:rsid w:val="002479E3"/>
    <w:rsid w:val="002511A6"/>
    <w:rsid w:val="00257B49"/>
    <w:rsid w:val="002614D5"/>
    <w:rsid w:val="00262C5C"/>
    <w:rsid w:val="00262CC5"/>
    <w:rsid w:val="0026318D"/>
    <w:rsid w:val="002645F8"/>
    <w:rsid w:val="0026585F"/>
    <w:rsid w:val="00267336"/>
    <w:rsid w:val="0026794B"/>
    <w:rsid w:val="0027404D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A1018"/>
    <w:rsid w:val="002B09E1"/>
    <w:rsid w:val="002B13D6"/>
    <w:rsid w:val="002B16DB"/>
    <w:rsid w:val="002B500C"/>
    <w:rsid w:val="002B65A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30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C0F"/>
    <w:rsid w:val="003463D0"/>
    <w:rsid w:val="003464EA"/>
    <w:rsid w:val="0034758B"/>
    <w:rsid w:val="00347889"/>
    <w:rsid w:val="00350C59"/>
    <w:rsid w:val="003519E2"/>
    <w:rsid w:val="00351DAC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4175"/>
    <w:rsid w:val="003755E8"/>
    <w:rsid w:val="003760F1"/>
    <w:rsid w:val="003809FB"/>
    <w:rsid w:val="00382E41"/>
    <w:rsid w:val="00383C1B"/>
    <w:rsid w:val="00383F24"/>
    <w:rsid w:val="0038427A"/>
    <w:rsid w:val="00386E62"/>
    <w:rsid w:val="00387370"/>
    <w:rsid w:val="0039032E"/>
    <w:rsid w:val="00391146"/>
    <w:rsid w:val="00393BCD"/>
    <w:rsid w:val="00395843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BBB"/>
    <w:rsid w:val="003B2FD7"/>
    <w:rsid w:val="003B4B2E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16B8"/>
    <w:rsid w:val="003D2931"/>
    <w:rsid w:val="003D2D0F"/>
    <w:rsid w:val="003D4232"/>
    <w:rsid w:val="003D4278"/>
    <w:rsid w:val="003D4C98"/>
    <w:rsid w:val="003D51AB"/>
    <w:rsid w:val="003E3E73"/>
    <w:rsid w:val="003E4C86"/>
    <w:rsid w:val="003E5F98"/>
    <w:rsid w:val="003E614C"/>
    <w:rsid w:val="003E6835"/>
    <w:rsid w:val="003E7342"/>
    <w:rsid w:val="003E7DEB"/>
    <w:rsid w:val="003F3D57"/>
    <w:rsid w:val="003F4AFD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6E69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509D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DC2"/>
    <w:rsid w:val="00465C7A"/>
    <w:rsid w:val="004660B9"/>
    <w:rsid w:val="0047376F"/>
    <w:rsid w:val="00473925"/>
    <w:rsid w:val="004766E1"/>
    <w:rsid w:val="00477307"/>
    <w:rsid w:val="00477836"/>
    <w:rsid w:val="004779BD"/>
    <w:rsid w:val="004809DE"/>
    <w:rsid w:val="00481C3B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3604"/>
    <w:rsid w:val="004C47A2"/>
    <w:rsid w:val="004C60F8"/>
    <w:rsid w:val="004C66EA"/>
    <w:rsid w:val="004D0E17"/>
    <w:rsid w:val="004D12E6"/>
    <w:rsid w:val="004D2633"/>
    <w:rsid w:val="004D28A4"/>
    <w:rsid w:val="004D376A"/>
    <w:rsid w:val="004D498F"/>
    <w:rsid w:val="004D66F6"/>
    <w:rsid w:val="004D6F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3EEA"/>
    <w:rsid w:val="00535F39"/>
    <w:rsid w:val="00535F51"/>
    <w:rsid w:val="005373CF"/>
    <w:rsid w:val="00537580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5357"/>
    <w:rsid w:val="00556B11"/>
    <w:rsid w:val="00561208"/>
    <w:rsid w:val="0056161A"/>
    <w:rsid w:val="005628FE"/>
    <w:rsid w:val="00564712"/>
    <w:rsid w:val="00570EB8"/>
    <w:rsid w:val="00572DDD"/>
    <w:rsid w:val="00575E2E"/>
    <w:rsid w:val="00577F5D"/>
    <w:rsid w:val="0058048F"/>
    <w:rsid w:val="00581229"/>
    <w:rsid w:val="0058225C"/>
    <w:rsid w:val="00584891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D1F74"/>
    <w:rsid w:val="005D33C4"/>
    <w:rsid w:val="005D38DF"/>
    <w:rsid w:val="005D3E0A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286C"/>
    <w:rsid w:val="00612AF6"/>
    <w:rsid w:val="0061337A"/>
    <w:rsid w:val="006144B9"/>
    <w:rsid w:val="0061474A"/>
    <w:rsid w:val="00615D16"/>
    <w:rsid w:val="006163BA"/>
    <w:rsid w:val="00616BA6"/>
    <w:rsid w:val="00621A46"/>
    <w:rsid w:val="006220BB"/>
    <w:rsid w:val="006225D3"/>
    <w:rsid w:val="00623137"/>
    <w:rsid w:val="00623677"/>
    <w:rsid w:val="00626653"/>
    <w:rsid w:val="006272F5"/>
    <w:rsid w:val="00631350"/>
    <w:rsid w:val="00632650"/>
    <w:rsid w:val="006349ED"/>
    <w:rsid w:val="00635490"/>
    <w:rsid w:val="00636277"/>
    <w:rsid w:val="0063699C"/>
    <w:rsid w:val="00637455"/>
    <w:rsid w:val="00640485"/>
    <w:rsid w:val="00641E40"/>
    <w:rsid w:val="0064243C"/>
    <w:rsid w:val="00642E6F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646DD"/>
    <w:rsid w:val="00671605"/>
    <w:rsid w:val="00675381"/>
    <w:rsid w:val="006777E9"/>
    <w:rsid w:val="0068185F"/>
    <w:rsid w:val="006848F8"/>
    <w:rsid w:val="00684B7E"/>
    <w:rsid w:val="00685474"/>
    <w:rsid w:val="00686098"/>
    <w:rsid w:val="006904A5"/>
    <w:rsid w:val="00692ED8"/>
    <w:rsid w:val="00693156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51"/>
    <w:rsid w:val="007141D2"/>
    <w:rsid w:val="00714E2F"/>
    <w:rsid w:val="00716CCA"/>
    <w:rsid w:val="007175CE"/>
    <w:rsid w:val="00717D33"/>
    <w:rsid w:val="00721990"/>
    <w:rsid w:val="00723A43"/>
    <w:rsid w:val="00723DA4"/>
    <w:rsid w:val="00724FC2"/>
    <w:rsid w:val="0073037C"/>
    <w:rsid w:val="00730BA1"/>
    <w:rsid w:val="00734F74"/>
    <w:rsid w:val="007420F1"/>
    <w:rsid w:val="00745FCD"/>
    <w:rsid w:val="007461C0"/>
    <w:rsid w:val="00746687"/>
    <w:rsid w:val="00750240"/>
    <w:rsid w:val="007517E2"/>
    <w:rsid w:val="0075344A"/>
    <w:rsid w:val="007556D5"/>
    <w:rsid w:val="0075636C"/>
    <w:rsid w:val="00761D8E"/>
    <w:rsid w:val="007644AB"/>
    <w:rsid w:val="00764589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D7045"/>
    <w:rsid w:val="007E0836"/>
    <w:rsid w:val="007E1EE4"/>
    <w:rsid w:val="007E2947"/>
    <w:rsid w:val="007E4F27"/>
    <w:rsid w:val="007E5079"/>
    <w:rsid w:val="007F09DF"/>
    <w:rsid w:val="007F0BA7"/>
    <w:rsid w:val="007F1499"/>
    <w:rsid w:val="007F19A4"/>
    <w:rsid w:val="007F1C77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62FE"/>
    <w:rsid w:val="00816C3D"/>
    <w:rsid w:val="00817806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712B9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2C7"/>
    <w:rsid w:val="008E79B0"/>
    <w:rsid w:val="008F101B"/>
    <w:rsid w:val="008F27E5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2F0"/>
    <w:rsid w:val="009379C1"/>
    <w:rsid w:val="00943FB0"/>
    <w:rsid w:val="00944D60"/>
    <w:rsid w:val="00947530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251A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2E91"/>
    <w:rsid w:val="009E32FD"/>
    <w:rsid w:val="009E3441"/>
    <w:rsid w:val="009E4201"/>
    <w:rsid w:val="009F08EB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72CE"/>
    <w:rsid w:val="00AC78EA"/>
    <w:rsid w:val="00AD43E6"/>
    <w:rsid w:val="00AD6908"/>
    <w:rsid w:val="00AD6B6A"/>
    <w:rsid w:val="00AE00E0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AF7B1F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085B"/>
    <w:rsid w:val="00B32EC6"/>
    <w:rsid w:val="00B3459C"/>
    <w:rsid w:val="00B35A2D"/>
    <w:rsid w:val="00B3616E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60489"/>
    <w:rsid w:val="00B72D73"/>
    <w:rsid w:val="00B74A15"/>
    <w:rsid w:val="00B75B32"/>
    <w:rsid w:val="00B76B45"/>
    <w:rsid w:val="00B774C0"/>
    <w:rsid w:val="00B77847"/>
    <w:rsid w:val="00B80B8E"/>
    <w:rsid w:val="00B814E0"/>
    <w:rsid w:val="00B83374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1D7E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449E"/>
    <w:rsid w:val="00C04F93"/>
    <w:rsid w:val="00C10081"/>
    <w:rsid w:val="00C10CBC"/>
    <w:rsid w:val="00C10F5C"/>
    <w:rsid w:val="00C10F62"/>
    <w:rsid w:val="00C135F6"/>
    <w:rsid w:val="00C155A1"/>
    <w:rsid w:val="00C1566C"/>
    <w:rsid w:val="00C15AE6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671CB"/>
    <w:rsid w:val="00C72122"/>
    <w:rsid w:val="00C75DED"/>
    <w:rsid w:val="00C80045"/>
    <w:rsid w:val="00C80A06"/>
    <w:rsid w:val="00C8109C"/>
    <w:rsid w:val="00C82526"/>
    <w:rsid w:val="00C85714"/>
    <w:rsid w:val="00C85C5F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18A2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2521C"/>
    <w:rsid w:val="00D262DC"/>
    <w:rsid w:val="00D272F6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1329"/>
    <w:rsid w:val="00E025B3"/>
    <w:rsid w:val="00E025EF"/>
    <w:rsid w:val="00E02D6C"/>
    <w:rsid w:val="00E04707"/>
    <w:rsid w:val="00E05595"/>
    <w:rsid w:val="00E06A76"/>
    <w:rsid w:val="00E06AC5"/>
    <w:rsid w:val="00E1378B"/>
    <w:rsid w:val="00E14D48"/>
    <w:rsid w:val="00E1658E"/>
    <w:rsid w:val="00E20E24"/>
    <w:rsid w:val="00E21004"/>
    <w:rsid w:val="00E2155E"/>
    <w:rsid w:val="00E21ED0"/>
    <w:rsid w:val="00E250F9"/>
    <w:rsid w:val="00E252FA"/>
    <w:rsid w:val="00E25A0E"/>
    <w:rsid w:val="00E301BA"/>
    <w:rsid w:val="00E305BD"/>
    <w:rsid w:val="00E3078C"/>
    <w:rsid w:val="00E338DA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573E"/>
    <w:rsid w:val="00E77E3A"/>
    <w:rsid w:val="00E8096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C34"/>
    <w:rsid w:val="00EA137D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4C37"/>
    <w:rsid w:val="00ED4DF9"/>
    <w:rsid w:val="00ED4FC9"/>
    <w:rsid w:val="00ED5469"/>
    <w:rsid w:val="00ED5CCC"/>
    <w:rsid w:val="00EE0417"/>
    <w:rsid w:val="00EE160B"/>
    <w:rsid w:val="00EE1836"/>
    <w:rsid w:val="00EE1D0B"/>
    <w:rsid w:val="00EE420D"/>
    <w:rsid w:val="00EE50D5"/>
    <w:rsid w:val="00EE5480"/>
    <w:rsid w:val="00EE5A3A"/>
    <w:rsid w:val="00EE7690"/>
    <w:rsid w:val="00EF381A"/>
    <w:rsid w:val="00EF3872"/>
    <w:rsid w:val="00EF4306"/>
    <w:rsid w:val="00EF64E0"/>
    <w:rsid w:val="00EF654D"/>
    <w:rsid w:val="00EF7439"/>
    <w:rsid w:val="00EF7709"/>
    <w:rsid w:val="00F039A6"/>
    <w:rsid w:val="00F03D22"/>
    <w:rsid w:val="00F0408D"/>
    <w:rsid w:val="00F04FE9"/>
    <w:rsid w:val="00F07469"/>
    <w:rsid w:val="00F10A94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16A6"/>
    <w:rsid w:val="00F54598"/>
    <w:rsid w:val="00F54667"/>
    <w:rsid w:val="00F574AF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6EA"/>
    <w:rsid w:val="00F97C00"/>
    <w:rsid w:val="00FA08ED"/>
    <w:rsid w:val="00FA2215"/>
    <w:rsid w:val="00FA4FC6"/>
    <w:rsid w:val="00FB16CB"/>
    <w:rsid w:val="00FC1A03"/>
    <w:rsid w:val="00FC3A7B"/>
    <w:rsid w:val="00FC3F1E"/>
    <w:rsid w:val="00FC615E"/>
    <w:rsid w:val="00FC75AD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3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nvads.cdc.gov/vads/ViewCodeSystem.action?id=2.16.840.1.113883.6.25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ms.gov/Medicare/Coding/place-of-service-codes/Place_of_Service_Code_Se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3A21B-FC27-439E-B574-579F498F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4</cp:revision>
  <cp:lastPrinted>2012-07-25T02:38:00Z</cp:lastPrinted>
  <dcterms:created xsi:type="dcterms:W3CDTF">2013-10-21T14:02:00Z</dcterms:created>
  <dcterms:modified xsi:type="dcterms:W3CDTF">2013-10-22T12:56:00Z</dcterms:modified>
</cp:coreProperties>
</file>