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A2" w:rsidRPr="00CC18D0" w:rsidRDefault="008E5EA2" w:rsidP="00B055E3">
      <w:pPr>
        <w:jc w:val="center"/>
        <w:rPr>
          <w:rFonts w:ascii="Arial Black" w:hAnsi="Arial Black"/>
          <w:b/>
          <w:color w:val="0000CC"/>
        </w:rPr>
      </w:pPr>
      <w:r w:rsidRPr="00CC18D0">
        <w:rPr>
          <w:rFonts w:ascii="Arial Black" w:hAnsi="Arial Black"/>
          <w:b/>
          <w:color w:val="0000CC"/>
        </w:rPr>
        <w:t>CIMI Agenda and Minutes</w:t>
      </w:r>
    </w:p>
    <w:p w:rsidR="00552DCA" w:rsidRPr="00B055E3" w:rsidRDefault="00BD1A92" w:rsidP="00B055E3">
      <w:pPr>
        <w:jc w:val="center"/>
        <w:rPr>
          <w:b/>
        </w:rPr>
      </w:pPr>
      <w:r>
        <w:rPr>
          <w:b/>
        </w:rPr>
        <w:t>May 19</w:t>
      </w:r>
      <w:r w:rsidR="0004015A">
        <w:rPr>
          <w:b/>
        </w:rPr>
        <w:t>, 2016</w:t>
      </w:r>
    </w:p>
    <w:p w:rsidR="008E5EA2" w:rsidRPr="00B055E3" w:rsidRDefault="008E5EA2" w:rsidP="00B055E3">
      <w:pPr>
        <w:jc w:val="center"/>
        <w:rPr>
          <w:b/>
        </w:rPr>
      </w:pPr>
    </w:p>
    <w:p w:rsidR="008E5EA2" w:rsidRPr="00CC18D0" w:rsidRDefault="008E5EA2" w:rsidP="00B055E3">
      <w:pPr>
        <w:rPr>
          <w:b/>
          <w:color w:val="0000CC"/>
        </w:rPr>
      </w:pPr>
      <w:r w:rsidRPr="00CC18D0">
        <w:rPr>
          <w:rFonts w:ascii="Arial Black" w:hAnsi="Arial Black"/>
          <w:b/>
          <w:color w:val="0000CC"/>
        </w:rPr>
        <w:t>Co-Chairs</w:t>
      </w:r>
      <w:r w:rsidRPr="00CC18D0">
        <w:rPr>
          <w:b/>
          <w:color w:val="0000CC"/>
        </w:rPr>
        <w:t xml:space="preserve">: </w:t>
      </w:r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6E6E6E"/>
          <w:sz w:val="20"/>
          <w:szCs w:val="20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Linda Bird BIT PhD,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IHTSDO, </w:t>
      </w:r>
      <w:hyperlink r:id="rId8" w:history="1">
        <w:r w:rsidRPr="00B055E3">
          <w:rPr>
            <w:rStyle w:val="Hyperlink"/>
            <w:rFonts w:ascii="Arial" w:hAnsi="Arial" w:cs="Arial"/>
            <w:sz w:val="20"/>
            <w:szCs w:val="20"/>
          </w:rPr>
          <w:t>lbi@ihtsdo.org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color w:val="6E6E6E"/>
          <w:sz w:val="20"/>
          <w:szCs w:val="20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Galen Mulrooney MBA,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U.S. Department of Veterans Affairs, Phone: USA +1 703-815-0900, </w:t>
      </w:r>
      <w:hyperlink r:id="rId9" w:history="1">
        <w:r w:rsidRPr="00B055E3">
          <w:rPr>
            <w:rStyle w:val="Hyperlink"/>
            <w:rFonts w:ascii="Arial" w:hAnsi="Arial" w:cs="Arial"/>
            <w:sz w:val="20"/>
            <w:szCs w:val="20"/>
          </w:rPr>
          <w:t>galen.mulrooney@jpsys.com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i/>
          <w:iCs/>
          <w:color w:val="6E6E6E"/>
          <w:sz w:val="17"/>
          <w:szCs w:val="17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Harold Solbrig,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Mayo Clinic, </w:t>
      </w:r>
      <w:hyperlink r:id="rId10" w:history="1">
        <w:r w:rsidRPr="00B055E3">
          <w:rPr>
            <w:rStyle w:val="Hyperlink"/>
            <w:rFonts w:ascii="Arial" w:hAnsi="Arial" w:cs="Arial"/>
            <w:sz w:val="20"/>
            <w:szCs w:val="20"/>
          </w:rPr>
          <w:t>solbrig.harold@mayo.edu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i/>
          <w:iCs/>
          <w:color w:val="6E6E6E"/>
          <w:sz w:val="17"/>
          <w:szCs w:val="17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Stanley Huff MD, </w:t>
      </w:r>
      <w:r w:rsidRPr="00B055E3">
        <w:rPr>
          <w:rFonts w:ascii="Arial" w:hAnsi="Arial" w:cs="Arial"/>
          <w:color w:val="6E6E6E"/>
          <w:sz w:val="20"/>
          <w:szCs w:val="20"/>
        </w:rPr>
        <w:t>Intermountain Healthcare, Phone: USA +1 801-507-9111</w:t>
      </w:r>
      <w:r w:rsidRPr="00B055E3">
        <w:rPr>
          <w:rFonts w:ascii="Arial" w:hAnsi="Arial" w:cs="Arial"/>
          <w:color w:val="6E6E6E"/>
          <w:sz w:val="20"/>
          <w:szCs w:val="20"/>
        </w:rPr>
        <w:br/>
      </w:r>
      <w:hyperlink r:id="rId11" w:history="1">
        <w:r w:rsidRPr="00B055E3">
          <w:rPr>
            <w:rStyle w:val="Hyperlink"/>
            <w:rFonts w:ascii="Arial" w:hAnsi="Arial" w:cs="Arial"/>
            <w:sz w:val="20"/>
            <w:szCs w:val="20"/>
          </w:rPr>
          <w:t>stan.huff@imail.org</w:t>
        </w:r>
      </w:hyperlink>
    </w:p>
    <w:p w:rsidR="008E5EA2" w:rsidRPr="00B055E3" w:rsidRDefault="008E5EA2" w:rsidP="00B055E3">
      <w:pPr>
        <w:rPr>
          <w:b/>
        </w:rPr>
      </w:pPr>
    </w:p>
    <w:p w:rsidR="00C27884" w:rsidRPr="00B055E3" w:rsidRDefault="00C27884" w:rsidP="00B055E3">
      <w:pPr>
        <w:pStyle w:val="Header"/>
        <w:rPr>
          <w:rFonts w:ascii="Times New Roman" w:hAnsi="Times New Roman"/>
          <w:sz w:val="24"/>
          <w:szCs w:val="24"/>
        </w:rPr>
      </w:pPr>
      <w:r w:rsidRPr="00B055E3">
        <w:rPr>
          <w:rFonts w:ascii="Times New Roman" w:hAnsi="Times New Roman"/>
          <w:color w:val="000000" w:themeColor="text1"/>
          <w:sz w:val="24"/>
          <w:szCs w:val="24"/>
        </w:rPr>
        <w:t>  The “</w:t>
      </w:r>
      <w:r w:rsidRPr="00B055E3">
        <w:rPr>
          <w:rFonts w:ascii="Times New Roman" w:hAnsi="Times New Roman"/>
          <w:color w:val="000000" w:themeColor="text1"/>
          <w:sz w:val="24"/>
          <w:szCs w:val="24"/>
          <w:u w:val="single"/>
        </w:rPr>
        <w:t>CIMI Practitioners Guide to HIE Interoperability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” is being developed by the CIMI workgroup. This document is typically versioned 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each 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Monday to incorporate 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the previous 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>Thursday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>’s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 CIMI WG telecom technical discussions.  The current MS Word version is always available at</w:t>
      </w:r>
      <w:r w:rsidRPr="00B055E3">
        <w:rPr>
          <w:rFonts w:ascii="Times New Roman" w:hAnsi="Times New Roman"/>
          <w:color w:val="1F497D"/>
          <w:sz w:val="24"/>
          <w:szCs w:val="24"/>
        </w:rPr>
        <w:t xml:space="preserve">: </w:t>
      </w:r>
      <w:hyperlink r:id="rId12" w:history="1">
        <w:r w:rsidRPr="00B055E3">
          <w:rPr>
            <w:rStyle w:val="Hyperlink"/>
            <w:rFonts w:ascii="Times New Roman" w:hAnsi="Times New Roman"/>
            <w:color w:val="0000CC"/>
            <w:sz w:val="24"/>
            <w:szCs w:val="24"/>
          </w:rPr>
          <w:t>http://1drv.ms/1TuV8PD</w:t>
        </w:r>
      </w:hyperlink>
      <w:r w:rsidRPr="00B055E3">
        <w:rPr>
          <w:rFonts w:ascii="Times New Roman" w:hAnsi="Times New Roman"/>
          <w:sz w:val="24"/>
          <w:szCs w:val="24"/>
        </w:rPr>
        <w:t xml:space="preserve"> </w:t>
      </w:r>
    </w:p>
    <w:p w:rsidR="00C27884" w:rsidRDefault="00C27884" w:rsidP="00B055E3">
      <w:pPr>
        <w:rPr>
          <w:b/>
        </w:rPr>
      </w:pPr>
    </w:p>
    <w:p w:rsidR="008E5EA2" w:rsidRPr="00B055E3" w:rsidRDefault="00BD1A92" w:rsidP="00B055E3">
      <w:r>
        <w:rPr>
          <w:noProof/>
        </w:rPr>
        <w:drawing>
          <wp:inline distT="0" distB="0" distL="0" distR="0" wp14:anchorId="531F1A4D" wp14:editId="6B40EC10">
            <wp:extent cx="2660904" cy="3913632"/>
            <wp:effectExtent l="0" t="0" r="635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2" w:rsidRPr="00B055E3" w:rsidRDefault="008E5EA2" w:rsidP="00B055E3">
      <w:r w:rsidRPr="00B055E3">
        <w:rPr>
          <w:b/>
        </w:rPr>
        <w:t>Telecom:</w:t>
      </w:r>
      <w:r w:rsidRPr="00B055E3">
        <w:t xml:space="preserve"> Thursday US time, Friday Australia will be at 20:00 UTC. </w:t>
      </w:r>
    </w:p>
    <w:p w:rsidR="008E5EA2" w:rsidRPr="00B055E3" w:rsidRDefault="008E5EA2" w:rsidP="00B055E3"/>
    <w:p w:rsidR="001A3EA5" w:rsidRPr="00B055E3" w:rsidRDefault="00031E7C" w:rsidP="00B055E3">
      <w:hyperlink r:id="rId14" w:tgtFrame="_blank" w:history="1">
        <w:r w:rsidR="001A3EA5" w:rsidRPr="00B055E3">
          <w:rPr>
            <w:rStyle w:val="Hyperlink"/>
          </w:rPr>
          <w:t>https://global.gotomeeting.com/join/754419973</w:t>
        </w:r>
      </w:hyperlink>
      <w:r w:rsidR="001A3EA5" w:rsidRPr="00B055E3">
        <w:br/>
      </w:r>
      <w:r w:rsidR="001A3EA5" w:rsidRPr="00B055E3">
        <w:br/>
      </w:r>
      <w:r w:rsidR="001A3EA5" w:rsidRPr="00B055E3">
        <w:rPr>
          <w:b/>
          <w:bCs/>
        </w:rPr>
        <w:t>You can also dial in using your phone.</w:t>
      </w:r>
      <w:r w:rsidR="001A3EA5" w:rsidRPr="00B055E3">
        <w:t xml:space="preserve"> </w:t>
      </w:r>
    </w:p>
    <w:p w:rsidR="001A3EA5" w:rsidRPr="00B055E3" w:rsidRDefault="001A3EA5" w:rsidP="00B055E3">
      <w:r w:rsidRPr="00B055E3">
        <w:t>United States : +1 (224) 501-3316</w:t>
      </w:r>
      <w:r w:rsidRPr="00B055E3">
        <w:br/>
        <w:t>Access Code: 754-419-973</w:t>
      </w:r>
    </w:p>
    <w:p w:rsidR="001A3EA5" w:rsidRPr="00B055E3" w:rsidRDefault="001A3EA5" w:rsidP="00B055E3">
      <w:r w:rsidRPr="00B055E3">
        <w:rPr>
          <w:b/>
          <w:bCs/>
        </w:rPr>
        <w:t>More phone numbers</w:t>
      </w:r>
    </w:p>
    <w:p w:rsidR="001A3EA5" w:rsidRPr="00B055E3" w:rsidRDefault="001A3EA5" w:rsidP="00B055E3">
      <w:pPr>
        <w:ind w:left="720"/>
      </w:pPr>
      <w:r w:rsidRPr="00B055E3">
        <w:lastRenderedPageBreak/>
        <w:t>Australia : +61 2 8355 1034</w:t>
      </w:r>
      <w:r w:rsidRPr="00B055E3">
        <w:br/>
        <w:t>Belgium : +32 (0) 28 93 7002</w:t>
      </w:r>
      <w:r w:rsidRPr="00B055E3">
        <w:br/>
        <w:t>Canada : +1 (647) 497-9372</w:t>
      </w:r>
      <w:r w:rsidRPr="00B055E3">
        <w:br/>
        <w:t>Denmark : +45 89 88 03 61</w:t>
      </w:r>
      <w:r w:rsidRPr="00B055E3">
        <w:br/>
        <w:t>Netherlands : +31 (0) 208 084 055</w:t>
      </w:r>
      <w:r w:rsidRPr="00B055E3">
        <w:br/>
        <w:t>New Zealand : +64 4 974 7243</w:t>
      </w:r>
      <w:r w:rsidRPr="00B055E3">
        <w:br/>
        <w:t>Spain : +34 932 20 0506</w:t>
      </w:r>
      <w:r w:rsidRPr="00B055E3">
        <w:br/>
        <w:t>Sweden : +46 (0) 853 527 818</w:t>
      </w:r>
      <w:r w:rsidRPr="00B055E3">
        <w:br/>
        <w:t>United Kingdom : +44 (0) 330 221 0098</w:t>
      </w:r>
    </w:p>
    <w:p w:rsidR="001A3EA5" w:rsidRPr="00B055E3" w:rsidRDefault="001A3EA5" w:rsidP="00B055E3"/>
    <w:p w:rsidR="00556E29" w:rsidRDefault="00556E29" w:rsidP="00B055E3">
      <w:pPr>
        <w:rPr>
          <w:rFonts w:ascii="Arial Black" w:hAnsi="Arial Black"/>
          <w:color w:val="0000CC"/>
        </w:rPr>
      </w:pPr>
      <w:r w:rsidRPr="00CC18D0">
        <w:rPr>
          <w:rFonts w:ascii="Arial Black" w:hAnsi="Arial Black"/>
          <w:color w:val="0000CC"/>
        </w:rPr>
        <w:t>Annotated Agenda: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Agenda review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Subsequent meetings: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Standing item for status updates on projects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Informal sharing on ADL and other topics for 20-30 minutes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Montreal follow-up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I could use help with the minutes from the Montreal sessions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Please forward minutes or notes from any of the sessions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FHIM – CIMI Task Force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Steve Hufnagel, Jay Lyle, Claude Nanjo, Linda Bird, Bob Bishop, Stan Huff, Galen Mulrooney, Richard Esmond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 w:rsidRPr="000C50E5">
        <w:t>Stan to set up one or more meetings to make a first draft of a plan that addresses the issues discussed on a previous call</w:t>
      </w:r>
    </w:p>
    <w:p w:rsidR="00BD1A92" w:rsidRDefault="00BD1A92" w:rsidP="00BD1A92">
      <w:pPr>
        <w:pStyle w:val="ListParagraph"/>
        <w:numPr>
          <w:ilvl w:val="3"/>
          <w:numId w:val="1"/>
        </w:numPr>
      </w:pPr>
      <w:r>
        <w:t>Claude will send out a poll for a good time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Modeling of skin and wound assessments with PC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CEM to ADL – from Joey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Requirements to ADL from Jay</w:t>
      </w:r>
    </w:p>
    <w:p w:rsidR="00BD1A92" w:rsidRPr="000C50E5" w:rsidRDefault="00BD1A92" w:rsidP="00BD1A92">
      <w:pPr>
        <w:pStyle w:val="ListParagraph"/>
        <w:numPr>
          <w:ilvl w:val="2"/>
          <w:numId w:val="1"/>
        </w:numPr>
      </w:pPr>
      <w:r>
        <w:t>Compare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 xml:space="preserve">We (Stan) need to find resources to evaluate the feasibility of using FHIR Structure Definitions to represent logical computer models, the capabilities of the ADL AOM (and/or AML AOM). 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Harold would like to work on this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Richard – they are working on things similar to this right now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Also use of mapping language to get from an archetype to a FHIR profile. Planning to do for CQI. The scope is the set of archetypes including procedure proposal and 3-4 other archetypes for the Baltimore meeting.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Experiment from Grahame – mapping of existing archetype to a “logical model” using Structured Definitions and then over FHIR Resource and then to a FHIR profile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Harold is interested in participating if we can find funding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Linda is tracking this work also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CIMI is an interested party for the negation project.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 xml:space="preserve">Requirements from Linda and IHTSDO - </w:t>
      </w:r>
      <w:r w:rsidRPr="009C7B1C">
        <w:rPr>
          <w:rFonts w:ascii="Segoe UI" w:hAnsi="Segoe UI" w:cs="Segoe UI"/>
          <w:color w:val="044444"/>
          <w:sz w:val="17"/>
          <w:szCs w:val="17"/>
        </w:rPr>
        <w:t>7.8.2.4.7 Retrieving absent findings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Insight (Stan):  The key value of CIMI is creating content.  We need to find simple ways to capture logical model content while we continue to work on formal syntactical representations and transformations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lastRenderedPageBreak/>
        <w:t>Gary – functional models for EHR, specification of data requirements, inputs and outputs, use of the FHIM as the basis for data statements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Other actions? - All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FHIR proposed Vital Signs panel</w:t>
      </w:r>
    </w:p>
    <w:p w:rsidR="00BD1A92" w:rsidRPr="001A2069" w:rsidRDefault="00BD1A92" w:rsidP="00BD1A92">
      <w:pPr>
        <w:pStyle w:val="ListParagraph"/>
        <w:numPr>
          <w:ilvl w:val="1"/>
          <w:numId w:val="1"/>
        </w:numPr>
        <w:rPr>
          <w:rStyle w:val="Hyperlink"/>
        </w:rPr>
      </w:pPr>
      <w:r>
        <w:t xml:space="preserve">see </w:t>
      </w:r>
      <w:hyperlink r:id="rId15" w:history="1">
        <w:r>
          <w:rPr>
            <w:rStyle w:val="Hyperlink"/>
          </w:rPr>
          <w:t>http://argonautwiki.hl7.org/index.php?title=Vital_Signs</w:t>
        </w:r>
      </w:hyperlink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The panel is very basic.  I looks correct, except for the panel LOINC code (</w:t>
      </w:r>
      <w:r w:rsidRPr="001A2069">
        <w:t>8716-3) which should be a NOM code instead of a NAR.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Stan to let Grahame know.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 xml:space="preserve">Proposal: Extend the call to two hours, one hour for clinical content, and one hour for policy and technical and relationship and process issues.  </w:t>
      </w:r>
      <w:r w:rsidRPr="008415E7">
        <w:rPr>
          <w:highlight w:val="yellow"/>
        </w:rPr>
        <w:t>Approved by consensus.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Continued work on the preferred model for Conditions/Problems/Health Issues – Stan</w:t>
      </w:r>
    </w:p>
    <w:p w:rsidR="00BD1A92" w:rsidRDefault="00BD1A92" w:rsidP="00BD1A92">
      <w:pPr>
        <w:pStyle w:val="ListParagraph"/>
        <w:numPr>
          <w:ilvl w:val="0"/>
          <w:numId w:val="1"/>
        </w:numPr>
      </w:pPr>
      <w:r>
        <w:t>Future topics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How CIMI extension use integrates with national releases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 xml:space="preserve">The role of openEHR-like templating in CIMI’s processes - Stan 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Model approval process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>
        <w:t>What models do we want to ballot?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IHTSDO work for binding SNOMED CT to FHIR resources – Linda, Harold</w:t>
      </w:r>
    </w:p>
    <w:p w:rsidR="00BD1A92" w:rsidRPr="003D5B73" w:rsidRDefault="00BD1A92" w:rsidP="00BD1A92">
      <w:pPr>
        <w:pStyle w:val="ListParagraph"/>
        <w:numPr>
          <w:ilvl w:val="1"/>
          <w:numId w:val="1"/>
        </w:numPr>
      </w:pPr>
      <w:r>
        <w:t>Which openEHR archetypes should we consider converting to CIMI models?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Model transformations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Semantic terminology bindings at the level of the whole model</w:t>
      </w:r>
    </w:p>
    <w:p w:rsidR="00BD1A92" w:rsidRDefault="00BD1A92" w:rsidP="00BD1A92">
      <w:pPr>
        <w:pStyle w:val="ListParagraph"/>
        <w:numPr>
          <w:ilvl w:val="2"/>
          <w:numId w:val="1"/>
        </w:numPr>
      </w:pPr>
      <w:r w:rsidRPr="00D70B25">
        <w:t>Is it correct to bind “id” nodes to terminologies without going through an “at” node?</w:t>
      </w:r>
    </w:p>
    <w:p w:rsidR="00BD1A92" w:rsidRPr="003311CB" w:rsidRDefault="00BD1A92" w:rsidP="00BD1A92">
      <w:pPr>
        <w:numPr>
          <w:ilvl w:val="2"/>
          <w:numId w:val="1"/>
        </w:numPr>
        <w:spacing w:before="100" w:beforeAutospacing="1" w:after="100" w:afterAutospacing="1"/>
      </w:pPr>
      <w:r w:rsidRPr="003311CB">
        <w:t xml:space="preserve">Test code should be bound to LOINC; should the root also? 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Transform of ICD-10 CM to CIMI models – Richard</w:t>
      </w:r>
    </w:p>
    <w:p w:rsidR="00BD1A92" w:rsidRDefault="00BD1A92" w:rsidP="00BD1A92">
      <w:pPr>
        <w:pStyle w:val="ListParagraph"/>
        <w:numPr>
          <w:ilvl w:val="1"/>
          <w:numId w:val="1"/>
        </w:numPr>
      </w:pPr>
      <w:r>
        <w:t>Others?</w:t>
      </w:r>
    </w:p>
    <w:p w:rsidR="00512201" w:rsidRPr="001E0770" w:rsidRDefault="00BD1A92" w:rsidP="001E0770">
      <w:pPr>
        <w:pStyle w:val="ListParagraph"/>
        <w:numPr>
          <w:ilvl w:val="0"/>
          <w:numId w:val="1"/>
        </w:numPr>
      </w:pPr>
      <w:r>
        <w:t>Any other business</w:t>
      </w:r>
      <w:bookmarkStart w:id="0" w:name="_GoBack"/>
      <w:bookmarkEnd w:id="0"/>
    </w:p>
    <w:sectPr w:rsidR="00512201" w:rsidRPr="001E077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7C" w:rsidRDefault="00031E7C" w:rsidP="00B055E3">
      <w:r>
        <w:separator/>
      </w:r>
    </w:p>
  </w:endnote>
  <w:endnote w:type="continuationSeparator" w:id="0">
    <w:p w:rsidR="00031E7C" w:rsidRDefault="00031E7C" w:rsidP="00B0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625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5E3" w:rsidRDefault="00B055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7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55E3" w:rsidRDefault="00B0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7C" w:rsidRDefault="00031E7C" w:rsidP="00B055E3">
      <w:r>
        <w:separator/>
      </w:r>
    </w:p>
  </w:footnote>
  <w:footnote w:type="continuationSeparator" w:id="0">
    <w:p w:rsidR="00031E7C" w:rsidRDefault="00031E7C" w:rsidP="00B0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257"/>
    <w:multiLevelType w:val="hybridMultilevel"/>
    <w:tmpl w:val="ED4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65A"/>
    <w:multiLevelType w:val="hybridMultilevel"/>
    <w:tmpl w:val="55DE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5C07"/>
    <w:multiLevelType w:val="hybridMultilevel"/>
    <w:tmpl w:val="7F185646"/>
    <w:lvl w:ilvl="0" w:tplc="8E943D50">
      <w:numFmt w:val="bullet"/>
      <w:lvlText w:val="-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73F5967"/>
    <w:multiLevelType w:val="hybridMultilevel"/>
    <w:tmpl w:val="E3FC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F567F6"/>
    <w:multiLevelType w:val="hybridMultilevel"/>
    <w:tmpl w:val="0C4AF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101C1"/>
    <w:multiLevelType w:val="hybridMultilevel"/>
    <w:tmpl w:val="DA8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43BBD"/>
    <w:multiLevelType w:val="hybridMultilevel"/>
    <w:tmpl w:val="0DB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A2"/>
    <w:rsid w:val="00031E7C"/>
    <w:rsid w:val="0004015A"/>
    <w:rsid w:val="00116EBD"/>
    <w:rsid w:val="001245D5"/>
    <w:rsid w:val="001443C4"/>
    <w:rsid w:val="001462A4"/>
    <w:rsid w:val="001A3EA5"/>
    <w:rsid w:val="001C31C8"/>
    <w:rsid w:val="001E0770"/>
    <w:rsid w:val="002B7D31"/>
    <w:rsid w:val="002E0783"/>
    <w:rsid w:val="00350E7B"/>
    <w:rsid w:val="003645EA"/>
    <w:rsid w:val="003C3340"/>
    <w:rsid w:val="003D1A33"/>
    <w:rsid w:val="003F6747"/>
    <w:rsid w:val="004158E2"/>
    <w:rsid w:val="00487E08"/>
    <w:rsid w:val="004901AC"/>
    <w:rsid w:val="00512201"/>
    <w:rsid w:val="00552DCA"/>
    <w:rsid w:val="00556E29"/>
    <w:rsid w:val="005A56B9"/>
    <w:rsid w:val="0061136D"/>
    <w:rsid w:val="006557FC"/>
    <w:rsid w:val="00690BAF"/>
    <w:rsid w:val="007359CE"/>
    <w:rsid w:val="00762C9E"/>
    <w:rsid w:val="008D3434"/>
    <w:rsid w:val="008E5EA2"/>
    <w:rsid w:val="00A05ACA"/>
    <w:rsid w:val="00A945B6"/>
    <w:rsid w:val="00AA075A"/>
    <w:rsid w:val="00AC3443"/>
    <w:rsid w:val="00AC4EDD"/>
    <w:rsid w:val="00AE6A7F"/>
    <w:rsid w:val="00B055E3"/>
    <w:rsid w:val="00B1029D"/>
    <w:rsid w:val="00B44AA4"/>
    <w:rsid w:val="00BD1A92"/>
    <w:rsid w:val="00BF61B8"/>
    <w:rsid w:val="00C27286"/>
    <w:rsid w:val="00C27884"/>
    <w:rsid w:val="00CC18D0"/>
    <w:rsid w:val="00D663D0"/>
    <w:rsid w:val="00DD6793"/>
    <w:rsid w:val="00DF448B"/>
    <w:rsid w:val="00E063A0"/>
    <w:rsid w:val="00E10674"/>
    <w:rsid w:val="00EB266B"/>
    <w:rsid w:val="00EE6CB8"/>
    <w:rsid w:val="00F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EE0D"/>
  <w15:chartTrackingRefBased/>
  <w15:docId w15:val="{B12C7CF7-98D2-446B-AC2C-B5CE299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5E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EA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E5E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E5EA2"/>
    <w:pPr>
      <w:ind w:left="7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5EA2"/>
  </w:style>
  <w:style w:type="character" w:customStyle="1" w:styleId="DateChar">
    <w:name w:val="Date Char"/>
    <w:basedOn w:val="DefaultParagraphFont"/>
    <w:link w:val="Date"/>
    <w:uiPriority w:val="99"/>
    <w:semiHidden/>
    <w:rsid w:val="008E5EA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EA2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E5EA2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E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E3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690BAF"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90BA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690BA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B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655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57F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6557FC"/>
    <w:rPr>
      <w:vertAlign w:val="superscript"/>
    </w:rPr>
  </w:style>
  <w:style w:type="character" w:styleId="Strong">
    <w:name w:val="Strong"/>
    <w:basedOn w:val="DefaultParagraphFont"/>
    <w:uiPriority w:val="22"/>
    <w:qFormat/>
    <w:rsid w:val="00DF448B"/>
    <w:rPr>
      <w:b/>
      <w:bCs/>
    </w:rPr>
  </w:style>
  <w:style w:type="character" w:customStyle="1" w:styleId="apple-converted-space">
    <w:name w:val="apple-converted-space"/>
    <w:basedOn w:val="DefaultParagraphFont"/>
    <w:rsid w:val="0048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808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2512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480661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1157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104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867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279074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6680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565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746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587269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5169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i@ihtsdo.or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drv.ms/1TuV8P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an.huff@imai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gonautwiki.hl7.org/index.php?title=Vital_Signs" TargetMode="External"/><Relationship Id="rId10" Type="http://schemas.openxmlformats.org/officeDocument/2006/relationships/hyperlink" Target="mailto:solbrig.harold@mayo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len.mulrooney@jpsys.com" TargetMode="External"/><Relationship Id="rId14" Type="http://schemas.openxmlformats.org/officeDocument/2006/relationships/hyperlink" Target="https://global.gotomeeting.com/join/754419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8D35-A6CC-4176-959A-8262A33E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Hufnagel</dc:creator>
  <cp:keywords/>
  <dc:description/>
  <cp:lastModifiedBy>Steve Hufnagel</cp:lastModifiedBy>
  <cp:revision>3</cp:revision>
  <dcterms:created xsi:type="dcterms:W3CDTF">2016-05-24T19:19:00Z</dcterms:created>
  <dcterms:modified xsi:type="dcterms:W3CDTF">2016-05-24T19:28:00Z</dcterms:modified>
</cp:coreProperties>
</file>