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276" w:lineRule="auto"/>
        <w:jc w:val="center"/>
        <w:rPr>
          <w:b w:val="1"/>
          <w:bCs w:val="1"/>
        </w:rPr>
      </w:pPr>
      <w:r>
        <w:rPr>
          <w:rFonts w:ascii="Arial Black" w:hAnsi="Arial Black"/>
          <w:rtl w:val="0"/>
          <w:lang w:val="en-US"/>
        </w:rPr>
        <w:t>Proposed Status Report for Work in Progress</w:t>
      </w:r>
    </w:p>
    <w:p>
      <w:pPr>
        <w:pStyle w:val="Body A"/>
        <w:spacing w:line="276" w:lineRule="auto"/>
        <w:jc w:val="center"/>
        <w:rPr>
          <w:rFonts w:ascii="Arial Black" w:cs="Arial Black" w:hAnsi="Arial Black" w:eastAsia="Arial Black"/>
        </w:rPr>
      </w:pPr>
      <w:r>
        <w:rPr>
          <w:rFonts w:ascii="Arial Black" w:hAnsi="Arial Black"/>
          <w:rtl w:val="0"/>
          <w:lang w:val="en-US"/>
        </w:rPr>
        <w:t>HL7 Investigative Study of a CIMI Compliant FHIM</w:t>
      </w:r>
    </w:p>
    <w:p>
      <w:pPr>
        <w:pStyle w:val="Body A"/>
        <w:spacing w:line="276" w:lineRule="auto"/>
        <w:jc w:val="center"/>
        <w:rPr>
          <w:rFonts w:ascii="Arial" w:cs="Arial" w:hAnsi="Arial" w:eastAsia="Arial"/>
        </w:rPr>
      </w:pPr>
      <w:r>
        <w:rPr>
          <w:rFonts w:ascii="Arial" w:hAnsi="Arial"/>
          <w:b w:val="1"/>
          <w:bCs w:val="1"/>
          <w:rtl w:val="0"/>
          <w:lang w:val="en-US"/>
        </w:rPr>
        <w:t>May 3, 2016 DRAFT-B</w:t>
      </w:r>
      <w:r>
        <w:rPr>
          <w:rFonts w:ascii="Arial" w:hAnsi="Arial"/>
          <w:rtl w:val="0"/>
          <w:lang w:val="en-US"/>
        </w:rPr>
        <w:t>, Stephen.Hufnagel@Apprioing.com Facilitator</w:t>
      </w:r>
    </w:p>
    <w:p>
      <w:pPr>
        <w:pStyle w:val="Body A"/>
        <w:spacing w:line="276" w:lineRule="auto"/>
        <w:jc w:val="center"/>
        <w:rPr>
          <w:rFonts w:ascii="Arial Black" w:cs="Arial Black" w:hAnsi="Arial Black" w:eastAsia="Arial Black"/>
        </w:rPr>
      </w:pPr>
    </w:p>
    <w:p>
      <w:pPr>
        <w:pStyle w:val="List Paragraph"/>
        <w:spacing w:line="276" w:lineRule="auto"/>
        <w:ind w:right="720"/>
        <w:rPr>
          <w:i w:val="1"/>
          <w:iCs w:val="1"/>
        </w:rPr>
      </w:pPr>
      <w:r>
        <w:rPr>
          <w:i w:val="1"/>
          <w:iCs w:val="1"/>
          <w:rtl w:val="0"/>
          <w:lang w:val="en-US"/>
        </w:rPr>
        <w:t>CIMI</w:t>
      </w:r>
      <w:r>
        <w:rPr>
          <w:i w:val="1"/>
          <w:iCs w:val="1"/>
          <w:rtl w:val="0"/>
          <w:lang w:val="en-US"/>
        </w:rPr>
        <w:t>’</w:t>
      </w:r>
      <w:r>
        <w:rPr>
          <w:i w:val="1"/>
          <w:iCs w:val="1"/>
          <w:rtl w:val="0"/>
          <w:lang w:val="en-US"/>
        </w:rPr>
        <w:t>s mission is to "improve the interoperability of healthcare systems through shared implementable clinical information models</w:t>
      </w:r>
      <w:r>
        <w:rPr>
          <w:i w:val="1"/>
          <w:iCs w:val="1"/>
          <w:rtl w:val="0"/>
          <w:lang w:val="en-US"/>
        </w:rPr>
        <w:t>”</w:t>
      </w:r>
      <w:r>
        <w:rPr>
          <w:i w:val="1"/>
          <w:iCs w:val="1"/>
          <w:rtl w:val="0"/>
          <w:lang w:val="en-US"/>
        </w:rPr>
        <w:t>.</w:t>
      </w:r>
    </w:p>
    <w:p>
      <w:pPr>
        <w:pStyle w:val="List Paragraph"/>
        <w:spacing w:line="276" w:lineRule="auto"/>
        <w:ind w:left="360" w:firstLine="0"/>
      </w:pPr>
    </w:p>
    <w:p>
      <w:pPr>
        <w:pStyle w:val="List Paragraph"/>
        <w:spacing w:line="276" w:lineRule="auto"/>
        <w:ind w:left="360" w:firstLine="0"/>
      </w:pPr>
      <w:r>
        <w:rPr>
          <w:rtl w:val="0"/>
          <w:lang w:val="en-US"/>
        </w:rPr>
        <w:t xml:space="preserve">In Jan 2016, an HL7 CIMI workgroup sponsored Investigative Study was initiated to demonstrate and document the feasibility of generating implementable CIMI compliant Detailed Clinical Model (DCM) Specifications based on HL7 clinical requirements integrated into a CIMI compliant Federal Health Information Model (FHIM); where, FHIM can be a reference model for Computer Aided Design (CAD) tool(s) to specify implementable CIMI DCMs. </w:t>
      </w:r>
    </w:p>
    <w:p>
      <w:pPr>
        <w:pStyle w:val="List Paragraph"/>
        <w:spacing w:line="276" w:lineRule="auto"/>
        <w:ind w:left="360" w:firstLine="0"/>
      </w:pPr>
    </w:p>
    <w:p>
      <w:pPr>
        <w:pStyle w:val="List Paragraph"/>
        <w:spacing w:line="276" w:lineRule="auto"/>
        <w:ind w:left="360" w:firstLine="0"/>
      </w:pPr>
      <w:r>
        <w:rPr>
          <w:rtl w:val="0"/>
          <w:lang w:val="en-US"/>
        </w:rPr>
        <w:t>In February and March the CIMI WG discussed, analyzed and documented</w:t>
      </w:r>
      <w:r>
        <w:rPr>
          <w:rStyle w:val="footnote reference"/>
        </w:rPr>
        <w:footnoteReference w:id="1"/>
      </w:r>
    </w:p>
    <w:p>
      <w:pPr>
        <w:pStyle w:val="List Paragraph"/>
        <w:numPr>
          <w:ilvl w:val="1"/>
          <w:numId w:val="2"/>
        </w:numPr>
        <w:spacing w:line="276" w:lineRule="auto"/>
        <w:rPr>
          <w:lang w:val="en-US"/>
        </w:rPr>
      </w:pPr>
      <w:r>
        <w:rPr>
          <w:rtl w:val="0"/>
          <w:lang w:val="en-US"/>
        </w:rPr>
        <w:t>CIMI compliance criteria (aka CIMI Principles).</w:t>
      </w:r>
    </w:p>
    <w:p>
      <w:pPr>
        <w:pStyle w:val="List Paragraph"/>
        <w:numPr>
          <w:ilvl w:val="2"/>
          <w:numId w:val="2"/>
        </w:numPr>
        <w:spacing w:line="276" w:lineRule="auto"/>
        <w:rPr>
          <w:lang w:val="en-US"/>
        </w:rPr>
      </w:pPr>
      <w:r>
        <w:rPr>
          <w:rtl w:val="0"/>
          <w:lang w:val="en-US"/>
        </w:rPr>
        <w:t>The main challenge that the CIMI community is addressing is that of supporting iso-semantic models, and translation of data into a canonical form that can be consistently processed by applications (whether this is for decision support, user interfaces or data querying)</w:t>
      </w:r>
    </w:p>
    <w:p>
      <w:pPr>
        <w:pStyle w:val="List Paragraph"/>
        <w:numPr>
          <w:ilvl w:val="2"/>
          <w:numId w:val="2"/>
        </w:numPr>
        <w:spacing w:line="276" w:lineRule="auto"/>
        <w:rPr>
          <w:lang w:val="en-US"/>
        </w:rPr>
      </w:pPr>
      <w:r>
        <w:rPr>
          <w:rtl w:val="0"/>
          <w:lang w:val="en-US"/>
        </w:rPr>
        <w:t>The FHIR community would also like CIMI to address this challenge.</w:t>
      </w:r>
    </w:p>
    <w:p>
      <w:pPr>
        <w:pStyle w:val="List Paragraph"/>
        <w:numPr>
          <w:ilvl w:val="1"/>
          <w:numId w:val="2"/>
        </w:numPr>
        <w:spacing w:line="276" w:lineRule="auto"/>
        <w:rPr>
          <w:lang w:val="en-US"/>
        </w:rPr>
      </w:pPr>
      <w:r>
        <w:rPr>
          <w:rtl w:val="0"/>
          <w:lang w:val="en-US"/>
        </w:rPr>
        <w:t>Standards-based semantic interoperability based on clinical content defined in an HL7 domain analysis model (DAM), representing Information Exchange Requirements (IERs) specified in a CIMI compliant Federal Health Information Model (FHIM) and resulting in implementable</w:t>
      </w:r>
      <w:r>
        <w:rPr>
          <w:rStyle w:val="footnote reference"/>
        </w:rPr>
        <w:footnoteReference w:id="2"/>
      </w:r>
      <w:r>
        <w:rPr>
          <w:rtl w:val="0"/>
          <w:lang w:val="en-US"/>
        </w:rPr>
        <w:t xml:space="preserve"> CIMI compliant DCMs.</w:t>
      </w:r>
    </w:p>
    <w:p>
      <w:pPr>
        <w:pStyle w:val="List Paragraph"/>
        <w:numPr>
          <w:ilvl w:val="1"/>
          <w:numId w:val="2"/>
        </w:numPr>
        <w:spacing w:line="276" w:lineRule="auto"/>
        <w:rPr>
          <w:lang w:val="en-US"/>
        </w:rPr>
      </w:pPr>
      <w:r>
        <w:rPr>
          <w:rtl w:val="0"/>
          <w:lang w:val="en-US"/>
        </w:rPr>
        <w:t xml:space="preserve">FHIM defines healthcare domains and high-level information-exchange classes (aka entities) in those domains; where, FHIM classes are the context for CIMI Clinical Modeling Patterns constrained into Detailed Clinical Models (DCMs); that is, DCMs define the subtypes or leaves of the FHIM. The CIMI compliant FHIM and DCMs are collectively referred to and will be balloted as the CIMI curated </w:t>
      </w:r>
      <w:r>
        <w:rPr>
          <w:rtl w:val="0"/>
          <w:lang w:val="en-US"/>
        </w:rPr>
        <w:t>“</w:t>
      </w:r>
      <w:r>
        <w:rPr>
          <w:rtl w:val="0"/>
          <w:lang w:val="en-US"/>
        </w:rPr>
        <w:t>HL7 Common Logical Information Model (CLIM)</w:t>
      </w:r>
      <w:r>
        <w:rPr>
          <w:rStyle w:val="footnote reference"/>
        </w:rPr>
        <w:footnoteReference w:id="3"/>
      </w:r>
      <w:r>
        <w:rPr>
          <w:rtl w:val="0"/>
          <w:lang w:val="en-US"/>
        </w:rPr>
        <w:t>”</w:t>
      </w:r>
      <w:r>
        <w:rPr>
          <w:rtl w:val="0"/>
          <w:lang w:val="en-US"/>
        </w:rPr>
        <w:t>. Note that the CLIM is the configuration managed and versioned FHIM plus the set of approved CIMI DCMs and is not another model.</w:t>
      </w:r>
    </w:p>
    <w:p>
      <w:pPr>
        <w:pStyle w:val="List Paragraph"/>
        <w:numPr>
          <w:ilvl w:val="1"/>
          <w:numId w:val="2"/>
        </w:numPr>
        <w:spacing w:line="276" w:lineRule="auto"/>
        <w:rPr>
          <w:lang w:val="en-US"/>
        </w:rPr>
      </w:pPr>
      <w:r>
        <w:rPr>
          <w:rtl w:val="0"/>
          <w:lang w:val="en-US"/>
        </w:rPr>
        <w:t>A Patient Care (PC) skin wound assessment pilot CIMI model (Jay Lyle is the POC)</w:t>
      </w:r>
    </w:p>
    <w:p>
      <w:pPr>
        <w:pStyle w:val="Normal (Web)"/>
        <w:numPr>
          <w:ilvl w:val="1"/>
          <w:numId w:val="3"/>
        </w:numPr>
        <w:shd w:val="clear" w:color="auto" w:fill="ffffff"/>
        <w:bidi w:val="0"/>
        <w:spacing w:line="75" w:lineRule="atLeast"/>
        <w:ind w:right="0"/>
        <w:jc w:val="left"/>
        <w:rPr>
          <w:rStyle w:val="Hyperlink.1"/>
          <w:rFonts w:ascii="Arial Narrow" w:cs="Arial Narrow" w:hAnsi="Arial Narrow" w:eastAsia="Arial Narrow"/>
          <w:sz w:val="20"/>
          <w:szCs w:val="20"/>
          <w:rtl w:val="0"/>
        </w:rPr>
      </w:pPr>
      <w:r>
        <w:rPr>
          <w:rStyle w:val="Hyperlink.1"/>
          <w:rFonts w:ascii="Arial Narrow" w:cs="Arial Narrow" w:hAnsi="Arial Narrow" w:eastAsia="Arial Narrow"/>
          <w:sz w:val="20"/>
          <w:szCs w:val="20"/>
        </w:rPr>
        <w:fldChar w:fldCharType="begin" w:fldLock="0"/>
      </w:r>
      <w:r>
        <w:rPr>
          <w:rStyle w:val="Hyperlink.1"/>
          <w:rFonts w:ascii="Arial Narrow" w:cs="Arial Narrow" w:hAnsi="Arial Narrow" w:eastAsia="Arial Narrow"/>
          <w:sz w:val="20"/>
          <w:szCs w:val="20"/>
        </w:rPr>
        <w:instrText xml:space="preserve"> HYPERLINK "http://wiki.hl7.org/images/b/be/PressureUlcerPreventionDomainAnalysisModel_May2011.pdf"</w:instrText>
      </w:r>
      <w:r>
        <w:rPr>
          <w:rStyle w:val="Hyperlink.1"/>
          <w:rFonts w:ascii="Arial Narrow" w:cs="Arial Narrow" w:hAnsi="Arial Narrow" w:eastAsia="Arial Narrow"/>
          <w:sz w:val="20"/>
          <w:szCs w:val="20"/>
        </w:rPr>
        <w:fldChar w:fldCharType="separate" w:fldLock="0"/>
      </w:r>
      <w:r>
        <w:rPr>
          <w:rStyle w:val="Hyperlink.1"/>
          <w:rFonts w:ascii="Arial Narrow" w:hAnsi="Arial Narrow"/>
          <w:sz w:val="20"/>
          <w:szCs w:val="20"/>
          <w:rtl w:val="0"/>
          <w:lang w:val="en-US"/>
        </w:rPr>
        <w:t>http://wiki.hl7.org/images/b/be/PressureUlcerPreventionDomainAnalysisModel_May2011.pdf</w:t>
      </w:r>
      <w:r>
        <w:rPr>
          <w:rFonts w:ascii="Arial Narrow" w:cs="Arial Narrow" w:hAnsi="Arial Narrow" w:eastAsia="Arial Narrow"/>
          <w:sz w:val="20"/>
          <w:szCs w:val="20"/>
        </w:rPr>
        <w:fldChar w:fldCharType="end" w:fldLock="0"/>
      </w:r>
      <w:r>
        <w:rPr>
          <w:rStyle w:val="Hyperlink.1"/>
          <w:rFonts w:ascii="Arial Narrow" w:hAnsi="Arial Narrow"/>
          <w:sz w:val="20"/>
          <w:szCs w:val="20"/>
          <w:rtl w:val="0"/>
          <w:lang w:val="en-US"/>
        </w:rPr>
        <w:t xml:space="preserve"> </w:t>
      </w:r>
    </w:p>
    <w:p>
      <w:pPr>
        <w:pStyle w:val="List Paragraph"/>
        <w:numPr>
          <w:ilvl w:val="1"/>
          <w:numId w:val="2"/>
        </w:numPr>
        <w:spacing w:line="276" w:lineRule="auto"/>
        <w:rPr>
          <w:lang w:val="en-US"/>
        </w:rPr>
      </w:pPr>
      <w:r>
        <w:rPr>
          <w:rtl w:val="0"/>
          <w:lang w:val="en-US"/>
        </w:rPr>
        <w:t xml:space="preserve">A CDS and CQI assessment CIMI model pilot (Claude Nanjo is the POC). </w:t>
      </w:r>
    </w:p>
    <w:p>
      <w:pPr>
        <w:pStyle w:val="Normal (Web)"/>
        <w:numPr>
          <w:ilvl w:val="1"/>
          <w:numId w:val="3"/>
        </w:numPr>
        <w:shd w:val="clear" w:color="auto" w:fill="ffffff"/>
        <w:bidi w:val="0"/>
        <w:spacing w:line="75" w:lineRule="atLeast"/>
        <w:ind w:right="0"/>
        <w:jc w:val="left"/>
        <w:rPr>
          <w:rStyle w:val="None"/>
          <w:rFonts w:ascii="Arial Narrow" w:cs="Arial Narrow" w:hAnsi="Arial Narrow" w:eastAsia="Arial Narrow"/>
          <w:color w:val="044444"/>
          <w:sz w:val="20"/>
          <w:szCs w:val="20"/>
          <w:u w:color="044444"/>
          <w:rtl w:val="0"/>
        </w:rPr>
      </w:pPr>
      <w:r>
        <w:rPr>
          <w:rStyle w:val="Hyperlink.1"/>
          <w:rFonts w:ascii="Arial Narrow" w:cs="Arial Narrow" w:hAnsi="Arial Narrow" w:eastAsia="Arial Narrow"/>
          <w:color w:val="000000"/>
          <w:sz w:val="20"/>
          <w:szCs w:val="20"/>
          <w:u w:val="single" w:color="000000"/>
        </w:rPr>
        <w:fldChar w:fldCharType="begin" w:fldLock="0"/>
      </w:r>
      <w:r>
        <w:rPr>
          <w:rStyle w:val="Hyperlink.1"/>
          <w:rFonts w:ascii="Arial Narrow" w:cs="Arial Narrow" w:hAnsi="Arial Narrow" w:eastAsia="Arial Narrow"/>
          <w:color w:val="000000"/>
          <w:sz w:val="20"/>
          <w:szCs w:val="20"/>
          <w:u w:val="single" w:color="000000"/>
        </w:rPr>
        <w:instrText xml:space="preserve"> HYPERLINK "https://docs.google.com/presentation/d/1jt5OnqeWwQjDy3ow8igHIih8CyVjPG5N9l0ArbWEOTo/edit#slide=id.g1272b179b8_0_9"</w:instrText>
      </w:r>
      <w:r>
        <w:rPr>
          <w:rStyle w:val="Hyperlink.1"/>
          <w:rFonts w:ascii="Arial Narrow" w:cs="Arial Narrow" w:hAnsi="Arial Narrow" w:eastAsia="Arial Narrow"/>
          <w:color w:val="000000"/>
          <w:sz w:val="20"/>
          <w:szCs w:val="20"/>
          <w:u w:val="single" w:color="000000"/>
        </w:rPr>
        <w:fldChar w:fldCharType="separate" w:fldLock="0"/>
      </w:r>
      <w:r>
        <w:rPr>
          <w:rStyle w:val="Hyperlink.1"/>
          <w:rFonts w:ascii="Arial Narrow" w:hAnsi="Arial Narrow"/>
          <w:color w:val="000000"/>
          <w:sz w:val="20"/>
          <w:szCs w:val="20"/>
          <w:u w:val="single" w:color="000000"/>
          <w:rtl w:val="0"/>
          <w:lang w:val="en-US"/>
        </w:rPr>
        <w:t>https://docs.google.com/presentation/d/1jt5OnqeWwQjDy3ow8igHIih8CyVjPG5N9l0ArbWEOTo/edit#slide=id.g1272b179b8_0_9</w:t>
      </w:r>
      <w:r>
        <w:rPr>
          <w:rFonts w:ascii="Arial Narrow" w:cs="Arial Narrow" w:hAnsi="Arial Narrow" w:eastAsia="Arial Narrow"/>
          <w:color w:val="044444"/>
          <w:sz w:val="20"/>
          <w:szCs w:val="20"/>
        </w:rPr>
        <w:fldChar w:fldCharType="end" w:fldLock="0"/>
      </w:r>
    </w:p>
    <w:p>
      <w:pPr>
        <w:pStyle w:val="List Paragraph"/>
        <w:numPr>
          <w:ilvl w:val="1"/>
          <w:numId w:val="3"/>
        </w:numPr>
        <w:bidi w:val="0"/>
        <w:spacing w:line="276" w:lineRule="auto"/>
        <w:ind w:right="0"/>
        <w:jc w:val="left"/>
        <w:rPr>
          <w:rStyle w:val="None"/>
          <w:rFonts w:ascii="Arial Narrow" w:cs="Arial Narrow" w:hAnsi="Arial Narrow" w:eastAsia="Arial Narrow"/>
          <w:sz w:val="20"/>
          <w:szCs w:val="20"/>
          <w:rtl w:val="0"/>
        </w:rPr>
      </w:pPr>
      <w:r>
        <w:rPr>
          <w:rStyle w:val="Link"/>
          <w:rFonts w:ascii="Arial Narrow" w:cs="Arial Narrow" w:hAnsi="Arial Narrow" w:eastAsia="Arial Narrow"/>
          <w:sz w:val="20"/>
          <w:szCs w:val="20"/>
        </w:rPr>
        <w:fldChar w:fldCharType="begin" w:fldLock="0"/>
      </w:r>
      <w:r>
        <w:rPr>
          <w:rStyle w:val="Link"/>
          <w:rFonts w:ascii="Arial Narrow" w:cs="Arial Narrow" w:hAnsi="Arial Narrow" w:eastAsia="Arial Narrow"/>
          <w:sz w:val="20"/>
          <w:szCs w:val="20"/>
        </w:rPr>
        <w:instrText xml:space="preserve"> HYPERLINK "https://docs.google.com/spreadsheets/d/1bp2SXuuUxo6iYi3R_S15WQKlptjX-xCPdrYAnL4D1NQ/edit#gid=237906698"</w:instrText>
      </w:r>
      <w:r>
        <w:rPr>
          <w:rStyle w:val="Link"/>
          <w:rFonts w:ascii="Arial Narrow" w:cs="Arial Narrow" w:hAnsi="Arial Narrow" w:eastAsia="Arial Narrow"/>
          <w:sz w:val="20"/>
          <w:szCs w:val="20"/>
        </w:rPr>
        <w:fldChar w:fldCharType="separate" w:fldLock="0"/>
      </w:r>
      <w:r>
        <w:rPr>
          <w:rStyle w:val="Link"/>
          <w:rFonts w:ascii="Arial Narrow" w:hAnsi="Arial Narrow"/>
          <w:sz w:val="20"/>
          <w:szCs w:val="20"/>
          <w:rtl w:val="0"/>
          <w:lang w:val="en-US"/>
        </w:rPr>
        <w:t>https://docs.google.com/spreadsheets/d/1bp2SXuuUxo6iYi3R_S15WQKlptjX-xCPdrYAnL4D1NQ/edit#gid=237906698</w:t>
      </w:r>
      <w:r>
        <w:rPr>
          <w:rFonts w:ascii="Arial Narrow" w:cs="Arial Narrow" w:hAnsi="Arial Narrow" w:eastAsia="Arial Narrow"/>
          <w:sz w:val="20"/>
          <w:szCs w:val="20"/>
        </w:rPr>
        <w:fldChar w:fldCharType="end" w:fldLock="0"/>
      </w:r>
    </w:p>
    <w:p>
      <w:pPr>
        <w:pStyle w:val="List Paragraph"/>
        <w:spacing w:line="276" w:lineRule="auto"/>
        <w:ind w:left="0" w:firstLine="0"/>
      </w:pPr>
    </w:p>
    <w:p>
      <w:pPr>
        <w:pStyle w:val="List Paragraph"/>
        <w:spacing w:line="276" w:lineRule="auto"/>
        <w:ind w:left="360" w:firstLine="0"/>
      </w:pPr>
      <w:r>
        <w:rPr>
          <w:rtl w:val="0"/>
          <w:lang w:val="en-US"/>
        </w:rPr>
        <w:t>In April 2016, the CIMI workgroup concurred with the value of the CLIM strategy</w:t>
      </w:r>
    </w:p>
    <w:p>
      <w:pPr>
        <w:pStyle w:val="List Paragraph"/>
        <w:numPr>
          <w:ilvl w:val="1"/>
          <w:numId w:val="2"/>
        </w:numPr>
        <w:spacing w:line="276" w:lineRule="auto"/>
        <w:rPr>
          <w:lang w:val="en-US"/>
        </w:rPr>
      </w:pPr>
      <w:r>
        <w:rPr>
          <w:rtl w:val="0"/>
          <w:lang w:val="en-US"/>
        </w:rPr>
        <w:t xml:space="preserve">They took the action to establish a task force to draft the business case and proposed work breakdown structure and schedules, as required by an HL7 Project Scope Statement (PSS); where, the PSS would be targeted for approval at the September 2016 HL7 Workgroup Meeting in Baltimore.   </w:t>
      </w:r>
    </w:p>
    <w:p>
      <w:pPr>
        <w:pStyle w:val="List Paragraph"/>
        <w:numPr>
          <w:ilvl w:val="1"/>
          <w:numId w:val="2"/>
        </w:numPr>
        <w:spacing w:line="276" w:lineRule="auto"/>
        <w:rPr>
          <w:lang w:val="en-US"/>
        </w:rPr>
      </w:pPr>
      <w:r>
        <w:rPr>
          <w:rtl w:val="0"/>
          <w:lang w:val="en-US"/>
        </w:rPr>
        <w:t>The task force is composed of Steve Hufnagel, Jay Lyle, Claude Nanjo, Linda Bird, Rob Bishop, Stan Huff, Galen Mulrooney, Richard Esmond</w:t>
      </w:r>
    </w:p>
    <w:p>
      <w:pPr>
        <w:pStyle w:val="List Paragraph"/>
        <w:numPr>
          <w:ilvl w:val="1"/>
          <w:numId w:val="2"/>
        </w:numPr>
        <w:spacing w:line="276" w:lineRule="auto"/>
        <w:rPr>
          <w:lang w:val="en-US"/>
        </w:rPr>
      </w:pPr>
      <w:r>
        <w:rPr>
          <w:rtl w:val="0"/>
          <w:lang w:val="en-US"/>
        </w:rPr>
        <w:t>Stan Huff will setup one or more task force meetings.</w:t>
      </w:r>
    </w:p>
    <w:p>
      <w:pPr>
        <w:pStyle w:val="List Paragraph"/>
        <w:spacing w:line="276" w:lineRule="auto"/>
        <w:ind w:left="360" w:firstLine="0"/>
      </w:pPr>
    </w:p>
    <w:p>
      <w:pPr>
        <w:pStyle w:val="List Paragraph"/>
        <w:spacing w:line="276" w:lineRule="auto"/>
        <w:ind w:left="360" w:firstLine="0"/>
      </w:pPr>
      <w:r>
        <w:rPr>
          <w:rtl w:val="0"/>
          <w:lang w:val="en-US"/>
        </w:rPr>
        <w:t>The CIMI sponsored task force will not be limited to, but, will address:</w:t>
      </w:r>
    </w:p>
    <w:p>
      <w:pPr>
        <w:pStyle w:val="Body"/>
        <w:spacing w:line="276" w:lineRule="auto"/>
        <w:ind w:left="720" w:right="576" w:firstLine="0"/>
        <w:jc w:val="both"/>
        <w:rPr>
          <w:rStyle w:val="None"/>
          <w:rFonts w:ascii="Arial" w:cs="Arial" w:hAnsi="Arial" w:eastAsia="Arial"/>
        </w:rPr>
      </w:pPr>
      <w:r>
        <w:rPr>
          <w:rtl w:val="0"/>
          <w:lang w:val="en-US"/>
        </w:rPr>
        <w:t xml:space="preserve">Generating implementable CIMI compliant Detailed Clinical Model (DCM) Specifications based on HL7 clinical requirements integrated into a CIMI compliant Federal Health Information Model (FHIM). FHIM classes will define CIMI Reference Architypes and patterns, which are the context for CIMI Clinical Modeling Patterns constrained into Detailed Clinical Models (DCMs); that is, DCMs define the subtypes or leaves of the FHIM. The FHIM profile and DCMs are collectively referred to and will be balloted as the CIMI curated </w:t>
      </w:r>
      <w:r>
        <w:rPr>
          <w:rtl w:val="0"/>
          <w:lang w:val="de-DE"/>
        </w:rPr>
        <w:t>“</w:t>
      </w:r>
      <w:r>
        <w:rPr>
          <w:rStyle w:val="None"/>
          <w:u w:val="single"/>
          <w:rtl w:val="0"/>
          <w:lang w:val="en-US"/>
        </w:rPr>
        <w:t>HL7 Common Logical Information Model (CLIM)</w:t>
      </w:r>
      <w:r>
        <w:rPr>
          <w:rtl w:val="0"/>
        </w:rPr>
        <w:t>”</w:t>
      </w:r>
      <w:r>
        <w:rPr>
          <w:rtl w:val="0"/>
        </w:rPr>
        <w:t>.</w:t>
      </w:r>
      <w:r>
        <w:rPr>
          <w:rStyle w:val="None"/>
          <w:rFonts w:ascii="Arial" w:hAnsi="Arial"/>
          <w:rtl w:val="0"/>
        </w:rPr>
        <w:t xml:space="preserve"> </w:t>
      </w:r>
    </w:p>
    <w:p>
      <w:pPr>
        <w:pStyle w:val="List Paragraph"/>
        <w:numPr>
          <w:ilvl w:val="1"/>
          <w:numId w:val="2"/>
        </w:numPr>
        <w:spacing w:line="276" w:lineRule="auto"/>
        <w:rPr>
          <w:lang w:val="en-US"/>
        </w:rPr>
      </w:pPr>
      <w:r>
        <w:rPr>
          <w:rtl w:val="0"/>
          <w:lang w:val="en-US"/>
        </w:rPr>
        <w:t xml:space="preserve">International participation / an International Realm. </w:t>
      </w:r>
    </w:p>
    <w:p>
      <w:pPr>
        <w:pStyle w:val="List Paragraph"/>
        <w:numPr>
          <w:ilvl w:val="1"/>
          <w:numId w:val="2"/>
        </w:numPr>
        <w:spacing w:line="276" w:lineRule="auto"/>
        <w:rPr>
          <w:lang w:val="en-US"/>
        </w:rPr>
      </w:pPr>
      <w:r>
        <w:rPr>
          <w:rtl w:val="0"/>
          <w:lang w:val="en-US"/>
        </w:rPr>
        <w:t>Recommended tooling suite for developers and the support for MDA and MDD tools</w:t>
      </w:r>
      <w:r>
        <w:rPr>
          <w:rStyle w:val="footnote reference"/>
        </w:rPr>
        <w:footnoteReference w:id="4"/>
      </w:r>
      <w:r>
        <w:rPr>
          <w:rtl w:val="0"/>
          <w:lang w:val="en-US"/>
        </w:rPr>
        <w:t xml:space="preserve"> to transform requirements artifacts (DAM) into the FHIM logical model and implementable CIMI DCM specifications, which represent the clinical data accurately, reproducibly, and computably. Considering</w:t>
      </w:r>
    </w:p>
    <w:p>
      <w:pPr>
        <w:pStyle w:val="List Paragraph"/>
        <w:numPr>
          <w:ilvl w:val="2"/>
          <w:numId w:val="2"/>
        </w:numPr>
        <w:spacing w:line="276" w:lineRule="auto"/>
        <w:rPr>
          <w:lang w:val="en-US"/>
        </w:rPr>
      </w:pPr>
      <w:r>
        <w:rPr>
          <w:rtl w:val="0"/>
          <w:lang w:val="en-US"/>
        </w:rPr>
        <w:t>FHIM</w:t>
      </w:r>
      <w:r>
        <w:rPr>
          <w:rtl w:val="0"/>
          <w:lang w:val="en-US"/>
        </w:rPr>
        <w:t>’</w:t>
      </w:r>
      <w:r>
        <w:rPr>
          <w:rtl w:val="0"/>
          <w:lang w:val="en-US"/>
        </w:rPr>
        <w:t xml:space="preserve">s data dictionary [aka CDEs - Common Data Elements], terminology binding data element harmonization across domains, and their data repositories.  </w:t>
      </w:r>
    </w:p>
    <w:p>
      <w:pPr>
        <w:pStyle w:val="List Paragraph"/>
        <w:numPr>
          <w:ilvl w:val="2"/>
          <w:numId w:val="2"/>
        </w:numPr>
        <w:spacing w:line="276" w:lineRule="auto"/>
        <w:rPr>
          <w:lang w:val="en-US"/>
        </w:rPr>
      </w:pPr>
      <w:r>
        <w:rPr>
          <w:rtl w:val="0"/>
          <w:lang w:val="en-US"/>
        </w:rPr>
        <w:t>Keith Campbell</w:t>
      </w:r>
      <w:r>
        <w:rPr>
          <w:rtl w:val="0"/>
          <w:lang w:val="en-US"/>
        </w:rPr>
        <w:t>’</w:t>
      </w:r>
      <w:r>
        <w:rPr>
          <w:rtl w:val="0"/>
          <w:lang w:val="en-US"/>
        </w:rPr>
        <w:t>s proposed SOLOR/LEGO representation</w:t>
      </w:r>
      <w:r>
        <w:rPr>
          <w:rtl w:val="0"/>
          <w:lang w:val="en-US"/>
        </w:rPr>
        <w:t> </w:t>
      </w:r>
    </w:p>
    <w:p>
      <w:pPr>
        <w:pStyle w:val="List Paragraph"/>
        <w:numPr>
          <w:ilvl w:val="2"/>
          <w:numId w:val="2"/>
        </w:numPr>
        <w:spacing w:line="276" w:lineRule="auto"/>
        <w:rPr>
          <w:lang w:val="en-US"/>
        </w:rPr>
      </w:pPr>
      <w:r>
        <w:rPr>
          <w:rtl w:val="0"/>
          <w:lang w:val="en-US"/>
        </w:rPr>
        <w:t>Gerard Freriks</w:t>
      </w:r>
      <w:r>
        <w:rPr>
          <w:rtl w:val="0"/>
          <w:lang w:val="en-US"/>
        </w:rPr>
        <w:t xml:space="preserve">’ </w:t>
      </w:r>
      <w:r>
        <w:rPr>
          <w:rtl w:val="0"/>
          <w:lang w:val="en-US"/>
        </w:rPr>
        <w:t>recommended changes to the core reference model</w:t>
      </w:r>
    </w:p>
    <w:p>
      <w:pPr>
        <w:pStyle w:val="List Paragraph"/>
        <w:numPr>
          <w:ilvl w:val="2"/>
          <w:numId w:val="2"/>
        </w:numPr>
        <w:spacing w:line="276" w:lineRule="auto"/>
        <w:rPr>
          <w:lang w:val="en-US"/>
        </w:rPr>
      </w:pPr>
      <w:r>
        <w:rPr>
          <w:rtl w:val="0"/>
          <w:lang w:val="en-US"/>
        </w:rPr>
        <w:t>EHR-S FM, IHE, NIST Risk and Security Framework</w:t>
      </w:r>
    </w:p>
    <w:p>
      <w:pPr>
        <w:pStyle w:val="List Paragraph"/>
        <w:numPr>
          <w:ilvl w:val="2"/>
          <w:numId w:val="2"/>
        </w:numPr>
        <w:spacing w:line="276" w:lineRule="auto"/>
        <w:rPr>
          <w:lang w:val="en-US"/>
        </w:rPr>
      </w:pPr>
      <w:r>
        <w:rPr>
          <w:rtl w:val="0"/>
          <w:lang w:val="en-US"/>
        </w:rPr>
        <w:t>Linkage to HL7 RIM</w:t>
      </w:r>
      <w:r>
        <w:rPr>
          <w:rtl w:val="0"/>
          <w:lang w:val="en-US"/>
        </w:rPr>
        <w:t> </w:t>
      </w:r>
    </w:p>
    <w:p>
      <w:pPr>
        <w:pStyle w:val="List Paragraph"/>
        <w:numPr>
          <w:ilvl w:val="2"/>
          <w:numId w:val="2"/>
        </w:numPr>
        <w:spacing w:line="276" w:lineRule="auto"/>
        <w:rPr>
          <w:lang w:val="en-US"/>
        </w:rPr>
      </w:pPr>
      <w:r>
        <w:rPr>
          <w:rtl w:val="0"/>
          <w:lang w:val="en-US"/>
        </w:rPr>
        <w:t xml:space="preserve">Harmonization of ADL, AML, UML and terminology-related technologies. </w:t>
      </w:r>
    </w:p>
    <w:p>
      <w:pPr>
        <w:pStyle w:val="List Paragraph"/>
        <w:numPr>
          <w:ilvl w:val="3"/>
          <w:numId w:val="2"/>
        </w:numPr>
        <w:spacing w:line="276" w:lineRule="auto"/>
        <w:rPr>
          <w:lang w:val="en-US"/>
        </w:rPr>
      </w:pPr>
      <w:r>
        <w:rPr>
          <w:rtl w:val="0"/>
          <w:lang w:val="en-US"/>
        </w:rPr>
        <w:t>AML, ADL, terminology, Model Driven Architecture/Design, repositories and testing</w:t>
      </w:r>
      <w:r>
        <w:rPr>
          <w:rtl w:val="0"/>
          <w:lang w:val="en-US"/>
        </w:rPr>
        <w:t> </w:t>
      </w:r>
    </w:p>
    <w:p>
      <w:pPr>
        <w:pStyle w:val="List Paragraph"/>
        <w:numPr>
          <w:ilvl w:val="1"/>
          <w:numId w:val="2"/>
        </w:numPr>
        <w:spacing w:line="276" w:lineRule="auto"/>
        <w:rPr>
          <w:lang w:val="en-US"/>
        </w:rPr>
      </w:pPr>
      <w:r>
        <w:rPr>
          <w:rtl w:val="0"/>
          <w:lang w:val="en-US"/>
        </w:rPr>
        <w:t xml:space="preserve">Ensure this initiative can be understood by a variety of readers (clinicians, architects, developers, implementers, etc.), the task force will consider a set of viewpoints from The Open Group </w:t>
      </w:r>
      <w:r>
        <w:rPr>
          <w:rtl w:val="0"/>
          <w:lang w:val="en-US"/>
        </w:rPr>
        <w:t>‘</w:t>
      </w:r>
      <w:r>
        <w:rPr>
          <w:rtl w:val="0"/>
          <w:lang w:val="en-US"/>
        </w:rPr>
        <w:t>Healthcare Value Chains and Reference Architecture</w:t>
      </w:r>
      <w:r>
        <w:rPr>
          <w:rtl w:val="0"/>
          <w:lang w:val="en-US"/>
        </w:rPr>
        <w:t xml:space="preserve">’ </w:t>
      </w:r>
      <w:r>
        <w:rPr>
          <w:rtl w:val="0"/>
          <w:lang w:val="en-US"/>
        </w:rPr>
        <w:t xml:space="preserve">to provide a full software development lifecycle perspective. </w:t>
      </w:r>
    </w:p>
    <w:p>
      <w:pPr>
        <w:pStyle w:val="List Paragraph"/>
        <w:spacing w:line="276" w:lineRule="auto"/>
        <w:ind w:left="360" w:firstLine="0"/>
      </w:pPr>
    </w:p>
    <w:p>
      <w:pPr>
        <w:pStyle w:val="List Paragraph"/>
        <w:spacing w:line="276" w:lineRule="auto"/>
        <w:ind w:left="360" w:firstLine="0"/>
      </w:pPr>
      <w:r>
        <w:rPr>
          <w:rtl w:val="0"/>
          <w:lang w:val="en-US"/>
        </w:rPr>
        <w:t xml:space="preserve">The CIMI sponsored Task Force DELIVERABLE will be a Draft HL7 Project Scope Statement (PSS) proposing the harmonization, validation, refinement, and transformation of CIMI compliant FHIM and HL7-CIMI Detailed Clinical Models into a Common Logical Information Model (CLIM) normative standard. </w:t>
      </w:r>
    </w:p>
    <w:p>
      <w:pPr>
        <w:pStyle w:val="List Paragraph"/>
        <w:numPr>
          <w:ilvl w:val="2"/>
          <w:numId w:val="2"/>
        </w:numPr>
        <w:spacing w:line="276" w:lineRule="auto"/>
        <w:rPr>
          <w:lang w:val="en-US"/>
        </w:rPr>
      </w:pPr>
      <w:r>
        <w:rPr>
          <w:rtl w:val="0"/>
          <w:lang w:val="en-US"/>
        </w:rPr>
        <w:t>Integration with HL7 processes, workgroups and artifacts.</w:t>
      </w:r>
    </w:p>
    <w:p>
      <w:pPr>
        <w:pStyle w:val="List Paragraph"/>
        <w:numPr>
          <w:ilvl w:val="2"/>
          <w:numId w:val="2"/>
        </w:numPr>
        <w:spacing w:line="276" w:lineRule="auto"/>
        <w:rPr>
          <w:lang w:val="en-US"/>
        </w:rPr>
      </w:pPr>
      <w:r>
        <w:rPr>
          <w:rtl w:val="0"/>
          <w:lang w:val="en-US"/>
        </w:rPr>
        <w:t>HL7 Balloting schedule</w:t>
      </w:r>
    </w:p>
    <w:p>
      <w:pPr>
        <w:pStyle w:val="List Paragraph"/>
        <w:numPr>
          <w:ilvl w:val="2"/>
          <w:numId w:val="2"/>
        </w:numPr>
        <w:spacing w:line="276" w:lineRule="auto"/>
        <w:rPr>
          <w:lang w:val="en-US"/>
        </w:rPr>
      </w:pPr>
      <w:r>
        <w:rPr>
          <w:rtl w:val="0"/>
          <w:lang w:val="en-US"/>
        </w:rPr>
        <w:t>FHIM and CIMI DCM development continuing concurrent with CLIM development and balloting.</w:t>
      </w:r>
    </w:p>
    <w:p>
      <w:pPr>
        <w:pStyle w:val="List Paragraph"/>
        <w:spacing w:line="276" w:lineRule="auto"/>
        <w:ind w:left="0" w:firstLine="0"/>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lack">
    <w:charset w:val="00"/>
    <w:family w:val="roman"/>
    <w:pitch w:val="default"/>
  </w:font>
  <w:font w:name="Arial Narrow">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right"/>
    </w:pPr>
    <w:r>
      <w:rPr/>
      <w:fldChar w:fldCharType="begin" w:fldLock="0"/>
    </w:r>
    <w:r>
      <w:instrText xml:space="preserve"> PAGE </w:instrText>
    </w:r>
    <w:r>
      <w:rPr/>
      <w:fldChar w:fldCharType="separate" w:fldLock="0"/>
    </w:r>
    <w:r>
      <w:t>3</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spacing w:line="276" w:lineRule="auto"/>
      </w:pPr>
      <w:r>
        <w:rPr>
          <w:rStyle w:val="footnote reference"/>
        </w:rPr>
        <w:footnoteRef/>
      </w:r>
      <w:r>
        <w:rPr>
          <w:rFonts w:ascii="Arial Narrow" w:hAnsi="Arial Narrow"/>
          <w:rtl w:val="0"/>
          <w:lang w:val="en-US"/>
        </w:rPr>
        <w:t xml:space="preserve"> The HL7 CIMI WG is developing this </w:t>
      </w:r>
      <w:r>
        <w:rPr>
          <w:rFonts w:ascii="Arial Narrow" w:hAnsi="Arial Narrow" w:hint="default"/>
          <w:rtl w:val="0"/>
          <w:lang w:val="en-US"/>
        </w:rPr>
        <w:t>“</w:t>
      </w:r>
      <w:r>
        <w:rPr>
          <w:rFonts w:ascii="Arial Narrow" w:hAnsi="Arial Narrow"/>
          <w:i w:val="1"/>
          <w:iCs w:val="1"/>
          <w:u w:val="single"/>
          <w:rtl w:val="0"/>
          <w:lang w:val="en-US"/>
        </w:rPr>
        <w:t>CIMI Practitioners Guide to HIE Interoperability</w:t>
      </w:r>
      <w:r>
        <w:rPr>
          <w:rFonts w:ascii="Arial Narrow" w:hAnsi="Arial Narrow" w:hint="default"/>
          <w:rtl w:val="0"/>
          <w:lang w:val="en-US"/>
        </w:rPr>
        <w:t xml:space="preserve">” </w:t>
      </w:r>
      <w:r>
        <w:rPr>
          <w:rFonts w:ascii="Arial Narrow" w:hAnsi="Arial Narrow"/>
          <w:rtl w:val="0"/>
          <w:lang w:val="en-US"/>
        </w:rPr>
        <w:t xml:space="preserve">or more simply known as the </w:t>
      </w:r>
      <w:r>
        <w:rPr>
          <w:rFonts w:ascii="Arial Narrow" w:hAnsi="Arial Narrow" w:hint="default"/>
          <w:rtl w:val="0"/>
          <w:lang w:val="en-US"/>
        </w:rPr>
        <w:t>“</w:t>
      </w:r>
      <w:r>
        <w:rPr>
          <w:rFonts w:ascii="Arial Narrow" w:hAnsi="Arial Narrow"/>
          <w:i w:val="1"/>
          <w:iCs w:val="1"/>
          <w:u w:val="single"/>
          <w:rtl w:val="0"/>
          <w:lang w:val="en-US"/>
        </w:rPr>
        <w:t>CIMI Practitioners Guide</w:t>
      </w:r>
      <w:r>
        <w:rPr>
          <w:rFonts w:ascii="Arial Narrow" w:hAnsi="Arial Narrow" w:hint="default"/>
          <w:rtl w:val="0"/>
          <w:lang w:val="en-US"/>
        </w:rPr>
        <w:t xml:space="preserve">” </w:t>
      </w:r>
      <w:r>
        <w:rPr>
          <w:rFonts w:ascii="Arial Narrow" w:hAnsi="Arial Narrow"/>
          <w:rtl w:val="0"/>
          <w:lang w:val="en-US"/>
        </w:rPr>
        <w:t>for analysts, architects and implementers; where, it is a source of knowledge about CIMI compliant healthcare logical information and terminology models and their effective-and-efficient use in specifying and implementing interoperable Health Information Exchange (</w:t>
      </w:r>
      <w:r>
        <w:rPr>
          <w:rFonts w:ascii="Arial Narrow" w:hAnsi="Arial Narrow"/>
          <w:b w:val="1"/>
          <w:bCs w:val="1"/>
          <w:rtl w:val="0"/>
          <w:lang w:val="en-US"/>
        </w:rPr>
        <w:t>HIE</w:t>
      </w:r>
      <w:r>
        <w:rPr>
          <w:rFonts w:ascii="Arial Narrow" w:hAnsi="Arial Narrow"/>
          <w:rtl w:val="0"/>
          <w:lang w:val="en-US"/>
        </w:rPr>
        <w:t xml:space="preserve">) solutions. The CIMI Practitioners Guide is available at: </w:t>
      </w:r>
      <w:r>
        <w:rPr>
          <w:rStyle w:val="Hyperlink.0"/>
        </w:rPr>
        <w:fldChar w:fldCharType="begin" w:fldLock="0"/>
      </w:r>
      <w:r>
        <w:rPr>
          <w:rStyle w:val="Hyperlink.0"/>
        </w:rPr>
        <w:instrText xml:space="preserve"> HYPERLINK "http://1drv.ms/1TuV8PD"</w:instrText>
      </w:r>
      <w:r>
        <w:rPr>
          <w:rStyle w:val="Hyperlink.0"/>
        </w:rPr>
        <w:fldChar w:fldCharType="separate" w:fldLock="0"/>
      </w:r>
      <w:r>
        <w:rPr>
          <w:rStyle w:val="Hyperlink.0"/>
          <w:rtl w:val="0"/>
          <w:lang w:val="en-US"/>
        </w:rPr>
        <w:t>http://1drv.ms/1TuV8PD</w:t>
      </w:r>
      <w:r>
        <w:rPr/>
        <w:fldChar w:fldCharType="end" w:fldLock="0"/>
      </w:r>
    </w:p>
  </w:footnote>
  <w:footnote w:id="2">
    <w:p>
      <w:pPr>
        <w:pStyle w:val="footnote text"/>
        <w:spacing w:line="276" w:lineRule="auto"/>
      </w:pPr>
      <w:r>
        <w:rPr>
          <w:rStyle w:val="footnote reference"/>
        </w:rPr>
        <w:footnoteRef/>
      </w:r>
      <w:r>
        <w:rPr>
          <w:rStyle w:val="None"/>
          <w:rFonts w:ascii="Arial Narrow" w:hAnsi="Arial Narrow"/>
          <w:rtl w:val="0"/>
          <w:lang w:val="en-US"/>
        </w:rPr>
        <w:t xml:space="preserve"> CIMI DCM specified Implementable Artifacts might be HL7 messages, CDA documents, FHIR services and APIs, etc.</w:t>
      </w:r>
    </w:p>
  </w:footnote>
  <w:footnote w:id="3">
    <w:p>
      <w:pPr>
        <w:pStyle w:val="Body A"/>
        <w:spacing w:line="276" w:lineRule="auto"/>
      </w:pPr>
      <w:r>
        <w:rPr>
          <w:rStyle w:val="footnote reference"/>
        </w:rPr>
        <w:footnoteRef/>
      </w:r>
      <w:r>
        <w:rPr>
          <w:rStyle w:val="None"/>
          <w:rFonts w:ascii="Arial Narrow" w:hAnsi="Arial Narrow"/>
          <w:sz w:val="20"/>
          <w:szCs w:val="20"/>
          <w:vertAlign w:val="superscript"/>
          <w:rtl w:val="0"/>
          <w:lang w:val="en-US"/>
        </w:rPr>
        <w:t xml:space="preserve"> </w:t>
      </w:r>
      <w:r>
        <w:rPr>
          <w:rStyle w:val="None"/>
          <w:rFonts w:ascii="Arial Narrow" w:hAnsi="Arial Narrow"/>
          <w:sz w:val="20"/>
          <w:szCs w:val="20"/>
          <w:rtl w:val="0"/>
          <w:lang w:val="en-US"/>
        </w:rPr>
        <w:t xml:space="preserve">CLIM is a set of </w:t>
      </w:r>
      <w:r>
        <w:rPr>
          <w:rStyle w:val="None"/>
          <w:rFonts w:ascii="Arial Narrow" w:hAnsi="Arial Narrow" w:hint="default"/>
          <w:sz w:val="20"/>
          <w:szCs w:val="20"/>
          <w:rtl w:val="0"/>
          <w:lang w:val="en-US"/>
        </w:rPr>
        <w:t>“</w:t>
      </w:r>
      <w:r>
        <w:rPr>
          <w:rStyle w:val="None"/>
          <w:rFonts w:ascii="Arial Narrow" w:hAnsi="Arial Narrow"/>
          <w:sz w:val="20"/>
          <w:szCs w:val="20"/>
          <w:rtl w:val="0"/>
          <w:lang w:val="en-US"/>
        </w:rPr>
        <w:t>computable logical models</w:t>
      </w:r>
      <w:r>
        <w:rPr>
          <w:rStyle w:val="None"/>
          <w:rFonts w:ascii="Arial Narrow" w:hAnsi="Arial Narrow" w:hint="default"/>
          <w:sz w:val="20"/>
          <w:szCs w:val="20"/>
          <w:rtl w:val="0"/>
          <w:lang w:val="en-US"/>
        </w:rPr>
        <w:t xml:space="preserve">” </w:t>
      </w:r>
      <w:r>
        <w:rPr>
          <w:rStyle w:val="None"/>
          <w:rFonts w:ascii="Arial Narrow" w:hAnsi="Arial Narrow"/>
          <w:sz w:val="20"/>
          <w:szCs w:val="20"/>
          <w:rtl w:val="0"/>
          <w:lang w:val="en-US"/>
        </w:rPr>
        <w:t xml:space="preserve">with explicit terminology bindings, which can use the Model Driven Health Tool and Model Driven Message Interface (MDHT-MDMI) to generate clear, complete, concise, correct and consistent Implementation Guides (IGs) for implementation paradigms such as CDA/CCDA, NIEM, FHIR (profiles and extensions) and XML/JSON Message/ Service APIs. </w:t>
      </w:r>
    </w:p>
  </w:footnote>
  <w:footnote w:id="4">
    <w:p>
      <w:pPr>
        <w:pStyle w:val="footnote text"/>
      </w:pPr>
      <w:r>
        <w:rPr>
          <w:rStyle w:val="footnote reference"/>
        </w:rPr>
        <w:footnoteRef/>
      </w:r>
      <w:r>
        <w:rPr>
          <w:rStyle w:val="None"/>
          <w:rFonts w:ascii="Arial Narrow" w:hAnsi="Arial Narrow"/>
          <w:rtl w:val="0"/>
          <w:lang w:val="en-US"/>
        </w:rPr>
        <w:t xml:space="preserve"> Model-driven architecture (</w:t>
      </w:r>
      <w:r>
        <w:rPr>
          <w:rStyle w:val="None"/>
          <w:rFonts w:ascii="Arial Narrow" w:hAnsi="Arial Narrow"/>
          <w:b w:val="1"/>
          <w:bCs w:val="1"/>
          <w:rtl w:val="0"/>
          <w:lang w:val="en-US"/>
        </w:rPr>
        <w:t>MDA</w:t>
      </w:r>
      <w:r>
        <w:rPr>
          <w:rStyle w:val="None"/>
          <w:rFonts w:ascii="Arial Narrow" w:hAnsi="Arial Narrow"/>
          <w:rtl w:val="0"/>
          <w:lang w:val="en-US"/>
        </w:rPr>
        <w:t>) provides a set of guidelines for the structuring of specifications, which are expressed as models. MDA was launched by the Object Management Group (OMG) in 2001. Model-driven design (</w:t>
      </w:r>
      <w:r>
        <w:rPr>
          <w:rStyle w:val="None"/>
          <w:rFonts w:ascii="Arial Narrow" w:hAnsi="Arial Narrow"/>
          <w:b w:val="1"/>
          <w:bCs w:val="1"/>
          <w:rtl w:val="0"/>
          <w:lang w:val="en-US"/>
        </w:rPr>
        <w:t>MDD</w:t>
      </w:r>
      <w:r>
        <w:rPr>
          <w:rStyle w:val="None"/>
          <w:rFonts w:ascii="Arial Narrow" w:hAnsi="Arial Narrow"/>
          <w:rtl w:val="0"/>
          <w:lang w:val="en-US"/>
        </w:rPr>
        <w:t>) is the rapid implementation of complex systems and/or their interoperable interfaces from Models.</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None">
    <w:name w:val="None"/>
  </w:style>
  <w:style w:type="character" w:styleId="Hyperlink.0">
    <w:name w:val="Hyperlink.0"/>
    <w:basedOn w:val="None"/>
    <w:next w:val="Hyperlink.0"/>
    <w:rPr>
      <w:rFonts w:ascii="Arial Narrow" w:cs="Arial Narrow" w:hAnsi="Arial Narrow" w:eastAsia="Arial Narrow"/>
      <w:color w:val="000000"/>
      <w:u w:val="single" w:color="000000"/>
    </w:rPr>
  </w:style>
  <w:style w:type="numbering" w:styleId="Imported Style 2">
    <w:name w:val="Imported Style 2"/>
    <w:pPr>
      <w:numPr>
        <w:numId w:val="1"/>
      </w:numPr>
    </w:pPr>
  </w:style>
  <w:style w:type="character" w:styleId="Link">
    <w:name w:val="Link"/>
    <w:rPr>
      <w:color w:val="0000ff"/>
      <w:u w:val="single" w:color="0000ff"/>
    </w:rPr>
  </w:style>
  <w:style w:type="character" w:styleId="Hyperlink.1">
    <w:name w:val="Hyperlink.1"/>
    <w:basedOn w:val="Link"/>
    <w:next w:val="Hyperlink.1"/>
    <w:rPr>
      <w:color w:val="000000"/>
      <w:u w:color="000000"/>
    </w:rPr>
  </w:style>
  <w:style w:type="paragraph" w:styleId="Normal (Web)">
    <w:name w:val="Normal (Web)"/>
    <w:next w:val="Normal (We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