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3C80B" w14:textId="71667B46" w:rsidR="00821E08" w:rsidRPr="008770FD" w:rsidRDefault="004F3BCA" w:rsidP="004F3BCA">
      <w:pPr>
        <w:spacing w:after="0"/>
        <w:jc w:val="center"/>
        <w:rPr>
          <w:b/>
          <w:sz w:val="32"/>
          <w:szCs w:val="23"/>
        </w:rPr>
      </w:pPr>
      <w:r w:rsidRPr="008770FD">
        <w:rPr>
          <w:b/>
          <w:sz w:val="32"/>
          <w:szCs w:val="23"/>
        </w:rPr>
        <w:t xml:space="preserve">August 1, 2017 </w:t>
      </w:r>
      <w:r>
        <w:rPr>
          <w:b/>
          <w:sz w:val="32"/>
          <w:szCs w:val="23"/>
        </w:rPr>
        <w:t xml:space="preserve">Working Meeting </w:t>
      </w:r>
      <w:r w:rsidR="00D36C58">
        <w:rPr>
          <w:b/>
          <w:sz w:val="32"/>
          <w:szCs w:val="23"/>
        </w:rPr>
        <w:t>Agenda</w:t>
      </w:r>
    </w:p>
    <w:p w14:paraId="1CEE13AF" w14:textId="77777777" w:rsidR="009C60C0" w:rsidRDefault="009C60C0">
      <w:pPr>
        <w:spacing w:after="0"/>
        <w:rPr>
          <w:b/>
          <w:sz w:val="23"/>
          <w:szCs w:val="23"/>
        </w:rPr>
      </w:pPr>
    </w:p>
    <w:p w14:paraId="7475D133" w14:textId="5AAA2C5D" w:rsidR="004B69E6" w:rsidRPr="004032A6" w:rsidRDefault="001D7969" w:rsidP="004032A6">
      <w:pPr>
        <w:spacing w:after="0"/>
        <w:jc w:val="center"/>
        <w:rPr>
          <w:b/>
          <w:sz w:val="28"/>
          <w:szCs w:val="23"/>
        </w:rPr>
      </w:pPr>
      <w:r>
        <w:rPr>
          <w:b/>
          <w:sz w:val="28"/>
          <w:szCs w:val="23"/>
        </w:rPr>
        <w:t>Purpose</w:t>
      </w:r>
    </w:p>
    <w:p w14:paraId="6117B04A" w14:textId="06509645" w:rsidR="009358F0" w:rsidRPr="00A956EB" w:rsidRDefault="00573B87" w:rsidP="00573B87">
      <w:pPr>
        <w:pStyle w:val="ListParagraph"/>
        <w:numPr>
          <w:ilvl w:val="0"/>
          <w:numId w:val="1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G</w:t>
      </w:r>
      <w:r w:rsidRPr="00881247">
        <w:rPr>
          <w:sz w:val="23"/>
          <w:szCs w:val="23"/>
        </w:rPr>
        <w:t>iven that DoD and VA have selected Cerner Millennium EHR</w:t>
      </w:r>
      <w:r>
        <w:rPr>
          <w:sz w:val="23"/>
          <w:szCs w:val="23"/>
        </w:rPr>
        <w:t>, u</w:t>
      </w:r>
      <w:r w:rsidR="009358F0" w:rsidRPr="00573B87">
        <w:rPr>
          <w:sz w:val="23"/>
          <w:szCs w:val="23"/>
        </w:rPr>
        <w:t xml:space="preserve">nderscore the </w:t>
      </w:r>
      <w:r>
        <w:rPr>
          <w:sz w:val="23"/>
          <w:szCs w:val="23"/>
        </w:rPr>
        <w:t xml:space="preserve">continued </w:t>
      </w:r>
      <w:r w:rsidR="009358F0" w:rsidRPr="00573B87">
        <w:rPr>
          <w:sz w:val="23"/>
          <w:szCs w:val="23"/>
        </w:rPr>
        <w:t xml:space="preserve">value </w:t>
      </w:r>
      <w:r>
        <w:rPr>
          <w:sz w:val="23"/>
          <w:szCs w:val="23"/>
        </w:rPr>
        <w:t xml:space="preserve">and relevance </w:t>
      </w:r>
      <w:r w:rsidRPr="00A956EB">
        <w:rPr>
          <w:sz w:val="23"/>
          <w:szCs w:val="23"/>
        </w:rPr>
        <w:t xml:space="preserve">of </w:t>
      </w:r>
      <w:r w:rsidR="00EF4DDE">
        <w:rPr>
          <w:sz w:val="23"/>
          <w:szCs w:val="23"/>
        </w:rPr>
        <w:t xml:space="preserve">the HL7 </w:t>
      </w:r>
      <w:r w:rsidR="009358F0" w:rsidRPr="00A956EB">
        <w:rPr>
          <w:sz w:val="23"/>
          <w:szCs w:val="23"/>
        </w:rPr>
        <w:t>IIM&amp;T from the perspective</w:t>
      </w:r>
      <w:r w:rsidRPr="00A956EB">
        <w:rPr>
          <w:sz w:val="23"/>
          <w:szCs w:val="23"/>
        </w:rPr>
        <w:t xml:space="preserve"> of DoD, VA and our </w:t>
      </w:r>
      <w:r>
        <w:rPr>
          <w:sz w:val="23"/>
          <w:szCs w:val="23"/>
        </w:rPr>
        <w:t>healthcare partners</w:t>
      </w:r>
    </w:p>
    <w:p w14:paraId="64D2E298" w14:textId="3B422970" w:rsidR="004B69E6" w:rsidRDefault="00E34D61" w:rsidP="00B00DBA">
      <w:pPr>
        <w:pStyle w:val="ListParagraph"/>
        <w:numPr>
          <w:ilvl w:val="0"/>
          <w:numId w:val="1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Afford the </w:t>
      </w:r>
      <w:r w:rsidR="00EF4DDE">
        <w:rPr>
          <w:sz w:val="23"/>
          <w:szCs w:val="23"/>
        </w:rPr>
        <w:t xml:space="preserve">HL7 </w:t>
      </w:r>
      <w:r w:rsidR="00573B87">
        <w:rPr>
          <w:sz w:val="23"/>
          <w:szCs w:val="23"/>
        </w:rPr>
        <w:t xml:space="preserve">IIM&amp;T </w:t>
      </w:r>
      <w:r w:rsidR="009358F0">
        <w:rPr>
          <w:sz w:val="23"/>
          <w:szCs w:val="23"/>
        </w:rPr>
        <w:t xml:space="preserve">project </w:t>
      </w:r>
      <w:r w:rsidR="00573B87">
        <w:rPr>
          <w:sz w:val="23"/>
          <w:szCs w:val="23"/>
        </w:rPr>
        <w:t xml:space="preserve">team </w:t>
      </w:r>
      <w:r>
        <w:rPr>
          <w:sz w:val="23"/>
          <w:szCs w:val="23"/>
        </w:rPr>
        <w:t xml:space="preserve">the </w:t>
      </w:r>
      <w:r w:rsidR="004B69E6">
        <w:rPr>
          <w:sz w:val="23"/>
          <w:szCs w:val="23"/>
        </w:rPr>
        <w:t>opportunity to</w:t>
      </w:r>
      <w:r w:rsidR="00573B87">
        <w:rPr>
          <w:sz w:val="23"/>
          <w:szCs w:val="23"/>
        </w:rPr>
        <w:t xml:space="preserve"> review progress, one year since the Aug 2016 initial IIM&amp;T Stakeholder Meeting</w:t>
      </w:r>
      <w:r w:rsidR="007D7083">
        <w:rPr>
          <w:sz w:val="23"/>
          <w:szCs w:val="23"/>
        </w:rPr>
        <w:t xml:space="preserve"> and in turn, produce an updated Plan of Action and Milestones (POA&amp;M)</w:t>
      </w:r>
      <w:r w:rsidR="00573B87">
        <w:rPr>
          <w:sz w:val="23"/>
          <w:szCs w:val="23"/>
        </w:rPr>
        <w:t>:</w:t>
      </w:r>
    </w:p>
    <w:p w14:paraId="094BC7A6" w14:textId="0EBE8A59" w:rsidR="009358F0" w:rsidRDefault="00573B87" w:rsidP="00B00DBA">
      <w:pPr>
        <w:pStyle w:val="ListParagraph"/>
        <w:numPr>
          <w:ilvl w:val="1"/>
          <w:numId w:val="1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A</w:t>
      </w:r>
      <w:r w:rsidR="007715AC" w:rsidRPr="00B00DBA">
        <w:rPr>
          <w:sz w:val="23"/>
          <w:szCs w:val="23"/>
        </w:rPr>
        <w:t>ssess and validate the soundness</w:t>
      </w:r>
      <w:r w:rsidR="006E1D37">
        <w:rPr>
          <w:sz w:val="23"/>
          <w:szCs w:val="23"/>
        </w:rPr>
        <w:t xml:space="preserve"> of the methodology</w:t>
      </w:r>
      <w:r w:rsidR="007715AC" w:rsidRPr="00B00DBA">
        <w:rPr>
          <w:sz w:val="23"/>
          <w:szCs w:val="23"/>
        </w:rPr>
        <w:t xml:space="preserve"> </w:t>
      </w:r>
    </w:p>
    <w:p w14:paraId="6CD13644" w14:textId="6E8C757F" w:rsidR="00573B87" w:rsidRDefault="00573B87" w:rsidP="00B00DBA">
      <w:pPr>
        <w:pStyle w:val="ListParagraph"/>
        <w:numPr>
          <w:ilvl w:val="1"/>
          <w:numId w:val="1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R</w:t>
      </w:r>
      <w:r w:rsidR="002A5F2E">
        <w:rPr>
          <w:sz w:val="23"/>
          <w:szCs w:val="23"/>
        </w:rPr>
        <w:t xml:space="preserve">eview the </w:t>
      </w:r>
      <w:r w:rsidR="007715AC" w:rsidRPr="00B00DBA">
        <w:rPr>
          <w:sz w:val="23"/>
          <w:szCs w:val="23"/>
        </w:rPr>
        <w:t>impact</w:t>
      </w:r>
      <w:r w:rsidR="006E1D37">
        <w:rPr>
          <w:sz w:val="23"/>
          <w:szCs w:val="23"/>
        </w:rPr>
        <w:t xml:space="preserve"> </w:t>
      </w:r>
      <w:r w:rsidR="009358F0">
        <w:rPr>
          <w:sz w:val="23"/>
          <w:szCs w:val="23"/>
        </w:rPr>
        <w:t>of</w:t>
      </w:r>
      <w:r w:rsidR="006E1D37">
        <w:rPr>
          <w:sz w:val="23"/>
          <w:szCs w:val="23"/>
        </w:rPr>
        <w:t xml:space="preserve"> the 10 pilot efforts</w:t>
      </w:r>
    </w:p>
    <w:p w14:paraId="3A3D3CF5" w14:textId="35C89ACC" w:rsidR="00E34D61" w:rsidRPr="00A956EB" w:rsidRDefault="00573B87" w:rsidP="00A956EB">
      <w:pPr>
        <w:pStyle w:val="ListParagraph"/>
        <w:numPr>
          <w:ilvl w:val="1"/>
          <w:numId w:val="1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Review</w:t>
      </w:r>
      <w:r w:rsidR="009358F0" w:rsidRPr="00A956EB">
        <w:rPr>
          <w:sz w:val="23"/>
          <w:szCs w:val="23"/>
        </w:rPr>
        <w:t xml:space="preserve"> </w:t>
      </w:r>
      <w:r w:rsidR="004B69E6" w:rsidRPr="00A956EB">
        <w:rPr>
          <w:sz w:val="23"/>
          <w:szCs w:val="23"/>
        </w:rPr>
        <w:t xml:space="preserve">HL7 IIM&amp;T </w:t>
      </w:r>
      <w:r w:rsidR="002725BC">
        <w:rPr>
          <w:sz w:val="23"/>
          <w:szCs w:val="23"/>
        </w:rPr>
        <w:t>tenets of P</w:t>
      </w:r>
      <w:r w:rsidR="004B69E6" w:rsidRPr="00A956EB">
        <w:rPr>
          <w:sz w:val="23"/>
          <w:szCs w:val="23"/>
        </w:rPr>
        <w:t xml:space="preserve">ilot, </w:t>
      </w:r>
      <w:r w:rsidR="002725BC">
        <w:rPr>
          <w:sz w:val="23"/>
          <w:szCs w:val="23"/>
        </w:rPr>
        <w:t>C</w:t>
      </w:r>
      <w:r w:rsidR="004B69E6" w:rsidRPr="00A956EB">
        <w:rPr>
          <w:sz w:val="23"/>
          <w:szCs w:val="23"/>
        </w:rPr>
        <w:t>ommunication</w:t>
      </w:r>
      <w:r w:rsidR="002725BC">
        <w:rPr>
          <w:sz w:val="23"/>
          <w:szCs w:val="23"/>
        </w:rPr>
        <w:t>s</w:t>
      </w:r>
      <w:r>
        <w:rPr>
          <w:sz w:val="23"/>
          <w:szCs w:val="23"/>
        </w:rPr>
        <w:t>, and</w:t>
      </w:r>
      <w:r w:rsidR="004B69E6" w:rsidRPr="00A956EB">
        <w:rPr>
          <w:sz w:val="23"/>
          <w:szCs w:val="23"/>
        </w:rPr>
        <w:t xml:space="preserve"> </w:t>
      </w:r>
      <w:r w:rsidR="002725BC">
        <w:rPr>
          <w:sz w:val="23"/>
          <w:szCs w:val="23"/>
        </w:rPr>
        <w:t>G</w:t>
      </w:r>
      <w:r w:rsidR="004B69E6" w:rsidRPr="00A956EB">
        <w:rPr>
          <w:sz w:val="23"/>
          <w:szCs w:val="23"/>
        </w:rPr>
        <w:t>overnance activities</w:t>
      </w:r>
      <w:r w:rsidR="009358F0" w:rsidRPr="00A956EB">
        <w:rPr>
          <w:sz w:val="23"/>
          <w:szCs w:val="23"/>
        </w:rPr>
        <w:t xml:space="preserve"> </w:t>
      </w:r>
    </w:p>
    <w:p w14:paraId="5A5864EF" w14:textId="735812DF" w:rsidR="00E34D61" w:rsidRDefault="002725BC" w:rsidP="00A956EB">
      <w:pPr>
        <w:pStyle w:val="ListParagraph"/>
        <w:numPr>
          <w:ilvl w:val="0"/>
          <w:numId w:val="1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Strategize </w:t>
      </w:r>
      <w:r w:rsidR="00573B87">
        <w:rPr>
          <w:sz w:val="23"/>
          <w:szCs w:val="23"/>
        </w:rPr>
        <w:t xml:space="preserve">on how to </w:t>
      </w:r>
      <w:r w:rsidR="00E34D61" w:rsidRPr="00D36C58">
        <w:rPr>
          <w:sz w:val="23"/>
          <w:szCs w:val="23"/>
        </w:rPr>
        <w:t xml:space="preserve">more seamlessly </w:t>
      </w:r>
      <w:r w:rsidR="00283FB8" w:rsidRPr="00D36C58">
        <w:rPr>
          <w:sz w:val="23"/>
          <w:szCs w:val="23"/>
        </w:rPr>
        <w:t xml:space="preserve">integrate </w:t>
      </w:r>
      <w:r w:rsidR="009B7506" w:rsidRPr="00D36C58">
        <w:rPr>
          <w:sz w:val="23"/>
          <w:szCs w:val="23"/>
        </w:rPr>
        <w:t xml:space="preserve">the </w:t>
      </w:r>
      <w:r w:rsidR="00283FB8" w:rsidRPr="00D36C58">
        <w:rPr>
          <w:sz w:val="23"/>
          <w:szCs w:val="23"/>
        </w:rPr>
        <w:t>methodology</w:t>
      </w:r>
      <w:r w:rsidR="00573B87">
        <w:rPr>
          <w:sz w:val="23"/>
          <w:szCs w:val="23"/>
        </w:rPr>
        <w:t xml:space="preserve"> into IPO</w:t>
      </w:r>
      <w:r>
        <w:rPr>
          <w:sz w:val="23"/>
          <w:szCs w:val="23"/>
        </w:rPr>
        <w:t>/Department</w:t>
      </w:r>
      <w:r w:rsidR="00573B87">
        <w:rPr>
          <w:sz w:val="23"/>
          <w:szCs w:val="23"/>
        </w:rPr>
        <w:t xml:space="preserve"> operations</w:t>
      </w:r>
    </w:p>
    <w:p w14:paraId="04AE54B7" w14:textId="77777777" w:rsidR="004E0C07" w:rsidRDefault="004E0C07" w:rsidP="004E0C07">
      <w:pPr>
        <w:pStyle w:val="ListParagraph"/>
        <w:numPr>
          <w:ilvl w:val="1"/>
          <w:numId w:val="1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Enhance / simplify messaging necessary to promote awareness and operational use</w:t>
      </w:r>
    </w:p>
    <w:p w14:paraId="38450FE4" w14:textId="6F57C11A" w:rsidR="007D7083" w:rsidRDefault="007D7083" w:rsidP="004E0C07">
      <w:pPr>
        <w:pStyle w:val="ListParagraph"/>
        <w:numPr>
          <w:ilvl w:val="1"/>
          <w:numId w:val="1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Continue to work with IPO S&amp;T and create a graphical standards-based lifecycle of efforts all projects would leverage</w:t>
      </w:r>
    </w:p>
    <w:p w14:paraId="4277B02C" w14:textId="45A57EC7" w:rsidR="004E0C07" w:rsidRPr="004E0C07" w:rsidRDefault="004E0C07" w:rsidP="004E0C07">
      <w:pPr>
        <w:pStyle w:val="ListParagraph"/>
        <w:numPr>
          <w:ilvl w:val="1"/>
          <w:numId w:val="15"/>
        </w:num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P</w:t>
      </w:r>
      <w:r w:rsidRPr="00A956EB">
        <w:rPr>
          <w:sz w:val="23"/>
          <w:szCs w:val="23"/>
        </w:rPr>
        <w:t xml:space="preserve">repare for planned Nov 2017 IPO-sponsored Consolidation Event </w:t>
      </w:r>
      <w:r w:rsidR="00E92766">
        <w:rPr>
          <w:sz w:val="23"/>
          <w:szCs w:val="23"/>
        </w:rPr>
        <w:t xml:space="preserve">via </w:t>
      </w:r>
      <w:r w:rsidR="00F23034">
        <w:rPr>
          <w:sz w:val="23"/>
          <w:szCs w:val="23"/>
        </w:rPr>
        <w:t xml:space="preserve">HL7 IIM&amp;T </w:t>
      </w:r>
      <w:r w:rsidRPr="00A956EB">
        <w:rPr>
          <w:sz w:val="23"/>
          <w:szCs w:val="23"/>
        </w:rPr>
        <w:t>Stakeholder Track</w:t>
      </w:r>
    </w:p>
    <w:p w14:paraId="0C250E2D" w14:textId="77777777" w:rsidR="007715AC" w:rsidRPr="00B00DBA" w:rsidRDefault="00950D0E" w:rsidP="00B00DBA">
      <w:pPr>
        <w:pStyle w:val="ListParagraph"/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49D96AA" w14:textId="7C71DB9A" w:rsidR="00E40398" w:rsidRDefault="009C60C0">
      <w:pPr>
        <w:spacing w:after="0"/>
        <w:jc w:val="both"/>
        <w:rPr>
          <w:sz w:val="23"/>
          <w:szCs w:val="23"/>
        </w:rPr>
      </w:pPr>
      <w:r>
        <w:rPr>
          <w:b/>
          <w:sz w:val="23"/>
          <w:szCs w:val="23"/>
        </w:rPr>
        <w:t>Executive Summary:</w:t>
      </w:r>
      <w:r w:rsidR="009D29E9">
        <w:rPr>
          <w:b/>
          <w:sz w:val="23"/>
          <w:szCs w:val="23"/>
        </w:rPr>
        <w:t xml:space="preserve"> </w:t>
      </w:r>
      <w:r w:rsidR="009D29E9">
        <w:rPr>
          <w:sz w:val="23"/>
          <w:szCs w:val="23"/>
        </w:rPr>
        <w:t>As announced June 5, 2017, VA will join</w:t>
      </w:r>
      <w:r w:rsidR="00965518">
        <w:rPr>
          <w:b/>
          <w:sz w:val="23"/>
          <w:szCs w:val="23"/>
        </w:rPr>
        <w:t xml:space="preserve"> </w:t>
      </w:r>
      <w:r w:rsidR="00D64AD1">
        <w:rPr>
          <w:sz w:val="23"/>
          <w:szCs w:val="23"/>
        </w:rPr>
        <w:t>DoD</w:t>
      </w:r>
      <w:r w:rsidR="00965518">
        <w:rPr>
          <w:sz w:val="23"/>
          <w:szCs w:val="23"/>
        </w:rPr>
        <w:t xml:space="preserve"> </w:t>
      </w:r>
      <w:r w:rsidR="00E95FD4">
        <w:rPr>
          <w:sz w:val="23"/>
          <w:szCs w:val="23"/>
        </w:rPr>
        <w:t>i</w:t>
      </w:r>
      <w:r w:rsidR="009D29E9">
        <w:rPr>
          <w:sz w:val="23"/>
          <w:szCs w:val="23"/>
        </w:rPr>
        <w:t>n</w:t>
      </w:r>
      <w:r w:rsidR="00E95FD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using </w:t>
      </w:r>
      <w:r w:rsidR="00604F1B">
        <w:rPr>
          <w:sz w:val="23"/>
          <w:szCs w:val="23"/>
        </w:rPr>
        <w:t xml:space="preserve">the </w:t>
      </w:r>
      <w:r>
        <w:rPr>
          <w:sz w:val="23"/>
          <w:szCs w:val="23"/>
        </w:rPr>
        <w:t xml:space="preserve">Cerner Millennium </w:t>
      </w:r>
      <w:r w:rsidR="00D64AD1">
        <w:rPr>
          <w:sz w:val="23"/>
          <w:szCs w:val="23"/>
        </w:rPr>
        <w:t xml:space="preserve">EHR </w:t>
      </w:r>
      <w:r w:rsidR="00604F1B">
        <w:rPr>
          <w:sz w:val="23"/>
          <w:szCs w:val="23"/>
        </w:rPr>
        <w:t>system</w:t>
      </w:r>
      <w:r w:rsidR="009D29E9">
        <w:rPr>
          <w:sz w:val="23"/>
          <w:szCs w:val="23"/>
        </w:rPr>
        <w:t>.</w:t>
      </w:r>
      <w:r w:rsidR="00A50E43">
        <w:rPr>
          <w:sz w:val="23"/>
          <w:szCs w:val="23"/>
        </w:rPr>
        <w:t xml:space="preserve"> </w:t>
      </w:r>
      <w:r w:rsidR="00D43625">
        <w:rPr>
          <w:sz w:val="23"/>
          <w:szCs w:val="23"/>
        </w:rPr>
        <w:t xml:space="preserve">The use of </w:t>
      </w:r>
      <w:r w:rsidR="00330EE5">
        <w:rPr>
          <w:sz w:val="23"/>
          <w:szCs w:val="23"/>
        </w:rPr>
        <w:t>one EHR vendor</w:t>
      </w:r>
      <w:r w:rsidR="00D43625">
        <w:rPr>
          <w:sz w:val="23"/>
          <w:szCs w:val="23"/>
        </w:rPr>
        <w:t xml:space="preserve"> </w:t>
      </w:r>
      <w:r w:rsidR="00330EE5">
        <w:rPr>
          <w:sz w:val="23"/>
          <w:szCs w:val="23"/>
        </w:rPr>
        <w:t xml:space="preserve">greatly </w:t>
      </w:r>
      <w:r w:rsidR="00D43625">
        <w:rPr>
          <w:sz w:val="23"/>
          <w:szCs w:val="23"/>
        </w:rPr>
        <w:t>enhances the potential</w:t>
      </w:r>
      <w:r w:rsidR="00F96341">
        <w:rPr>
          <w:sz w:val="23"/>
          <w:szCs w:val="23"/>
        </w:rPr>
        <w:t xml:space="preserve"> for</w:t>
      </w:r>
      <w:r w:rsidR="009D29E9">
        <w:rPr>
          <w:sz w:val="23"/>
          <w:szCs w:val="23"/>
        </w:rPr>
        <w:t xml:space="preserve"> computable semantic interoperability</w:t>
      </w:r>
      <w:r w:rsidR="00F96341">
        <w:rPr>
          <w:sz w:val="23"/>
          <w:szCs w:val="23"/>
        </w:rPr>
        <w:t xml:space="preserve">, but leaves much work to be </w:t>
      </w:r>
      <w:r w:rsidR="009D29E9">
        <w:rPr>
          <w:sz w:val="23"/>
          <w:szCs w:val="23"/>
        </w:rPr>
        <w:t>done</w:t>
      </w:r>
      <w:r w:rsidR="00647CEB">
        <w:rPr>
          <w:sz w:val="23"/>
          <w:szCs w:val="23"/>
        </w:rPr>
        <w:t>.</w:t>
      </w:r>
      <w:r w:rsidR="00950D0E">
        <w:rPr>
          <w:sz w:val="23"/>
          <w:szCs w:val="23"/>
        </w:rPr>
        <w:t xml:space="preserve"> </w:t>
      </w:r>
      <w:r w:rsidR="0040005F">
        <w:rPr>
          <w:sz w:val="23"/>
          <w:szCs w:val="23"/>
        </w:rPr>
        <w:t xml:space="preserve">Cerner EHR </w:t>
      </w:r>
      <w:r w:rsidR="00835F52">
        <w:rPr>
          <w:sz w:val="23"/>
          <w:szCs w:val="23"/>
        </w:rPr>
        <w:t xml:space="preserve">technology, </w:t>
      </w:r>
      <w:r w:rsidR="0040005F">
        <w:rPr>
          <w:sz w:val="23"/>
          <w:szCs w:val="23"/>
        </w:rPr>
        <w:t xml:space="preserve">as </w:t>
      </w:r>
      <w:r w:rsidR="000B2F3C">
        <w:rPr>
          <w:sz w:val="23"/>
          <w:szCs w:val="23"/>
        </w:rPr>
        <w:t xml:space="preserve">with </w:t>
      </w:r>
      <w:r w:rsidR="0040005F">
        <w:rPr>
          <w:sz w:val="23"/>
          <w:szCs w:val="23"/>
        </w:rPr>
        <w:t>other EHR technology,</w:t>
      </w:r>
      <w:r w:rsidR="00835F52">
        <w:rPr>
          <w:sz w:val="23"/>
          <w:szCs w:val="23"/>
        </w:rPr>
        <w:t xml:space="preserve"> </w:t>
      </w:r>
      <w:r w:rsidR="006E1D37">
        <w:rPr>
          <w:sz w:val="23"/>
          <w:szCs w:val="23"/>
        </w:rPr>
        <w:t xml:space="preserve">must meet the demand for increased health information exchange </w:t>
      </w:r>
      <w:r w:rsidR="00835F52">
        <w:rPr>
          <w:sz w:val="23"/>
          <w:szCs w:val="23"/>
        </w:rPr>
        <w:t xml:space="preserve">within and across systems, including between </w:t>
      </w:r>
      <w:r w:rsidR="00410629">
        <w:rPr>
          <w:sz w:val="23"/>
          <w:szCs w:val="23"/>
        </w:rPr>
        <w:t xml:space="preserve">DoD and VA </w:t>
      </w:r>
      <w:r w:rsidR="00835F52">
        <w:rPr>
          <w:sz w:val="23"/>
          <w:szCs w:val="23"/>
        </w:rPr>
        <w:t xml:space="preserve">as well as with private entities, </w:t>
      </w:r>
      <w:r w:rsidR="00E34D61">
        <w:rPr>
          <w:sz w:val="23"/>
          <w:szCs w:val="23"/>
        </w:rPr>
        <w:t xml:space="preserve">where </w:t>
      </w:r>
      <w:r w:rsidR="00835F52">
        <w:rPr>
          <w:sz w:val="23"/>
          <w:szCs w:val="23"/>
        </w:rPr>
        <w:t xml:space="preserve">disparate systems, </w:t>
      </w:r>
      <w:r w:rsidR="0040005F">
        <w:rPr>
          <w:sz w:val="23"/>
          <w:szCs w:val="23"/>
        </w:rPr>
        <w:t xml:space="preserve">lack of shared </w:t>
      </w:r>
      <w:r w:rsidR="00835F52">
        <w:rPr>
          <w:sz w:val="23"/>
          <w:szCs w:val="23"/>
        </w:rPr>
        <w:t xml:space="preserve">information models, structure and </w:t>
      </w:r>
      <w:r w:rsidR="00835F52" w:rsidRPr="00B00DBA">
        <w:rPr>
          <w:sz w:val="23"/>
          <w:szCs w:val="23"/>
        </w:rPr>
        <w:t xml:space="preserve">terminology result in </w:t>
      </w:r>
      <w:r w:rsidR="009D29E9">
        <w:rPr>
          <w:sz w:val="23"/>
          <w:szCs w:val="23"/>
        </w:rPr>
        <w:t>information</w:t>
      </w:r>
      <w:r w:rsidR="009D29E9" w:rsidRPr="00B00DBA">
        <w:rPr>
          <w:sz w:val="23"/>
          <w:szCs w:val="23"/>
        </w:rPr>
        <w:t xml:space="preserve"> </w:t>
      </w:r>
      <w:r w:rsidR="00835F52" w:rsidRPr="00B00DBA">
        <w:rPr>
          <w:sz w:val="23"/>
          <w:szCs w:val="23"/>
        </w:rPr>
        <w:t>which is not computable across systems</w:t>
      </w:r>
      <w:r w:rsidR="0040005F" w:rsidRPr="00B00DBA">
        <w:rPr>
          <w:sz w:val="23"/>
          <w:szCs w:val="23"/>
        </w:rPr>
        <w:t xml:space="preserve">. </w:t>
      </w:r>
      <w:r w:rsidR="00EF4DDE">
        <w:rPr>
          <w:sz w:val="23"/>
          <w:szCs w:val="23"/>
        </w:rPr>
        <w:t xml:space="preserve">HL7 </w:t>
      </w:r>
      <w:r w:rsidR="0040005F" w:rsidRPr="00B00DBA">
        <w:rPr>
          <w:sz w:val="23"/>
          <w:szCs w:val="23"/>
        </w:rPr>
        <w:t xml:space="preserve">IIM&amp;T </w:t>
      </w:r>
      <w:r w:rsidR="009D29E9" w:rsidRPr="00E275C4">
        <w:rPr>
          <w:sz w:val="23"/>
          <w:szCs w:val="23"/>
        </w:rPr>
        <w:t xml:space="preserve">is a consensus </w:t>
      </w:r>
      <w:r w:rsidR="009D29E9">
        <w:rPr>
          <w:sz w:val="23"/>
          <w:szCs w:val="23"/>
        </w:rPr>
        <w:t xml:space="preserve">harmonization </w:t>
      </w:r>
      <w:r w:rsidR="009D29E9" w:rsidRPr="00E275C4">
        <w:rPr>
          <w:sz w:val="23"/>
          <w:szCs w:val="23"/>
        </w:rPr>
        <w:t xml:space="preserve">approach to </w:t>
      </w:r>
      <w:r w:rsidR="009D29E9" w:rsidRPr="00B00DBA">
        <w:rPr>
          <w:sz w:val="23"/>
          <w:szCs w:val="23"/>
        </w:rPr>
        <w:t>semantic interoperability with computable data</w:t>
      </w:r>
      <w:r w:rsidR="009D29E9">
        <w:rPr>
          <w:sz w:val="23"/>
          <w:szCs w:val="23"/>
        </w:rPr>
        <w:t xml:space="preserve"> and </w:t>
      </w:r>
      <w:r w:rsidR="009D29E9" w:rsidRPr="00B00DBA">
        <w:rPr>
          <w:sz w:val="23"/>
          <w:szCs w:val="23"/>
        </w:rPr>
        <w:t>shared meaning</w:t>
      </w:r>
      <w:r w:rsidR="00E02700">
        <w:rPr>
          <w:sz w:val="23"/>
          <w:szCs w:val="23"/>
        </w:rPr>
        <w:t xml:space="preserve"> and </w:t>
      </w:r>
      <w:r w:rsidR="009D29E9">
        <w:rPr>
          <w:sz w:val="23"/>
          <w:szCs w:val="23"/>
        </w:rPr>
        <w:t>s</w:t>
      </w:r>
      <w:r w:rsidR="00B00DBA" w:rsidRPr="00B00DBA">
        <w:rPr>
          <w:sz w:val="23"/>
          <w:szCs w:val="23"/>
        </w:rPr>
        <w:t>upport</w:t>
      </w:r>
      <w:r w:rsidR="00E02700">
        <w:rPr>
          <w:sz w:val="23"/>
          <w:szCs w:val="23"/>
        </w:rPr>
        <w:t>s</w:t>
      </w:r>
      <w:r w:rsidR="00B00DBA" w:rsidRPr="00B00DBA">
        <w:rPr>
          <w:sz w:val="23"/>
          <w:szCs w:val="23"/>
        </w:rPr>
        <w:t xml:space="preserve"> </w:t>
      </w:r>
      <w:r w:rsidR="0040005F" w:rsidRPr="00B00DBA">
        <w:rPr>
          <w:sz w:val="23"/>
          <w:szCs w:val="23"/>
        </w:rPr>
        <w:t xml:space="preserve">progress toward </w:t>
      </w:r>
      <w:r w:rsidR="00410629" w:rsidRPr="004032A6">
        <w:rPr>
          <w:sz w:val="23"/>
          <w:szCs w:val="23"/>
        </w:rPr>
        <w:t xml:space="preserve">a </w:t>
      </w:r>
      <w:r w:rsidR="0040005F" w:rsidRPr="004032A6">
        <w:rPr>
          <w:sz w:val="23"/>
          <w:szCs w:val="23"/>
        </w:rPr>
        <w:t>l</w:t>
      </w:r>
      <w:r w:rsidR="00410629" w:rsidRPr="004032A6">
        <w:rPr>
          <w:sz w:val="23"/>
          <w:szCs w:val="23"/>
        </w:rPr>
        <w:t xml:space="preserve">earning </w:t>
      </w:r>
      <w:r w:rsidR="0040005F" w:rsidRPr="004032A6">
        <w:rPr>
          <w:sz w:val="23"/>
          <w:szCs w:val="23"/>
        </w:rPr>
        <w:t>h</w:t>
      </w:r>
      <w:r w:rsidR="00410629" w:rsidRPr="004032A6">
        <w:rPr>
          <w:sz w:val="23"/>
          <w:szCs w:val="23"/>
        </w:rPr>
        <w:t xml:space="preserve">ealth </w:t>
      </w:r>
      <w:r w:rsidR="0040005F" w:rsidRPr="004032A6">
        <w:rPr>
          <w:sz w:val="23"/>
          <w:szCs w:val="23"/>
        </w:rPr>
        <w:t>s</w:t>
      </w:r>
      <w:r w:rsidR="00E40398" w:rsidRPr="004032A6">
        <w:rPr>
          <w:sz w:val="23"/>
          <w:szCs w:val="23"/>
        </w:rPr>
        <w:t>ystem</w:t>
      </w:r>
      <w:r w:rsidR="00E02700">
        <w:rPr>
          <w:sz w:val="23"/>
          <w:szCs w:val="23"/>
        </w:rPr>
        <w:t xml:space="preserve"> comprised of</w:t>
      </w:r>
      <w:r w:rsidR="0040005F" w:rsidRPr="004032A6">
        <w:rPr>
          <w:sz w:val="23"/>
          <w:szCs w:val="23"/>
        </w:rPr>
        <w:t xml:space="preserve"> precision medicine, expanded clinical decision support, patient safety</w:t>
      </w:r>
      <w:r w:rsidR="002A5F2E">
        <w:rPr>
          <w:sz w:val="23"/>
          <w:szCs w:val="23"/>
        </w:rPr>
        <w:t xml:space="preserve">, </w:t>
      </w:r>
      <w:r w:rsidR="0040005F" w:rsidRPr="004032A6">
        <w:rPr>
          <w:sz w:val="23"/>
          <w:szCs w:val="23"/>
        </w:rPr>
        <w:t>quality analysis and reporting, research and population based analytics.</w:t>
      </w:r>
    </w:p>
    <w:p w14:paraId="2CA9A1B8" w14:textId="77777777" w:rsidR="00E40398" w:rsidRDefault="00E40398">
      <w:pPr>
        <w:spacing w:after="0"/>
        <w:jc w:val="both"/>
        <w:rPr>
          <w:sz w:val="23"/>
          <w:szCs w:val="23"/>
        </w:rPr>
      </w:pPr>
    </w:p>
    <w:p w14:paraId="4B966BC2" w14:textId="77777777" w:rsidR="00523B65" w:rsidRPr="00B00DBA" w:rsidRDefault="00523B65" w:rsidP="004032A6">
      <w:pPr>
        <w:jc w:val="center"/>
        <w:rPr>
          <w:b/>
          <w:sz w:val="32"/>
          <w:szCs w:val="32"/>
        </w:rPr>
      </w:pPr>
      <w:r w:rsidRPr="00B00DBA">
        <w:rPr>
          <w:b/>
          <w:sz w:val="32"/>
          <w:szCs w:val="32"/>
        </w:rPr>
        <w:t>Notional Agenda, 1 Aug 2017</w:t>
      </w:r>
    </w:p>
    <w:p w14:paraId="7065D236" w14:textId="267EFFC7" w:rsidR="0039078F" w:rsidRDefault="00274CBE" w:rsidP="004032A6">
      <w:pPr>
        <w:pStyle w:val="ListParagraph"/>
        <w:numPr>
          <w:ilvl w:val="0"/>
          <w:numId w:val="8"/>
        </w:numPr>
        <w:spacing w:after="0"/>
        <w:ind w:left="360"/>
        <w:rPr>
          <w:sz w:val="23"/>
          <w:szCs w:val="23"/>
        </w:rPr>
      </w:pPr>
      <w:r w:rsidRPr="00274CBE">
        <w:rPr>
          <w:sz w:val="23"/>
          <w:szCs w:val="23"/>
        </w:rPr>
        <w:t>Re</w:t>
      </w:r>
      <w:r>
        <w:rPr>
          <w:sz w:val="23"/>
          <w:szCs w:val="23"/>
        </w:rPr>
        <w:t>vi</w:t>
      </w:r>
      <w:r w:rsidR="001B31E5" w:rsidRPr="00274CBE">
        <w:rPr>
          <w:sz w:val="23"/>
          <w:szCs w:val="23"/>
        </w:rPr>
        <w:t>ew agenda</w:t>
      </w:r>
      <w:r w:rsidR="00F57A26">
        <w:rPr>
          <w:sz w:val="23"/>
          <w:szCs w:val="23"/>
        </w:rPr>
        <w:t xml:space="preserve"> (</w:t>
      </w:r>
      <w:r w:rsidR="006B78B9">
        <w:rPr>
          <w:b/>
          <w:sz w:val="23"/>
          <w:szCs w:val="23"/>
        </w:rPr>
        <w:t>10</w:t>
      </w:r>
      <w:r w:rsidR="00F57A26" w:rsidRPr="004032A6">
        <w:rPr>
          <w:b/>
          <w:sz w:val="23"/>
          <w:szCs w:val="23"/>
        </w:rPr>
        <w:t xml:space="preserve"> Minutes</w:t>
      </w:r>
      <w:r w:rsidR="00F57A26">
        <w:rPr>
          <w:sz w:val="23"/>
          <w:szCs w:val="23"/>
        </w:rPr>
        <w:t>)</w:t>
      </w:r>
    </w:p>
    <w:p w14:paraId="20F12877" w14:textId="58066DD8" w:rsidR="008479CB" w:rsidRDefault="00802F5E" w:rsidP="004032A6">
      <w:pPr>
        <w:pStyle w:val="ListParagraph"/>
        <w:numPr>
          <w:ilvl w:val="0"/>
          <w:numId w:val="8"/>
        </w:numPr>
        <w:spacing w:after="0"/>
        <w:ind w:left="360"/>
        <w:rPr>
          <w:sz w:val="23"/>
          <w:szCs w:val="23"/>
        </w:rPr>
      </w:pPr>
      <w:r>
        <w:rPr>
          <w:sz w:val="23"/>
          <w:szCs w:val="23"/>
        </w:rPr>
        <w:t>Prime the Pump:</w:t>
      </w:r>
      <w:r w:rsidR="001B249A">
        <w:rPr>
          <w:sz w:val="23"/>
          <w:szCs w:val="23"/>
        </w:rPr>
        <w:t xml:space="preserve"> </w:t>
      </w:r>
      <w:r w:rsidR="001B249A" w:rsidRPr="006B78B9">
        <w:rPr>
          <w:b/>
          <w:sz w:val="23"/>
          <w:szCs w:val="23"/>
        </w:rPr>
        <w:t>(</w:t>
      </w:r>
      <w:r w:rsidR="009B590D">
        <w:rPr>
          <w:b/>
          <w:sz w:val="23"/>
          <w:szCs w:val="23"/>
        </w:rPr>
        <w:t>1</w:t>
      </w:r>
      <w:r w:rsidR="006B78B9" w:rsidRPr="006B78B9">
        <w:rPr>
          <w:b/>
          <w:sz w:val="23"/>
          <w:szCs w:val="23"/>
        </w:rPr>
        <w:t>0</w:t>
      </w:r>
      <w:r w:rsidR="001B249A" w:rsidRPr="004032A6">
        <w:rPr>
          <w:b/>
          <w:sz w:val="23"/>
          <w:szCs w:val="23"/>
        </w:rPr>
        <w:t xml:space="preserve"> Minutes</w:t>
      </w:r>
      <w:r w:rsidR="001B249A">
        <w:rPr>
          <w:sz w:val="23"/>
          <w:szCs w:val="23"/>
        </w:rPr>
        <w:t>)</w:t>
      </w:r>
    </w:p>
    <w:p w14:paraId="0D3E5BD4" w14:textId="09B0D73B" w:rsidR="00D75FC7" w:rsidRPr="004032A6" w:rsidRDefault="00802F5E" w:rsidP="004032A6">
      <w:pPr>
        <w:pStyle w:val="ListParagraph"/>
        <w:spacing w:after="0"/>
        <w:ind w:left="360"/>
        <w:rPr>
          <w:sz w:val="23"/>
          <w:szCs w:val="23"/>
        </w:rPr>
      </w:pPr>
      <w:r>
        <w:rPr>
          <w:sz w:val="23"/>
          <w:szCs w:val="23"/>
        </w:rPr>
        <w:t>Reaffirm that e</w:t>
      </w:r>
      <w:r w:rsidR="00523B65" w:rsidRPr="004032A6">
        <w:rPr>
          <w:sz w:val="23"/>
          <w:szCs w:val="23"/>
        </w:rPr>
        <w:t xml:space="preserve">xisting standards alone do not meet </w:t>
      </w:r>
      <w:r w:rsidR="00A361A0" w:rsidRPr="004032A6">
        <w:rPr>
          <w:sz w:val="23"/>
          <w:szCs w:val="23"/>
        </w:rPr>
        <w:t xml:space="preserve">the </w:t>
      </w:r>
      <w:r w:rsidR="00523B65" w:rsidRPr="004032A6">
        <w:rPr>
          <w:sz w:val="23"/>
          <w:szCs w:val="23"/>
        </w:rPr>
        <w:t>needs for seamless interoperability</w:t>
      </w:r>
      <w:r w:rsidR="00A361A0" w:rsidRPr="004032A6">
        <w:rPr>
          <w:sz w:val="23"/>
          <w:szCs w:val="23"/>
        </w:rPr>
        <w:t xml:space="preserve"> without a </w:t>
      </w:r>
      <w:r w:rsidR="00523B65" w:rsidRPr="004032A6">
        <w:rPr>
          <w:sz w:val="23"/>
          <w:szCs w:val="23"/>
        </w:rPr>
        <w:t xml:space="preserve">unified </w:t>
      </w:r>
      <w:r w:rsidR="0039078F" w:rsidRPr="004032A6">
        <w:rPr>
          <w:sz w:val="23"/>
          <w:szCs w:val="23"/>
        </w:rPr>
        <w:t xml:space="preserve">terminology </w:t>
      </w:r>
      <w:r w:rsidR="008479CB">
        <w:rPr>
          <w:sz w:val="23"/>
          <w:szCs w:val="23"/>
        </w:rPr>
        <w:t>and</w:t>
      </w:r>
      <w:r w:rsidR="0039078F" w:rsidRPr="004032A6">
        <w:rPr>
          <w:sz w:val="23"/>
          <w:szCs w:val="23"/>
        </w:rPr>
        <w:t xml:space="preserve"> </w:t>
      </w:r>
      <w:r w:rsidR="00523B65" w:rsidRPr="004032A6">
        <w:rPr>
          <w:sz w:val="23"/>
          <w:szCs w:val="23"/>
        </w:rPr>
        <w:t>modeling approach address</w:t>
      </w:r>
      <w:r w:rsidR="008479CB">
        <w:rPr>
          <w:sz w:val="23"/>
          <w:szCs w:val="23"/>
        </w:rPr>
        <w:t>ing</w:t>
      </w:r>
      <w:r w:rsidR="009A76AF" w:rsidRPr="004032A6">
        <w:rPr>
          <w:sz w:val="23"/>
          <w:szCs w:val="23"/>
        </w:rPr>
        <w:t>:</w:t>
      </w:r>
    </w:p>
    <w:p w14:paraId="43FB6268" w14:textId="1F3CB98F" w:rsidR="008479CB" w:rsidRDefault="00551383" w:rsidP="004032A6">
      <w:pPr>
        <w:pStyle w:val="ListParagraph"/>
        <w:numPr>
          <w:ilvl w:val="0"/>
          <w:numId w:val="5"/>
        </w:numPr>
        <w:spacing w:after="0"/>
        <w:ind w:left="720"/>
      </w:pPr>
      <w:r w:rsidRPr="009A76AF">
        <w:t>i</w:t>
      </w:r>
      <w:r w:rsidR="00523B65" w:rsidRPr="009A76AF">
        <w:t>ntegration/</w:t>
      </w:r>
      <w:r w:rsidR="008479CB">
        <w:t>h</w:t>
      </w:r>
      <w:r w:rsidR="00523B65" w:rsidRPr="009A76AF">
        <w:t xml:space="preserve">armonization of the </w:t>
      </w:r>
      <w:r w:rsidR="008479CB">
        <w:t>i</w:t>
      </w:r>
      <w:r w:rsidR="00523B65" w:rsidRPr="009A76AF">
        <w:t xml:space="preserve">nformation </w:t>
      </w:r>
      <w:r w:rsidR="008479CB">
        <w:t>m</w:t>
      </w:r>
      <w:r w:rsidR="00523B65" w:rsidRPr="009A76AF">
        <w:t>odels SOLOR</w:t>
      </w:r>
      <w:r w:rsidR="00E92766">
        <w:t xml:space="preserve"> (terminology base)</w:t>
      </w:r>
      <w:r w:rsidR="00523B65" w:rsidRPr="009A76AF">
        <w:t>, CIMI, FHIM and CQF/US Core</w:t>
      </w:r>
    </w:p>
    <w:p w14:paraId="2BECA381" w14:textId="09B946D0" w:rsidR="008479CB" w:rsidRDefault="008479CB" w:rsidP="004032A6">
      <w:pPr>
        <w:pStyle w:val="ListParagraph"/>
        <w:numPr>
          <w:ilvl w:val="0"/>
          <w:numId w:val="5"/>
        </w:numPr>
        <w:spacing w:after="0"/>
        <w:ind w:left="720"/>
      </w:pPr>
      <w:r>
        <w:t xml:space="preserve">integration </w:t>
      </w:r>
      <w:r w:rsidR="00551383" w:rsidRPr="009A76AF">
        <w:t xml:space="preserve">to be </w:t>
      </w:r>
      <w:r w:rsidR="00523B65" w:rsidRPr="009A76AF">
        <w:t xml:space="preserve">enabled by tooling </w:t>
      </w:r>
      <w:r>
        <w:t xml:space="preserve">allowing </w:t>
      </w:r>
      <w:r w:rsidR="00551383" w:rsidRPr="009A76AF">
        <w:t xml:space="preserve">the models to become </w:t>
      </w:r>
      <w:r w:rsidR="00A361A0" w:rsidRPr="004032A6">
        <w:t>implementation assets</w:t>
      </w:r>
    </w:p>
    <w:p w14:paraId="5BA3398F" w14:textId="081AE66C" w:rsidR="00E92766" w:rsidRDefault="008479CB" w:rsidP="004032A6">
      <w:pPr>
        <w:pStyle w:val="ListParagraph"/>
        <w:numPr>
          <w:ilvl w:val="0"/>
          <w:numId w:val="5"/>
        </w:numPr>
        <w:spacing w:after="0"/>
        <w:ind w:left="720"/>
      </w:pPr>
      <w:r>
        <w:t>further development of FHIR and other assets</w:t>
      </w:r>
      <w:r w:rsidR="00E92766">
        <w:t xml:space="preserve"> (C-CDA) in order to address data inconsistencies, variability</w:t>
      </w:r>
    </w:p>
    <w:p w14:paraId="2C559162" w14:textId="4EADE12E" w:rsidR="00D75FC7" w:rsidRPr="004032A6" w:rsidRDefault="00E92766" w:rsidP="004032A6">
      <w:pPr>
        <w:pStyle w:val="ListParagraph"/>
        <w:numPr>
          <w:ilvl w:val="0"/>
          <w:numId w:val="5"/>
        </w:numPr>
        <w:spacing w:after="0"/>
        <w:ind w:left="720"/>
      </w:pPr>
      <w:r>
        <w:t>further mor</w:t>
      </w:r>
      <w:r w:rsidR="0042193A">
        <w:t>e predictable and operational</w:t>
      </w:r>
      <w:r w:rsidR="008479CB">
        <w:t xml:space="preserve"> use within </w:t>
      </w:r>
      <w:r w:rsidR="009D29E9">
        <w:t>DoD and VA</w:t>
      </w:r>
      <w:r w:rsidR="00950D0E" w:rsidRPr="009A76AF">
        <w:t xml:space="preserve"> </w:t>
      </w:r>
    </w:p>
    <w:p w14:paraId="69B72D5F" w14:textId="5AEEA85F" w:rsidR="001B31E5" w:rsidRPr="009A76AF" w:rsidRDefault="00D75FC7" w:rsidP="004032A6">
      <w:pPr>
        <w:pStyle w:val="ListParagraph"/>
        <w:numPr>
          <w:ilvl w:val="0"/>
          <w:numId w:val="5"/>
        </w:numPr>
        <w:spacing w:after="0"/>
        <w:ind w:left="720"/>
      </w:pPr>
      <w:r w:rsidRPr="009A76AF">
        <w:t xml:space="preserve">HL7 IIM&amp;T </w:t>
      </w:r>
      <w:r w:rsidR="00A361A0" w:rsidRPr="009A76AF">
        <w:t>emphasis on consistent and traceable model driven development</w:t>
      </w:r>
      <w:r w:rsidR="00A361A0" w:rsidRPr="004032A6">
        <w:t xml:space="preserve"> </w:t>
      </w:r>
    </w:p>
    <w:p w14:paraId="33548E5F" w14:textId="66D0CA29" w:rsidR="00D75FC7" w:rsidRPr="00B00DBA" w:rsidRDefault="00802F5E" w:rsidP="004032A6">
      <w:pPr>
        <w:pStyle w:val="ListParagraph"/>
        <w:numPr>
          <w:ilvl w:val="0"/>
          <w:numId w:val="8"/>
        </w:numPr>
        <w:spacing w:after="0"/>
        <w:ind w:left="360"/>
        <w:rPr>
          <w:sz w:val="23"/>
          <w:szCs w:val="23"/>
          <w:lang w:val="fr-FR"/>
        </w:rPr>
      </w:pPr>
      <w:r>
        <w:rPr>
          <w:sz w:val="23"/>
          <w:szCs w:val="23"/>
        </w:rPr>
        <w:t xml:space="preserve">Recap Expectations via </w:t>
      </w:r>
      <w:r w:rsidR="00F57A26">
        <w:rPr>
          <w:sz w:val="23"/>
          <w:szCs w:val="23"/>
          <w:lang w:val="fr-FR"/>
        </w:rPr>
        <w:t xml:space="preserve"> </w:t>
      </w:r>
      <w:r w:rsidR="009D29E9">
        <w:rPr>
          <w:sz w:val="23"/>
          <w:szCs w:val="23"/>
          <w:lang w:val="fr-FR"/>
        </w:rPr>
        <w:t>p</w:t>
      </w:r>
      <w:r w:rsidR="00D75FC7" w:rsidRPr="00B00DBA">
        <w:rPr>
          <w:sz w:val="23"/>
          <w:szCs w:val="23"/>
          <w:lang w:val="fr-FR"/>
        </w:rPr>
        <w:t>erspective</w:t>
      </w:r>
      <w:r w:rsidR="009D29E9">
        <w:rPr>
          <w:sz w:val="23"/>
          <w:szCs w:val="23"/>
          <w:lang w:val="fr-FR"/>
        </w:rPr>
        <w:t xml:space="preserve">s from </w:t>
      </w:r>
      <w:r w:rsidR="00F57A26" w:rsidRPr="004032A6">
        <w:rPr>
          <w:sz w:val="23"/>
          <w:szCs w:val="23"/>
        </w:rPr>
        <w:t>clinician</w:t>
      </w:r>
      <w:r w:rsidR="00F57A26">
        <w:rPr>
          <w:sz w:val="23"/>
          <w:szCs w:val="23"/>
        </w:rPr>
        <w:t>s</w:t>
      </w:r>
      <w:r w:rsidR="00F57A26">
        <w:rPr>
          <w:sz w:val="23"/>
          <w:szCs w:val="23"/>
          <w:lang w:val="fr-FR"/>
        </w:rPr>
        <w:t xml:space="preserve">, </w:t>
      </w:r>
      <w:r w:rsidR="003D1015">
        <w:rPr>
          <w:sz w:val="23"/>
          <w:szCs w:val="23"/>
          <w:lang w:val="fr-FR"/>
        </w:rPr>
        <w:t>v</w:t>
      </w:r>
      <w:r w:rsidR="003D1015" w:rsidRPr="00B00DBA">
        <w:rPr>
          <w:sz w:val="23"/>
          <w:szCs w:val="23"/>
          <w:lang w:val="fr-FR"/>
        </w:rPr>
        <w:t>endo</w:t>
      </w:r>
      <w:r w:rsidR="009D29E9">
        <w:rPr>
          <w:sz w:val="23"/>
          <w:szCs w:val="23"/>
          <w:lang w:val="fr-FR"/>
        </w:rPr>
        <w:t>r</w:t>
      </w:r>
      <w:r w:rsidR="003D1015" w:rsidRPr="00B00DBA">
        <w:rPr>
          <w:sz w:val="23"/>
          <w:szCs w:val="23"/>
          <w:lang w:val="fr-FR"/>
        </w:rPr>
        <w:t>s</w:t>
      </w:r>
      <w:r w:rsidR="003D1015">
        <w:rPr>
          <w:sz w:val="23"/>
          <w:szCs w:val="23"/>
          <w:lang w:val="fr-FR"/>
        </w:rPr>
        <w:t xml:space="preserve">, </w:t>
      </w:r>
      <w:r w:rsidR="00F57A26" w:rsidRPr="004032A6">
        <w:rPr>
          <w:sz w:val="23"/>
          <w:szCs w:val="23"/>
        </w:rPr>
        <w:t>implementers</w:t>
      </w:r>
      <w:r w:rsidR="00F57A26">
        <w:rPr>
          <w:sz w:val="23"/>
          <w:szCs w:val="23"/>
          <w:lang w:val="fr-FR"/>
        </w:rPr>
        <w:t>,</w:t>
      </w:r>
      <w:r w:rsidR="009D29E9">
        <w:rPr>
          <w:sz w:val="23"/>
          <w:szCs w:val="23"/>
          <w:lang w:val="fr-FR"/>
        </w:rPr>
        <w:t xml:space="preserve"> and other</w:t>
      </w:r>
      <w:r w:rsidR="00D75FC7" w:rsidRPr="00B00DBA">
        <w:rPr>
          <w:sz w:val="23"/>
          <w:szCs w:val="23"/>
          <w:lang w:val="fr-FR"/>
        </w:rPr>
        <w:t xml:space="preserve"> </w:t>
      </w:r>
      <w:r w:rsidR="003D1015" w:rsidRPr="004032A6">
        <w:rPr>
          <w:sz w:val="23"/>
          <w:szCs w:val="23"/>
        </w:rPr>
        <w:t>s</w:t>
      </w:r>
      <w:r w:rsidR="00D75FC7" w:rsidRPr="004032A6">
        <w:rPr>
          <w:sz w:val="23"/>
          <w:szCs w:val="23"/>
        </w:rPr>
        <w:t>takeholders</w:t>
      </w:r>
      <w:r w:rsidR="00F57A26">
        <w:rPr>
          <w:sz w:val="23"/>
          <w:szCs w:val="23"/>
        </w:rPr>
        <w:t xml:space="preserve"> (</w:t>
      </w:r>
      <w:r w:rsidR="009B590D">
        <w:rPr>
          <w:b/>
          <w:sz w:val="23"/>
          <w:szCs w:val="23"/>
        </w:rPr>
        <w:t>1</w:t>
      </w:r>
      <w:r w:rsidR="009B590D" w:rsidRPr="006B78B9">
        <w:rPr>
          <w:b/>
          <w:sz w:val="23"/>
          <w:szCs w:val="23"/>
        </w:rPr>
        <w:t xml:space="preserve">0 </w:t>
      </w:r>
      <w:r w:rsidR="00F57A26" w:rsidRPr="004032A6">
        <w:rPr>
          <w:b/>
          <w:sz w:val="23"/>
          <w:szCs w:val="23"/>
        </w:rPr>
        <w:t>Minutes</w:t>
      </w:r>
      <w:r w:rsidR="00F57A26">
        <w:rPr>
          <w:sz w:val="23"/>
          <w:szCs w:val="23"/>
        </w:rPr>
        <w:t>)</w:t>
      </w:r>
    </w:p>
    <w:p w14:paraId="255AAB46" w14:textId="33020564" w:rsidR="00523B65" w:rsidRPr="004032A6" w:rsidRDefault="00802F5E" w:rsidP="004032A6">
      <w:pPr>
        <w:pStyle w:val="ListParagraph"/>
        <w:numPr>
          <w:ilvl w:val="0"/>
          <w:numId w:val="8"/>
        </w:numPr>
        <w:spacing w:after="0"/>
        <w:ind w:left="360"/>
        <w:rPr>
          <w:u w:val="single"/>
        </w:rPr>
      </w:pPr>
      <w:r>
        <w:t>A</w:t>
      </w:r>
      <w:r w:rsidR="003E3E03">
        <w:t xml:space="preserve">ssess </w:t>
      </w:r>
      <w:r>
        <w:t xml:space="preserve">Core Efforts &amp; Pilot </w:t>
      </w:r>
      <w:r w:rsidR="003E3E03">
        <w:t xml:space="preserve">Progress / </w:t>
      </w:r>
      <w:r>
        <w:t>Outcomes  against Methodology</w:t>
      </w:r>
      <w:r w:rsidR="007D7083">
        <w:t>; update POA&amp;M</w:t>
      </w:r>
      <w:r w:rsidR="00523B65" w:rsidRPr="004032A6">
        <w:rPr>
          <w:b/>
        </w:rPr>
        <w:t xml:space="preserve"> </w:t>
      </w:r>
      <w:r w:rsidR="00F57A26" w:rsidRPr="004032A6">
        <w:rPr>
          <w:b/>
        </w:rPr>
        <w:t xml:space="preserve"> </w:t>
      </w:r>
      <w:r w:rsidR="00F57A26" w:rsidRPr="004032A6">
        <w:t>(</w:t>
      </w:r>
      <w:r w:rsidR="009B590D">
        <w:rPr>
          <w:b/>
        </w:rPr>
        <w:t>3</w:t>
      </w:r>
      <w:r w:rsidR="006B78B9" w:rsidRPr="00EF4DDE">
        <w:rPr>
          <w:b/>
        </w:rPr>
        <w:t>.</w:t>
      </w:r>
      <w:r w:rsidR="009B590D">
        <w:rPr>
          <w:b/>
        </w:rPr>
        <w:t>0</w:t>
      </w:r>
      <w:r w:rsidR="009B590D" w:rsidRPr="00EF4DDE">
        <w:rPr>
          <w:b/>
        </w:rPr>
        <w:t xml:space="preserve"> </w:t>
      </w:r>
      <w:r w:rsidR="009D29E9" w:rsidRPr="00EF4DDE">
        <w:rPr>
          <w:b/>
        </w:rPr>
        <w:t>H</w:t>
      </w:r>
      <w:r w:rsidR="00F57A26" w:rsidRPr="00EF4DDE">
        <w:rPr>
          <w:b/>
        </w:rPr>
        <w:t>ours</w:t>
      </w:r>
      <w:r w:rsidR="00F57A26" w:rsidRPr="004032A6">
        <w:t>)</w:t>
      </w:r>
    </w:p>
    <w:p w14:paraId="769E7354" w14:textId="15456BD9" w:rsidR="00523B65" w:rsidRPr="00B00DBA" w:rsidRDefault="009B590D" w:rsidP="004032A6">
      <w:pPr>
        <w:pStyle w:val="ListParagraph"/>
        <w:numPr>
          <w:ilvl w:val="0"/>
          <w:numId w:val="5"/>
        </w:numPr>
        <w:spacing w:after="0"/>
        <w:ind w:left="720"/>
      </w:pPr>
      <w:r>
        <w:t xml:space="preserve">CORE:  </w:t>
      </w:r>
      <w:r w:rsidR="00523B65" w:rsidRPr="00B00DBA">
        <w:t>SOLOR (</w:t>
      </w:r>
      <w:r w:rsidR="003D1015">
        <w:t xml:space="preserve">editing and </w:t>
      </w:r>
      <w:r w:rsidR="00523B65" w:rsidRPr="00B00DBA">
        <w:t xml:space="preserve">server </w:t>
      </w:r>
      <w:r w:rsidR="003D1015">
        <w:t xml:space="preserve">tooling and </w:t>
      </w:r>
      <w:r w:rsidR="00523B65" w:rsidRPr="00B00DBA">
        <w:t>efforts; planned deliverable Oct 2017)</w:t>
      </w:r>
    </w:p>
    <w:p w14:paraId="6D9AF21B" w14:textId="77777777" w:rsidR="009459E1" w:rsidRDefault="009459E1" w:rsidP="009459E1">
      <w:pPr>
        <w:pStyle w:val="ListParagraph"/>
        <w:spacing w:after="0"/>
      </w:pPr>
    </w:p>
    <w:p w14:paraId="37BB48BD" w14:textId="234721F3" w:rsidR="00523B65" w:rsidRPr="001417B3" w:rsidRDefault="009B590D" w:rsidP="004032A6">
      <w:pPr>
        <w:pStyle w:val="ListParagraph"/>
        <w:numPr>
          <w:ilvl w:val="0"/>
          <w:numId w:val="5"/>
        </w:numPr>
        <w:spacing w:after="0"/>
        <w:ind w:left="720"/>
      </w:pPr>
      <w:r>
        <w:t xml:space="preserve">CORE:  </w:t>
      </w:r>
      <w:r w:rsidR="00523B65" w:rsidRPr="001417B3">
        <w:t xml:space="preserve">FHIM </w:t>
      </w:r>
      <w:r w:rsidR="00F57A26">
        <w:t>(</w:t>
      </w:r>
      <w:r>
        <w:t xml:space="preserve">FHIM refactoring; </w:t>
      </w:r>
      <w:r w:rsidR="00F57A26">
        <w:t>CIMI harmonization and tools)</w:t>
      </w:r>
    </w:p>
    <w:p w14:paraId="5D09856C" w14:textId="4DD2E9C1" w:rsidR="009B590D" w:rsidRPr="001417B3" w:rsidRDefault="009B590D" w:rsidP="004032A6">
      <w:pPr>
        <w:pStyle w:val="ListParagraph"/>
        <w:numPr>
          <w:ilvl w:val="0"/>
          <w:numId w:val="5"/>
        </w:numPr>
        <w:spacing w:after="0"/>
        <w:ind w:left="720"/>
      </w:pPr>
      <w:bookmarkStart w:id="0" w:name="_GoBack"/>
      <w:bookmarkEnd w:id="0"/>
      <w:r>
        <w:t xml:space="preserve">CORE:  </w:t>
      </w:r>
      <w:r w:rsidR="00523B65" w:rsidRPr="001417B3">
        <w:t>CIMI</w:t>
      </w:r>
      <w:r w:rsidR="003D1015">
        <w:t xml:space="preserve"> </w:t>
      </w:r>
      <w:r w:rsidR="00F57A26">
        <w:t>(</w:t>
      </w:r>
      <w:r>
        <w:t xml:space="preserve">FHIM harmonization; </w:t>
      </w:r>
      <w:r w:rsidR="003D1015">
        <w:t>models, architectural framework, principles, tooling, ballots and FHIR artifacts</w:t>
      </w:r>
      <w:r w:rsidR="00F57A26">
        <w:t>)</w:t>
      </w:r>
    </w:p>
    <w:p w14:paraId="536908D4" w14:textId="2E597577" w:rsidR="001417B3" w:rsidRPr="00B00DBA" w:rsidRDefault="009B590D" w:rsidP="009459E1">
      <w:pPr>
        <w:pStyle w:val="ListParagraph"/>
        <w:numPr>
          <w:ilvl w:val="0"/>
          <w:numId w:val="5"/>
        </w:numPr>
        <w:spacing w:after="0"/>
        <w:ind w:left="720"/>
      </w:pPr>
      <w:r>
        <w:t xml:space="preserve">CORE:  </w:t>
      </w:r>
      <w:r w:rsidR="00523B65" w:rsidRPr="001417B3">
        <w:t>CQF/QI and US Core</w:t>
      </w:r>
      <w:r w:rsidR="00F84D4D" w:rsidRPr="00B00DBA">
        <w:t xml:space="preserve"> </w:t>
      </w:r>
      <w:r w:rsidR="00F57A26">
        <w:t>(</w:t>
      </w:r>
      <w:r w:rsidR="003D1015">
        <w:t>alignment with CIMI architectural framework, principles, tool</w:t>
      </w:r>
      <w:r w:rsidR="00F57A26">
        <w:t>s)</w:t>
      </w:r>
    </w:p>
    <w:p w14:paraId="5390C6DF" w14:textId="2DB7D58A" w:rsidR="003D1015" w:rsidRDefault="003D1015" w:rsidP="009459E1">
      <w:pPr>
        <w:pStyle w:val="ListParagraph"/>
        <w:numPr>
          <w:ilvl w:val="1"/>
          <w:numId w:val="5"/>
        </w:numPr>
        <w:spacing w:after="0"/>
        <w:ind w:left="1080"/>
      </w:pPr>
      <w:r>
        <w:t xml:space="preserve">FHIM integration of CIMI Clinical BMM &amp; Archetypes (Patterns) </w:t>
      </w:r>
      <w:r w:rsidR="009D29E9">
        <w:t>(</w:t>
      </w:r>
      <w:r>
        <w:t>Galen Mulrooney</w:t>
      </w:r>
      <w:r w:rsidR="009D29E9">
        <w:t>)</w:t>
      </w:r>
    </w:p>
    <w:p w14:paraId="742A432F" w14:textId="762D0AB7" w:rsidR="003D1015" w:rsidRDefault="003D1015" w:rsidP="009459E1">
      <w:pPr>
        <w:pStyle w:val="ListParagraph"/>
        <w:numPr>
          <w:ilvl w:val="1"/>
          <w:numId w:val="5"/>
        </w:numPr>
        <w:spacing w:after="0"/>
        <w:ind w:left="1080"/>
      </w:pPr>
      <w:r>
        <w:t xml:space="preserve">US Core / QI Core integration of CIMI BMM &amp; Archetypes (Patterns) </w:t>
      </w:r>
      <w:r w:rsidR="009D29E9">
        <w:t>(</w:t>
      </w:r>
      <w:r>
        <w:t>Claude Nanjo</w:t>
      </w:r>
      <w:r w:rsidR="009D29E9">
        <w:t>)</w:t>
      </w:r>
      <w:r>
        <w:t xml:space="preserve">; </w:t>
      </w:r>
    </w:p>
    <w:p w14:paraId="14604AAD" w14:textId="77777777" w:rsidR="003D1015" w:rsidRDefault="003D1015" w:rsidP="009459E1">
      <w:pPr>
        <w:pStyle w:val="ListParagraph"/>
        <w:numPr>
          <w:ilvl w:val="1"/>
          <w:numId w:val="5"/>
        </w:numPr>
        <w:spacing w:after="0"/>
        <w:ind w:left="1080"/>
      </w:pPr>
      <w:r>
        <w:t>Refine PROCEDURE and CONTEXT based on Pilots (Galen Mulrooney and Claude Nanjo);</w:t>
      </w:r>
    </w:p>
    <w:p w14:paraId="4D1D9834" w14:textId="77777777" w:rsidR="003D1015" w:rsidRDefault="003D1015" w:rsidP="009459E1">
      <w:pPr>
        <w:pStyle w:val="ListParagraph"/>
        <w:numPr>
          <w:ilvl w:val="1"/>
          <w:numId w:val="5"/>
        </w:numPr>
        <w:spacing w:after="0"/>
        <w:ind w:left="1080"/>
      </w:pPr>
      <w:r>
        <w:t xml:space="preserve">Patient Care Project "CIMI Clinical Model Proof of Concept" (Skin Wound Assessment) </w:t>
      </w:r>
    </w:p>
    <w:p w14:paraId="0364D611" w14:textId="78F368FA" w:rsidR="003D1015" w:rsidRDefault="003D1015" w:rsidP="009459E1">
      <w:pPr>
        <w:pStyle w:val="ListParagraph"/>
        <w:numPr>
          <w:ilvl w:val="1"/>
          <w:numId w:val="5"/>
        </w:numPr>
        <w:spacing w:after="0"/>
        <w:ind w:left="1080"/>
      </w:pPr>
      <w:r>
        <w:t xml:space="preserve">Pediatric Bilirubin Management CDS, needs code generation library </w:t>
      </w:r>
      <w:r w:rsidR="009D29E9">
        <w:t>(</w:t>
      </w:r>
      <w:r>
        <w:t>Ken Kawamoto</w:t>
      </w:r>
      <w:r w:rsidR="009D29E9">
        <w:t>)</w:t>
      </w:r>
      <w:r>
        <w:t xml:space="preserve">; </w:t>
      </w:r>
    </w:p>
    <w:p w14:paraId="4E74EF1D" w14:textId="3C7BC04E" w:rsidR="003D1015" w:rsidRDefault="003D1015" w:rsidP="009459E1">
      <w:pPr>
        <w:pStyle w:val="ListParagraph"/>
        <w:numPr>
          <w:ilvl w:val="1"/>
          <w:numId w:val="5"/>
        </w:numPr>
        <w:spacing w:after="0"/>
        <w:ind w:left="1080"/>
      </w:pPr>
      <w:r>
        <w:t xml:space="preserve">Zika measure </w:t>
      </w:r>
      <w:r w:rsidR="009D29E9">
        <w:t>(</w:t>
      </w:r>
      <w:r>
        <w:t>Ken Kawamoto and Claude Nanjo</w:t>
      </w:r>
      <w:r w:rsidR="009D29E9">
        <w:t>)</w:t>
      </w:r>
      <w:r>
        <w:t xml:space="preserve">; </w:t>
      </w:r>
    </w:p>
    <w:p w14:paraId="77061A6D" w14:textId="77777777" w:rsidR="003D1015" w:rsidRDefault="003D1015" w:rsidP="009459E1">
      <w:pPr>
        <w:pStyle w:val="ListParagraph"/>
        <w:numPr>
          <w:ilvl w:val="1"/>
          <w:numId w:val="5"/>
        </w:numPr>
        <w:spacing w:after="0"/>
        <w:ind w:left="1080"/>
      </w:pPr>
      <w:r>
        <w:t>Immunization Management EHR Functional Model Profile (Steve Hufnagel and Gary Dickinson)</w:t>
      </w:r>
    </w:p>
    <w:p w14:paraId="4030C135" w14:textId="2FFC2230" w:rsidR="003D1015" w:rsidRDefault="003D1015" w:rsidP="009459E1">
      <w:pPr>
        <w:pStyle w:val="ListParagraph"/>
        <w:numPr>
          <w:ilvl w:val="1"/>
          <w:numId w:val="5"/>
        </w:numPr>
        <w:spacing w:after="0"/>
        <w:ind w:left="1080"/>
      </w:pPr>
      <w:r>
        <w:t xml:space="preserve">Family Planning Annual Report (FPAR) – HSPC pilot with ACOG </w:t>
      </w:r>
      <w:r w:rsidR="009D29E9">
        <w:t>(</w:t>
      </w:r>
      <w:r>
        <w:t>Stan Huff, Susan Matney</w:t>
      </w:r>
      <w:r w:rsidR="009D29E9">
        <w:t>)</w:t>
      </w:r>
      <w:r>
        <w:t xml:space="preserve"> </w:t>
      </w:r>
    </w:p>
    <w:p w14:paraId="2970E09A" w14:textId="17B98D02" w:rsidR="003D1015" w:rsidRDefault="003D1015" w:rsidP="009459E1">
      <w:pPr>
        <w:pStyle w:val="ListParagraph"/>
        <w:numPr>
          <w:ilvl w:val="1"/>
          <w:numId w:val="5"/>
        </w:numPr>
        <w:spacing w:after="0"/>
        <w:ind w:left="1080"/>
      </w:pPr>
      <w:r>
        <w:t xml:space="preserve">Device interfaces MDEpiNet #3 </w:t>
      </w:r>
      <w:r w:rsidR="009D29E9">
        <w:t>(</w:t>
      </w:r>
      <w:r>
        <w:t>Julia Skapik, ONC and Terri Reed, FDA</w:t>
      </w:r>
      <w:r w:rsidR="009D29E9">
        <w:t>)</w:t>
      </w:r>
    </w:p>
    <w:p w14:paraId="6A653F52" w14:textId="0E5822F0" w:rsidR="003D1015" w:rsidRDefault="003D1015" w:rsidP="009459E1">
      <w:pPr>
        <w:pStyle w:val="ListParagraph"/>
        <w:numPr>
          <w:ilvl w:val="1"/>
          <w:numId w:val="5"/>
        </w:numPr>
        <w:spacing w:after="0"/>
        <w:ind w:left="1080"/>
      </w:pPr>
      <w:r>
        <w:t>DoD/VA IPO FHIR JET (Joint Exploratory Team</w:t>
      </w:r>
      <w:r w:rsidR="003E3E03">
        <w:t xml:space="preserve"> -tooling contribution)</w:t>
      </w:r>
      <w:r>
        <w:t>- Nona Hall, IPO</w:t>
      </w:r>
    </w:p>
    <w:p w14:paraId="493B22A7" w14:textId="77777777" w:rsidR="003D1015" w:rsidRPr="00B00DBA" w:rsidRDefault="003D1015" w:rsidP="009459E1">
      <w:pPr>
        <w:pStyle w:val="ListParagraph"/>
        <w:numPr>
          <w:ilvl w:val="1"/>
          <w:numId w:val="5"/>
        </w:numPr>
        <w:spacing w:after="0"/>
        <w:ind w:left="1080"/>
      </w:pPr>
      <w:r>
        <w:t>FHIR Vitals Resource Harmonization (Richard Esmond)</w:t>
      </w:r>
    </w:p>
    <w:p w14:paraId="51506A68" w14:textId="77777777" w:rsidR="009B590D" w:rsidRDefault="009B590D" w:rsidP="009459E1">
      <w:pPr>
        <w:pStyle w:val="ListParagraph"/>
        <w:spacing w:after="0"/>
        <w:ind w:left="360"/>
        <w:rPr>
          <w:sz w:val="23"/>
          <w:szCs w:val="23"/>
        </w:rPr>
      </w:pPr>
    </w:p>
    <w:p w14:paraId="7CAD2FCA" w14:textId="6A8A3AD4" w:rsidR="00523B65" w:rsidRPr="004032A6" w:rsidRDefault="00802F5E" w:rsidP="004032A6">
      <w:pPr>
        <w:pStyle w:val="ListParagraph"/>
        <w:numPr>
          <w:ilvl w:val="0"/>
          <w:numId w:val="8"/>
        </w:numPr>
        <w:spacing w:after="0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Highlight </w:t>
      </w:r>
      <w:r w:rsidR="00274CBE" w:rsidRPr="004032A6">
        <w:rPr>
          <w:sz w:val="23"/>
          <w:szCs w:val="23"/>
        </w:rPr>
        <w:t xml:space="preserve">Parallel </w:t>
      </w:r>
      <w:r w:rsidR="003D1015">
        <w:rPr>
          <w:sz w:val="23"/>
          <w:szCs w:val="23"/>
        </w:rPr>
        <w:t>Efforts</w:t>
      </w:r>
      <w:r>
        <w:rPr>
          <w:sz w:val="23"/>
          <w:szCs w:val="23"/>
        </w:rPr>
        <w:t xml:space="preserve"> (Synergy Opportunities)</w:t>
      </w:r>
      <w:r w:rsidR="00274CBE" w:rsidRPr="004032A6">
        <w:rPr>
          <w:sz w:val="23"/>
          <w:szCs w:val="23"/>
        </w:rPr>
        <w:t xml:space="preserve">: </w:t>
      </w:r>
      <w:r w:rsidR="00F57A26" w:rsidRPr="006B78B9">
        <w:rPr>
          <w:b/>
          <w:sz w:val="23"/>
          <w:szCs w:val="23"/>
        </w:rPr>
        <w:t>(</w:t>
      </w:r>
      <w:r w:rsidR="009B590D">
        <w:rPr>
          <w:b/>
          <w:sz w:val="23"/>
          <w:szCs w:val="23"/>
        </w:rPr>
        <w:t xml:space="preserve">10 </w:t>
      </w:r>
      <w:r w:rsidR="00F57A26" w:rsidRPr="006B78B9">
        <w:rPr>
          <w:b/>
          <w:sz w:val="23"/>
          <w:szCs w:val="23"/>
        </w:rPr>
        <w:t>Minutes</w:t>
      </w:r>
      <w:r w:rsidR="00F57A26">
        <w:rPr>
          <w:sz w:val="23"/>
          <w:szCs w:val="23"/>
        </w:rPr>
        <w:t>)</w:t>
      </w:r>
    </w:p>
    <w:p w14:paraId="1B0F5165" w14:textId="2AF09604" w:rsidR="00F84D4D" w:rsidRDefault="00F84D4D" w:rsidP="004032A6">
      <w:pPr>
        <w:pStyle w:val="ListParagraph"/>
        <w:numPr>
          <w:ilvl w:val="0"/>
          <w:numId w:val="5"/>
        </w:numPr>
        <w:spacing w:after="0"/>
        <w:ind w:left="720"/>
      </w:pPr>
      <w:r>
        <w:t>DoD and VA Industry Day Roundtable</w:t>
      </w:r>
    </w:p>
    <w:p w14:paraId="35B250A8" w14:textId="01D9EE28" w:rsidR="00523B65" w:rsidRDefault="00523B65" w:rsidP="004032A6">
      <w:pPr>
        <w:pStyle w:val="ListParagraph"/>
        <w:numPr>
          <w:ilvl w:val="0"/>
          <w:numId w:val="5"/>
        </w:numPr>
        <w:spacing w:after="0"/>
        <w:ind w:left="720"/>
      </w:pPr>
      <w:r>
        <w:t>DoD/VA JIF Project</w:t>
      </w:r>
      <w:r w:rsidR="00274CBE">
        <w:t xml:space="preserve"> </w:t>
      </w:r>
      <w:r>
        <w:t xml:space="preserve">DaVinci &amp; ONC Integration of Models </w:t>
      </w:r>
      <w:r w:rsidR="00F84D4D">
        <w:t xml:space="preserve">– both with </w:t>
      </w:r>
      <w:r w:rsidR="008E4F54">
        <w:t xml:space="preserve">research </w:t>
      </w:r>
      <w:r w:rsidR="00F84D4D">
        <w:t>interests</w:t>
      </w:r>
    </w:p>
    <w:p w14:paraId="14CD0304" w14:textId="77777777" w:rsidR="00523B65" w:rsidRDefault="00523B65" w:rsidP="004032A6">
      <w:pPr>
        <w:pStyle w:val="ListParagraph"/>
        <w:numPr>
          <w:ilvl w:val="0"/>
          <w:numId w:val="5"/>
        </w:numPr>
        <w:spacing w:after="0"/>
        <w:ind w:left="720"/>
      </w:pPr>
      <w:r>
        <w:t>VA FHIR Transition Plan</w:t>
      </w:r>
    </w:p>
    <w:p w14:paraId="17F97CF5" w14:textId="2B49F76B" w:rsidR="00523B65" w:rsidRDefault="00523B65" w:rsidP="004032A6">
      <w:pPr>
        <w:pStyle w:val="ListParagraph"/>
        <w:numPr>
          <w:ilvl w:val="0"/>
          <w:numId w:val="5"/>
        </w:numPr>
        <w:spacing w:after="0"/>
        <w:ind w:left="720"/>
      </w:pPr>
      <w:r>
        <w:t>HSPC:</w:t>
      </w:r>
      <w:r w:rsidR="00950D0E">
        <w:t xml:space="preserve"> </w:t>
      </w:r>
      <w:r>
        <w:t xml:space="preserve">Specification of SOA Architecture, i.e., SMART on FHIR Reference implementation </w:t>
      </w:r>
      <w:r w:rsidR="00802F5E">
        <w:t xml:space="preserve"> </w:t>
      </w:r>
    </w:p>
    <w:p w14:paraId="593B87F0" w14:textId="6AB7E66D" w:rsidR="00523B65" w:rsidRDefault="00523B65" w:rsidP="004032A6">
      <w:pPr>
        <w:pStyle w:val="PlainText"/>
        <w:numPr>
          <w:ilvl w:val="0"/>
          <w:numId w:val="5"/>
        </w:numPr>
        <w:spacing w:line="276" w:lineRule="auto"/>
        <w:ind w:left="720"/>
      </w:pPr>
      <w:r>
        <w:t xml:space="preserve"> Clinical Information Interoperability Council meeting on July 13 at the NIH</w:t>
      </w:r>
      <w:r w:rsidR="00802F5E">
        <w:t xml:space="preserve"> (Interest to evolve a US Realm Data Dictionary)</w:t>
      </w:r>
    </w:p>
    <w:p w14:paraId="60E22AFB" w14:textId="77777777" w:rsidR="009B590D" w:rsidRPr="009459E1" w:rsidRDefault="009B590D" w:rsidP="009459E1">
      <w:pPr>
        <w:pStyle w:val="ListParagraph"/>
        <w:spacing w:after="0"/>
        <w:ind w:left="360"/>
        <w:rPr>
          <w:u w:val="single"/>
        </w:rPr>
      </w:pPr>
    </w:p>
    <w:p w14:paraId="38B7F7AC" w14:textId="26DF1CAA" w:rsidR="003D1015" w:rsidRDefault="009B590D" w:rsidP="004032A6">
      <w:pPr>
        <w:pStyle w:val="ListParagraph"/>
        <w:numPr>
          <w:ilvl w:val="0"/>
          <w:numId w:val="8"/>
        </w:numPr>
        <w:spacing w:after="0"/>
        <w:ind w:left="360"/>
        <w:rPr>
          <w:u w:val="single"/>
        </w:rPr>
      </w:pPr>
      <w:r>
        <w:t xml:space="preserve">Update / Crystalize </w:t>
      </w:r>
      <w:r w:rsidR="003D1015" w:rsidRPr="00AF3AAE">
        <w:t>Challenges &amp; Opportunities</w:t>
      </w:r>
      <w:r w:rsidR="007D7083">
        <w:t>; feed Nov 2017 HL7 IIM&amp;T Track</w:t>
      </w:r>
      <w:r w:rsidR="00F57A26">
        <w:t xml:space="preserve"> </w:t>
      </w:r>
      <w:r w:rsidR="00F57A26" w:rsidRPr="004032A6">
        <w:rPr>
          <w:b/>
        </w:rPr>
        <w:t>(</w:t>
      </w:r>
      <w:r>
        <w:rPr>
          <w:b/>
        </w:rPr>
        <w:t>15</w:t>
      </w:r>
      <w:r w:rsidRPr="004032A6">
        <w:rPr>
          <w:b/>
        </w:rPr>
        <w:t xml:space="preserve"> </w:t>
      </w:r>
      <w:r w:rsidR="00F57A26" w:rsidRPr="004032A6">
        <w:rPr>
          <w:b/>
        </w:rPr>
        <w:t>minutes</w:t>
      </w:r>
      <w:r w:rsidR="00F57A26">
        <w:t>)</w:t>
      </w:r>
      <w:r>
        <w:t xml:space="preserve">:  </w:t>
      </w:r>
    </w:p>
    <w:p w14:paraId="04A55E40" w14:textId="42E36258" w:rsidR="003D1015" w:rsidRDefault="009B590D" w:rsidP="009459E1">
      <w:pPr>
        <w:pStyle w:val="ListParagraph"/>
        <w:numPr>
          <w:ilvl w:val="0"/>
          <w:numId w:val="5"/>
        </w:numPr>
        <w:spacing w:after="0"/>
        <w:ind w:left="720"/>
      </w:pPr>
      <w:r>
        <w:t xml:space="preserve">Strengthening FHIR Appeal:  </w:t>
      </w:r>
      <w:r w:rsidR="003D1015" w:rsidRPr="00B00DBA">
        <w:t xml:space="preserve">Prominent concern / </w:t>
      </w:r>
      <w:r w:rsidR="00CD0C1E">
        <w:t>p</w:t>
      </w:r>
      <w:r w:rsidR="003D1015" w:rsidRPr="00B00DBA">
        <w:t>remise of HL7 IIM&amp;T:</w:t>
      </w:r>
      <w:r w:rsidR="003D1015">
        <w:t xml:space="preserve"> </w:t>
      </w:r>
      <w:r w:rsidR="003D1015" w:rsidRPr="003C3E6B">
        <w:t>There is an ever</w:t>
      </w:r>
      <w:r w:rsidR="008E4F54">
        <w:t>-</w:t>
      </w:r>
      <w:r w:rsidR="003D1015" w:rsidRPr="003C3E6B">
        <w:t>growing</w:t>
      </w:r>
      <w:r w:rsidR="003D1015" w:rsidRPr="00B00DBA">
        <w:t xml:space="preserve"> </w:t>
      </w:r>
      <w:r w:rsidR="003D1015">
        <w:t xml:space="preserve">volume of related (FHIR) efforts which extends data inconsistencies -- legitimately allowed with FHIR 80:20 design. The HL7 IIM&amp;T intends to intervene </w:t>
      </w:r>
      <w:r w:rsidR="008E4F54">
        <w:t xml:space="preserve"> and </w:t>
      </w:r>
      <w:r w:rsidR="003D1015">
        <w:t xml:space="preserve">produce CIMI-based FHIR </w:t>
      </w:r>
      <w:r w:rsidR="008E4F54">
        <w:t>r</w:t>
      </w:r>
      <w:r w:rsidR="003D1015">
        <w:t>esources</w:t>
      </w:r>
      <w:r w:rsidR="008E4F54">
        <w:t xml:space="preserve">, profiles and extensions and </w:t>
      </w:r>
      <w:r w:rsidR="003D1015">
        <w:t>augment missing governance and communications practices</w:t>
      </w:r>
    </w:p>
    <w:p w14:paraId="571D6BC8" w14:textId="77777777" w:rsidR="003D1015" w:rsidRDefault="003D1015" w:rsidP="004032A6">
      <w:pPr>
        <w:pStyle w:val="ListParagraph"/>
        <w:numPr>
          <w:ilvl w:val="0"/>
          <w:numId w:val="5"/>
        </w:numPr>
        <w:spacing w:after="0"/>
        <w:ind w:left="720"/>
      </w:pPr>
      <w:r w:rsidRPr="00B00DBA">
        <w:t>Dependencies:</w:t>
      </w:r>
      <w:r>
        <w:t xml:space="preserve">  Tooling, Model repository, Sustainability / scalability</w:t>
      </w:r>
    </w:p>
    <w:p w14:paraId="1EBCA9C8" w14:textId="2A3A9115" w:rsidR="003D1015" w:rsidRPr="00B00DBA" w:rsidRDefault="003D1015" w:rsidP="004032A6">
      <w:pPr>
        <w:pStyle w:val="ListParagraph"/>
        <w:numPr>
          <w:ilvl w:val="0"/>
          <w:numId w:val="5"/>
        </w:numPr>
        <w:spacing w:after="0"/>
        <w:ind w:left="720"/>
      </w:pPr>
      <w:r w:rsidRPr="00B00DBA">
        <w:t>Communications</w:t>
      </w:r>
      <w:r w:rsidR="009B590D">
        <w:t xml:space="preserve">:  Newsletter / HL7 Ballot development and submission </w:t>
      </w:r>
      <w:r w:rsidRPr="00B00DBA">
        <w:t xml:space="preserve"> </w:t>
      </w:r>
    </w:p>
    <w:p w14:paraId="46CA1421" w14:textId="585B7D7F" w:rsidR="003D1015" w:rsidRPr="00B00DBA" w:rsidRDefault="003D1015" w:rsidP="004032A6">
      <w:pPr>
        <w:pStyle w:val="ListParagraph"/>
        <w:numPr>
          <w:ilvl w:val="0"/>
          <w:numId w:val="5"/>
        </w:numPr>
        <w:spacing w:after="0"/>
        <w:ind w:left="720"/>
      </w:pPr>
      <w:r w:rsidRPr="00B00DBA">
        <w:t>Governance</w:t>
      </w:r>
      <w:r w:rsidR="009B590D">
        <w:t>:  Harnessing / managing outcomes / evolution and CM of artefacts</w:t>
      </w:r>
    </w:p>
    <w:p w14:paraId="5F97CF93" w14:textId="77777777" w:rsidR="009B590D" w:rsidRDefault="009B590D" w:rsidP="009459E1">
      <w:pPr>
        <w:pStyle w:val="ListParagraph"/>
        <w:spacing w:after="0"/>
        <w:ind w:left="360"/>
      </w:pPr>
    </w:p>
    <w:p w14:paraId="517311DA" w14:textId="06687BEA" w:rsidR="00894618" w:rsidRDefault="00523B65" w:rsidP="004032A6">
      <w:pPr>
        <w:pStyle w:val="ListParagraph"/>
        <w:numPr>
          <w:ilvl w:val="0"/>
          <w:numId w:val="8"/>
        </w:numPr>
        <w:spacing w:after="0"/>
        <w:ind w:left="360"/>
      </w:pPr>
      <w:r w:rsidRPr="00B00DBA">
        <w:t xml:space="preserve">Conclusions and Next Steps </w:t>
      </w:r>
      <w:r w:rsidR="00894618">
        <w:tab/>
      </w:r>
      <w:r w:rsidR="00F57A26">
        <w:t>(</w:t>
      </w:r>
      <w:r w:rsidR="009B590D">
        <w:rPr>
          <w:b/>
        </w:rPr>
        <w:t>5</w:t>
      </w:r>
      <w:r w:rsidR="009B590D" w:rsidRPr="004032A6">
        <w:rPr>
          <w:b/>
        </w:rPr>
        <w:t xml:space="preserve"> </w:t>
      </w:r>
      <w:r w:rsidR="00F57A26" w:rsidRPr="004032A6">
        <w:rPr>
          <w:b/>
        </w:rPr>
        <w:t>Minutes</w:t>
      </w:r>
      <w:r w:rsidR="00F57A26">
        <w:t>)</w:t>
      </w:r>
    </w:p>
    <w:p w14:paraId="4680A632" w14:textId="17273E45" w:rsidR="00894618" w:rsidRPr="009459E1" w:rsidRDefault="00894618" w:rsidP="009459E1">
      <w:pPr>
        <w:pStyle w:val="ListParagraph"/>
        <w:numPr>
          <w:ilvl w:val="0"/>
          <w:numId w:val="5"/>
        </w:numPr>
        <w:spacing w:after="0"/>
        <w:ind w:left="720"/>
        <w:rPr>
          <w:b/>
          <w:strike/>
        </w:rPr>
      </w:pPr>
      <w:r>
        <w:t>Sept 2017 HL7 WG Me</w:t>
      </w:r>
      <w:r w:rsidR="001417B3">
        <w:t>eting</w:t>
      </w:r>
      <w:r w:rsidR="00802F5E">
        <w:t xml:space="preserve"> (</w:t>
      </w:r>
      <w:r w:rsidR="00802F5E" w:rsidRPr="00B00DBA">
        <w:t>HL7 IIM&amp;T Sep 2017 Ballot</w:t>
      </w:r>
      <w:r w:rsidR="00802F5E">
        <w:t xml:space="preserve"> </w:t>
      </w:r>
      <w:r w:rsidR="007D7083">
        <w:t xml:space="preserve">Artifact </w:t>
      </w:r>
      <w:r w:rsidR="00802F5E">
        <w:t>Preparation)</w:t>
      </w:r>
    </w:p>
    <w:p w14:paraId="5074A960" w14:textId="77777777" w:rsidR="00894618" w:rsidRPr="009358F0" w:rsidRDefault="00894618" w:rsidP="004032A6">
      <w:pPr>
        <w:pStyle w:val="ListParagraph"/>
        <w:numPr>
          <w:ilvl w:val="0"/>
          <w:numId w:val="5"/>
        </w:numPr>
        <w:spacing w:after="0"/>
        <w:ind w:left="720"/>
      </w:pPr>
      <w:r w:rsidRPr="00925C67">
        <w:t xml:space="preserve">Nov 2017 </w:t>
      </w:r>
      <w:r w:rsidRPr="009358F0">
        <w:t>IPO Consolidation Event Tiger Team</w:t>
      </w:r>
      <w:r w:rsidR="00950D0E">
        <w:t xml:space="preserve"> </w:t>
      </w:r>
      <w:r w:rsidRPr="009358F0">
        <w:t>for multi-day, multi-track consolidation event.</w:t>
      </w:r>
    </w:p>
    <w:p w14:paraId="2692A038" w14:textId="77777777" w:rsidR="00F57A26" w:rsidRDefault="00F57A26" w:rsidP="00B00DBA">
      <w:pPr>
        <w:spacing w:after="0"/>
      </w:pPr>
    </w:p>
    <w:p w14:paraId="62193DBD" w14:textId="77777777" w:rsidR="00F57A26" w:rsidRDefault="00F57A26">
      <w:pPr>
        <w:rPr>
          <w:b/>
        </w:rPr>
      </w:pPr>
      <w:r>
        <w:rPr>
          <w:b/>
        </w:rPr>
        <w:br w:type="page"/>
      </w:r>
    </w:p>
    <w:p w14:paraId="7D625ABE" w14:textId="77777777" w:rsidR="001B249A" w:rsidRDefault="001B249A" w:rsidP="004032A6">
      <w:pPr>
        <w:spacing w:after="0"/>
        <w:jc w:val="center"/>
        <w:rPr>
          <w:b/>
          <w:sz w:val="32"/>
          <w:szCs w:val="32"/>
        </w:rPr>
      </w:pPr>
    </w:p>
    <w:p w14:paraId="5300979C" w14:textId="7B65C48C" w:rsidR="00894618" w:rsidRDefault="001D7969" w:rsidP="004032A6">
      <w:pPr>
        <w:spacing w:after="0"/>
        <w:jc w:val="center"/>
        <w:rPr>
          <w:b/>
          <w:sz w:val="23"/>
          <w:szCs w:val="23"/>
        </w:rPr>
      </w:pPr>
      <w:r>
        <w:rPr>
          <w:b/>
          <w:sz w:val="32"/>
          <w:szCs w:val="32"/>
        </w:rPr>
        <w:t>APPENDIX</w:t>
      </w:r>
      <w:r w:rsidR="00A956EB">
        <w:rPr>
          <w:b/>
          <w:sz w:val="32"/>
          <w:szCs w:val="32"/>
        </w:rPr>
        <w:t xml:space="preserve">: </w:t>
      </w:r>
      <w:r w:rsidR="00302C3C">
        <w:rPr>
          <w:b/>
          <w:sz w:val="32"/>
          <w:szCs w:val="32"/>
        </w:rPr>
        <w:t>Additional</w:t>
      </w:r>
      <w:r w:rsidR="00A956EB">
        <w:rPr>
          <w:b/>
          <w:sz w:val="32"/>
          <w:szCs w:val="32"/>
        </w:rPr>
        <w:t xml:space="preserve"> Background</w:t>
      </w:r>
    </w:p>
    <w:p w14:paraId="665DCB73" w14:textId="77777777" w:rsidR="00A956EB" w:rsidRDefault="00A956EB" w:rsidP="009A76AF">
      <w:pPr>
        <w:spacing w:after="0"/>
        <w:jc w:val="both"/>
        <w:rPr>
          <w:sz w:val="23"/>
          <w:szCs w:val="23"/>
        </w:rPr>
      </w:pPr>
    </w:p>
    <w:p w14:paraId="069A2CC6" w14:textId="16F16EBA" w:rsidR="00A956EB" w:rsidRPr="00A956EB" w:rsidRDefault="009A76AF" w:rsidP="00A956EB">
      <w:pPr>
        <w:spacing w:after="0"/>
        <w:jc w:val="both"/>
        <w:rPr>
          <w:sz w:val="23"/>
          <w:szCs w:val="23"/>
        </w:rPr>
      </w:pPr>
      <w:r w:rsidRPr="00213212">
        <w:rPr>
          <w:sz w:val="23"/>
          <w:szCs w:val="23"/>
        </w:rPr>
        <w:t xml:space="preserve">The HL7 </w:t>
      </w:r>
      <w:r w:rsidR="00A956EB" w:rsidRPr="00A956EB">
        <w:rPr>
          <w:sz w:val="23"/>
          <w:szCs w:val="23"/>
        </w:rPr>
        <w:t xml:space="preserve">information </w:t>
      </w:r>
      <w:r w:rsidR="00A956EB">
        <w:rPr>
          <w:sz w:val="23"/>
          <w:szCs w:val="23"/>
        </w:rPr>
        <w:t xml:space="preserve">Models and Tools (IIM&amp;T) </w:t>
      </w:r>
      <w:r w:rsidRPr="00213212">
        <w:rPr>
          <w:sz w:val="23"/>
          <w:szCs w:val="23"/>
        </w:rPr>
        <w:t xml:space="preserve">methodology, developed via collaborative pilot studies, </w:t>
      </w:r>
      <w:r w:rsidR="00A956EB">
        <w:rPr>
          <w:sz w:val="23"/>
          <w:szCs w:val="23"/>
        </w:rPr>
        <w:t>provides</w:t>
      </w:r>
      <w:r w:rsidR="00A956EB" w:rsidRPr="00213212">
        <w:rPr>
          <w:sz w:val="23"/>
          <w:szCs w:val="23"/>
        </w:rPr>
        <w:t xml:space="preserve"> </w:t>
      </w:r>
      <w:r w:rsidRPr="00213212">
        <w:rPr>
          <w:sz w:val="23"/>
          <w:szCs w:val="23"/>
        </w:rPr>
        <w:t>a consistent standards-based foundation designed to support data</w:t>
      </w:r>
      <w:r w:rsidR="00A956EB">
        <w:rPr>
          <w:sz w:val="23"/>
          <w:szCs w:val="23"/>
        </w:rPr>
        <w:t xml:space="preserve"> collection and data</w:t>
      </w:r>
      <w:r w:rsidRPr="00213212">
        <w:rPr>
          <w:sz w:val="23"/>
          <w:szCs w:val="23"/>
        </w:rPr>
        <w:t xml:space="preserve"> in motion</w:t>
      </w:r>
      <w:r w:rsidR="00A956EB">
        <w:rPr>
          <w:sz w:val="23"/>
          <w:szCs w:val="23"/>
        </w:rPr>
        <w:t>. IIM&amp;T recognizes i</w:t>
      </w:r>
      <w:r w:rsidRPr="00213212">
        <w:rPr>
          <w:sz w:val="23"/>
          <w:szCs w:val="23"/>
        </w:rPr>
        <w:t>t is no longer an acceptable state</w:t>
      </w:r>
      <w:r w:rsidR="00A956EB">
        <w:rPr>
          <w:sz w:val="23"/>
          <w:szCs w:val="23"/>
        </w:rPr>
        <w:t xml:space="preserve"> for providers</w:t>
      </w:r>
      <w:r w:rsidRPr="00213212">
        <w:rPr>
          <w:sz w:val="23"/>
          <w:szCs w:val="23"/>
        </w:rPr>
        <w:t xml:space="preserve"> to operate via singular and disparate information models</w:t>
      </w:r>
      <w:r w:rsidR="00A956EB">
        <w:rPr>
          <w:sz w:val="23"/>
          <w:szCs w:val="23"/>
        </w:rPr>
        <w:t xml:space="preserve">. </w:t>
      </w:r>
      <w:r w:rsidR="00302C3C">
        <w:rPr>
          <w:sz w:val="23"/>
          <w:szCs w:val="23"/>
        </w:rPr>
        <w:t>IIM&amp;T</w:t>
      </w:r>
      <w:r w:rsidR="00A956EB" w:rsidRPr="00A956EB">
        <w:rPr>
          <w:sz w:val="23"/>
          <w:szCs w:val="23"/>
        </w:rPr>
        <w:t xml:space="preserve"> is integrating/harmonizing SOLOR-based HL7/ISO CIMI, FHIM, CQF models in effect producing a standard common logical information models (CLIM) to empower the consistent and traceable model driven development of computable </w:t>
      </w:r>
      <w:r w:rsidR="00302C3C">
        <w:rPr>
          <w:sz w:val="23"/>
          <w:szCs w:val="23"/>
        </w:rPr>
        <w:t xml:space="preserve">semantically-interoperable FHIR </w:t>
      </w:r>
      <w:r w:rsidR="00A956EB" w:rsidRPr="00A956EB">
        <w:rPr>
          <w:sz w:val="23"/>
          <w:szCs w:val="23"/>
        </w:rPr>
        <w:t>and</w:t>
      </w:r>
      <w:r w:rsidR="00302C3C">
        <w:rPr>
          <w:sz w:val="23"/>
          <w:szCs w:val="23"/>
        </w:rPr>
        <w:t xml:space="preserve"> </w:t>
      </w:r>
      <w:r w:rsidR="00A956EB" w:rsidRPr="00A956EB">
        <w:rPr>
          <w:sz w:val="23"/>
          <w:szCs w:val="23"/>
        </w:rPr>
        <w:t>CDA profiles</w:t>
      </w:r>
      <w:r w:rsidR="00302C3C">
        <w:rPr>
          <w:sz w:val="23"/>
          <w:szCs w:val="23"/>
        </w:rPr>
        <w:t xml:space="preserve"> and </w:t>
      </w:r>
      <w:r w:rsidR="00A956EB" w:rsidRPr="00A956EB">
        <w:rPr>
          <w:sz w:val="23"/>
          <w:szCs w:val="23"/>
        </w:rPr>
        <w:t xml:space="preserve">extensions, specifications, implementation guides and implementation artifacts. </w:t>
      </w:r>
    </w:p>
    <w:p w14:paraId="2C0A5109" w14:textId="5E322D47" w:rsidR="009A76AF" w:rsidRDefault="009A76AF" w:rsidP="009A76AF">
      <w:pPr>
        <w:spacing w:after="0"/>
        <w:jc w:val="both"/>
        <w:rPr>
          <w:b/>
          <w:bCs/>
          <w:sz w:val="23"/>
          <w:szCs w:val="23"/>
        </w:rPr>
      </w:pPr>
    </w:p>
    <w:p w14:paraId="22D38390" w14:textId="0467CB7D" w:rsidR="009A76AF" w:rsidRPr="00B00DBA" w:rsidRDefault="009A76AF" w:rsidP="009A76AF">
      <w:pPr>
        <w:spacing w:after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</w:t>
      </w:r>
      <w:r w:rsidRPr="00B00DBA">
        <w:rPr>
          <w:b/>
          <w:bCs/>
          <w:sz w:val="23"/>
          <w:szCs w:val="23"/>
        </w:rPr>
        <w:t>HL7 IIM&amp;T</w:t>
      </w:r>
      <w:r>
        <w:rPr>
          <w:b/>
          <w:bCs/>
          <w:sz w:val="23"/>
          <w:szCs w:val="23"/>
        </w:rPr>
        <w:t xml:space="preserve"> </w:t>
      </w:r>
      <w:r w:rsidR="00B665C6">
        <w:rPr>
          <w:b/>
          <w:bCs/>
          <w:sz w:val="23"/>
          <w:szCs w:val="23"/>
        </w:rPr>
        <w:t xml:space="preserve">Methodology, as foundation to Semantic Interoperability, is made up of the following </w:t>
      </w:r>
      <w:r w:rsidR="00302C3C">
        <w:rPr>
          <w:b/>
          <w:bCs/>
          <w:sz w:val="23"/>
          <w:szCs w:val="23"/>
        </w:rPr>
        <w:t>pillars:</w:t>
      </w:r>
      <w:r w:rsidRPr="00B00DBA">
        <w:rPr>
          <w:b/>
          <w:bCs/>
          <w:sz w:val="23"/>
          <w:szCs w:val="23"/>
        </w:rPr>
        <w:t xml:space="preserve"> </w:t>
      </w:r>
    </w:p>
    <w:p w14:paraId="276AF51E" w14:textId="77777777" w:rsidR="009A76AF" w:rsidRPr="00C11D0F" w:rsidRDefault="009A76AF" w:rsidP="009A76AF">
      <w:pPr>
        <w:pStyle w:val="ListParagraph"/>
        <w:numPr>
          <w:ilvl w:val="0"/>
          <w:numId w:val="16"/>
        </w:numPr>
        <w:spacing w:after="0"/>
        <w:jc w:val="both"/>
        <w:rPr>
          <w:sz w:val="23"/>
          <w:szCs w:val="23"/>
        </w:rPr>
      </w:pPr>
      <w:r w:rsidRPr="00C11D0F">
        <w:rPr>
          <w:b/>
          <w:bCs/>
          <w:sz w:val="23"/>
          <w:szCs w:val="23"/>
        </w:rPr>
        <w:t>Pilots</w:t>
      </w:r>
      <w:r w:rsidRPr="00C11D0F">
        <w:rPr>
          <w:sz w:val="23"/>
          <w:szCs w:val="23"/>
        </w:rPr>
        <w:t xml:space="preserve"> to </w:t>
      </w:r>
      <w:r>
        <w:rPr>
          <w:sz w:val="23"/>
          <w:szCs w:val="23"/>
        </w:rPr>
        <w:t xml:space="preserve">refine and </w:t>
      </w:r>
      <w:r w:rsidRPr="00C11D0F">
        <w:rPr>
          <w:sz w:val="23"/>
          <w:szCs w:val="23"/>
        </w:rPr>
        <w:t>demonstrate the comprehensive Methodology</w:t>
      </w:r>
    </w:p>
    <w:p w14:paraId="4D4A5684" w14:textId="77777777" w:rsidR="009A76AF" w:rsidRPr="00213212" w:rsidRDefault="009A76AF" w:rsidP="009A76AF">
      <w:pPr>
        <w:pStyle w:val="ListParagraph"/>
        <w:numPr>
          <w:ilvl w:val="1"/>
          <w:numId w:val="16"/>
        </w:numPr>
        <w:spacing w:after="0"/>
        <w:rPr>
          <w:sz w:val="23"/>
          <w:szCs w:val="23"/>
        </w:rPr>
      </w:pPr>
      <w:r w:rsidRPr="00C11D0F">
        <w:rPr>
          <w:i/>
          <w:iCs/>
          <w:sz w:val="23"/>
          <w:szCs w:val="23"/>
        </w:rPr>
        <w:t xml:space="preserve">Promotes the Integration / Harmonization of </w:t>
      </w:r>
      <w:r>
        <w:rPr>
          <w:i/>
          <w:iCs/>
          <w:sz w:val="23"/>
          <w:szCs w:val="23"/>
        </w:rPr>
        <w:t xml:space="preserve">Logical </w:t>
      </w:r>
      <w:r w:rsidRPr="00C11D0F">
        <w:rPr>
          <w:i/>
          <w:iCs/>
          <w:sz w:val="23"/>
          <w:szCs w:val="23"/>
        </w:rPr>
        <w:t xml:space="preserve">Information Models initially via </w:t>
      </w:r>
      <w:r>
        <w:rPr>
          <w:sz w:val="23"/>
          <w:szCs w:val="23"/>
        </w:rPr>
        <w:t>CIMI</w:t>
      </w:r>
      <w:r>
        <w:rPr>
          <w:rStyle w:val="FootnoteReference"/>
          <w:sz w:val="23"/>
          <w:szCs w:val="23"/>
        </w:rPr>
        <w:footnoteReference w:id="1"/>
      </w:r>
      <w:r>
        <w:rPr>
          <w:sz w:val="23"/>
          <w:szCs w:val="23"/>
        </w:rPr>
        <w:t>, FHIM</w:t>
      </w:r>
      <w:r>
        <w:rPr>
          <w:rStyle w:val="FootnoteReference"/>
          <w:sz w:val="23"/>
          <w:szCs w:val="23"/>
        </w:rPr>
        <w:footnoteReference w:id="2"/>
      </w:r>
      <w:r>
        <w:rPr>
          <w:sz w:val="23"/>
          <w:szCs w:val="23"/>
        </w:rPr>
        <w:t>, CQF</w:t>
      </w:r>
      <w:r>
        <w:rPr>
          <w:rStyle w:val="FootnoteReference"/>
          <w:sz w:val="23"/>
          <w:szCs w:val="23"/>
        </w:rPr>
        <w:footnoteReference w:id="3"/>
      </w:r>
      <w:r w:rsidRPr="00C11D0F">
        <w:rPr>
          <w:i/>
          <w:iCs/>
          <w:sz w:val="23"/>
          <w:szCs w:val="23"/>
        </w:rPr>
        <w:t>,</w:t>
      </w:r>
      <w:r>
        <w:rPr>
          <w:i/>
          <w:iCs/>
          <w:sz w:val="23"/>
          <w:szCs w:val="23"/>
        </w:rPr>
        <w:t xml:space="preserve"> </w:t>
      </w:r>
      <w:r w:rsidRPr="00C11D0F">
        <w:rPr>
          <w:i/>
          <w:iCs/>
          <w:sz w:val="23"/>
          <w:szCs w:val="23"/>
        </w:rPr>
        <w:t>based on a unified terminology base</w:t>
      </w:r>
      <w:r>
        <w:rPr>
          <w:i/>
          <w:iCs/>
          <w:sz w:val="23"/>
          <w:szCs w:val="23"/>
        </w:rPr>
        <w:t xml:space="preserve"> of VA’s SNOMED with LOINC and RxNorm </w:t>
      </w:r>
      <w:r w:rsidRPr="00213212">
        <w:rPr>
          <w:i/>
          <w:iCs/>
          <w:sz w:val="23"/>
          <w:szCs w:val="23"/>
        </w:rPr>
        <w:t xml:space="preserve">extensions (SOLOR); </w:t>
      </w:r>
    </w:p>
    <w:p w14:paraId="37E5DEE5" w14:textId="77777777" w:rsidR="009A76AF" w:rsidRPr="00213212" w:rsidRDefault="009A76AF" w:rsidP="009A76AF">
      <w:pPr>
        <w:pStyle w:val="ListParagraph"/>
        <w:numPr>
          <w:ilvl w:val="1"/>
          <w:numId w:val="16"/>
        </w:numPr>
        <w:spacing w:after="0"/>
        <w:rPr>
          <w:sz w:val="23"/>
          <w:szCs w:val="23"/>
        </w:rPr>
      </w:pPr>
      <w:r w:rsidRPr="00213212">
        <w:rPr>
          <w:i/>
          <w:iCs/>
          <w:sz w:val="23"/>
          <w:szCs w:val="23"/>
        </w:rPr>
        <w:t>Guided by an architectural framework and associated principles;</w:t>
      </w:r>
    </w:p>
    <w:p w14:paraId="6FDF17A1" w14:textId="045AC7F2" w:rsidR="00B665C6" w:rsidRPr="00B665C6" w:rsidRDefault="00B665C6" w:rsidP="009A76AF">
      <w:pPr>
        <w:pStyle w:val="ListParagraph"/>
        <w:numPr>
          <w:ilvl w:val="1"/>
          <w:numId w:val="16"/>
        </w:numPr>
        <w:spacing w:after="0"/>
        <w:rPr>
          <w:sz w:val="23"/>
          <w:szCs w:val="23"/>
        </w:rPr>
      </w:pPr>
      <w:r>
        <w:rPr>
          <w:i/>
          <w:iCs/>
          <w:sz w:val="23"/>
          <w:szCs w:val="23"/>
        </w:rPr>
        <w:t>E</w:t>
      </w:r>
      <w:r w:rsidR="009A76AF" w:rsidRPr="00213212">
        <w:rPr>
          <w:i/>
          <w:iCs/>
          <w:sz w:val="23"/>
          <w:szCs w:val="23"/>
        </w:rPr>
        <w:t xml:space="preserve">nabled by </w:t>
      </w:r>
      <w:r w:rsidRPr="00B665C6">
        <w:rPr>
          <w:b/>
          <w:i/>
          <w:iCs/>
          <w:sz w:val="23"/>
          <w:szCs w:val="23"/>
        </w:rPr>
        <w:t>Tooling</w:t>
      </w:r>
      <w:r w:rsidR="009A76AF" w:rsidRPr="00213212"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to </w:t>
      </w:r>
      <w:r w:rsidR="00DA1BB6">
        <w:rPr>
          <w:i/>
          <w:iCs/>
          <w:sz w:val="23"/>
          <w:szCs w:val="23"/>
        </w:rPr>
        <w:t>streamline creation of m</w:t>
      </w:r>
      <w:r>
        <w:rPr>
          <w:i/>
          <w:iCs/>
          <w:sz w:val="23"/>
          <w:szCs w:val="23"/>
        </w:rPr>
        <w:t>odels i</w:t>
      </w:r>
      <w:r w:rsidR="00DA1BB6">
        <w:rPr>
          <w:i/>
          <w:iCs/>
          <w:sz w:val="23"/>
          <w:szCs w:val="23"/>
        </w:rPr>
        <w:t xml:space="preserve">n many healthcare domains, </w:t>
      </w:r>
    </w:p>
    <w:p w14:paraId="2B1E02C7" w14:textId="77777777" w:rsidR="00B665C6" w:rsidRPr="00B665C6" w:rsidRDefault="00B665C6" w:rsidP="00B665C6">
      <w:pPr>
        <w:pStyle w:val="ListParagraph"/>
        <w:numPr>
          <w:ilvl w:val="2"/>
          <w:numId w:val="16"/>
        </w:numPr>
        <w:spacing w:after="0"/>
        <w:rPr>
          <w:sz w:val="23"/>
          <w:szCs w:val="23"/>
        </w:rPr>
      </w:pPr>
      <w:r w:rsidRPr="00A956EB">
        <w:rPr>
          <w:bCs/>
          <w:sz w:val="23"/>
          <w:szCs w:val="23"/>
        </w:rPr>
        <w:t xml:space="preserve">recognizing </w:t>
      </w:r>
      <w:r>
        <w:rPr>
          <w:bCs/>
          <w:sz w:val="23"/>
          <w:szCs w:val="23"/>
        </w:rPr>
        <w:t>u</w:t>
      </w:r>
      <w:r w:rsidRPr="00A956EB">
        <w:rPr>
          <w:bCs/>
          <w:sz w:val="23"/>
          <w:szCs w:val="23"/>
        </w:rPr>
        <w:t xml:space="preserve">sers can’t be expected to be </w:t>
      </w:r>
      <w:r>
        <w:rPr>
          <w:bCs/>
          <w:sz w:val="23"/>
          <w:szCs w:val="23"/>
        </w:rPr>
        <w:t>SMEs</w:t>
      </w:r>
      <w:r w:rsidRPr="00A956EB">
        <w:rPr>
          <w:bCs/>
          <w:sz w:val="23"/>
          <w:szCs w:val="23"/>
        </w:rPr>
        <w:t xml:space="preserve"> in data models to get the benefit of consistent information</w:t>
      </w:r>
      <w:r w:rsidRPr="00213212">
        <w:rPr>
          <w:i/>
          <w:iCs/>
          <w:sz w:val="23"/>
          <w:szCs w:val="23"/>
        </w:rPr>
        <w:t xml:space="preserve"> </w:t>
      </w:r>
    </w:p>
    <w:p w14:paraId="08A4C1F9" w14:textId="29B534C1" w:rsidR="009A76AF" w:rsidRPr="00213212" w:rsidRDefault="00B665C6" w:rsidP="00B665C6">
      <w:pPr>
        <w:pStyle w:val="ListParagraph"/>
        <w:numPr>
          <w:ilvl w:val="2"/>
          <w:numId w:val="16"/>
        </w:numPr>
        <w:spacing w:after="0"/>
        <w:rPr>
          <w:sz w:val="23"/>
          <w:szCs w:val="23"/>
        </w:rPr>
      </w:pPr>
      <w:r>
        <w:rPr>
          <w:i/>
          <w:iCs/>
          <w:sz w:val="23"/>
          <w:szCs w:val="23"/>
        </w:rPr>
        <w:t>making these re</w:t>
      </w:r>
      <w:r w:rsidR="009A76AF" w:rsidRPr="00213212">
        <w:rPr>
          <w:i/>
          <w:iCs/>
          <w:sz w:val="23"/>
          <w:szCs w:val="23"/>
        </w:rPr>
        <w:t xml:space="preserve">sources </w:t>
      </w:r>
      <w:r>
        <w:rPr>
          <w:i/>
          <w:iCs/>
          <w:sz w:val="23"/>
          <w:szCs w:val="23"/>
        </w:rPr>
        <w:t xml:space="preserve">more </w:t>
      </w:r>
      <w:r w:rsidR="009A76AF" w:rsidRPr="00213212">
        <w:rPr>
          <w:i/>
          <w:iCs/>
          <w:sz w:val="23"/>
          <w:szCs w:val="23"/>
        </w:rPr>
        <w:t>meaningful to implementers</w:t>
      </w:r>
      <w:r>
        <w:rPr>
          <w:i/>
          <w:iCs/>
          <w:sz w:val="23"/>
          <w:szCs w:val="23"/>
        </w:rPr>
        <w:t xml:space="preserve"> </w:t>
      </w:r>
    </w:p>
    <w:p w14:paraId="33B22B93" w14:textId="77777777" w:rsidR="009A76AF" w:rsidRPr="00213212" w:rsidRDefault="009A76AF" w:rsidP="009A76AF">
      <w:pPr>
        <w:pStyle w:val="ListParagraph"/>
        <w:numPr>
          <w:ilvl w:val="1"/>
          <w:numId w:val="16"/>
        </w:numPr>
        <w:spacing w:after="0"/>
        <w:rPr>
          <w:sz w:val="23"/>
          <w:szCs w:val="23"/>
        </w:rPr>
      </w:pPr>
      <w:r w:rsidRPr="00213212">
        <w:rPr>
          <w:i/>
          <w:iCs/>
          <w:sz w:val="23"/>
          <w:szCs w:val="23"/>
        </w:rPr>
        <w:t>applied wherever relevant such as but not limited to FHIR and CDA Resources</w:t>
      </w:r>
    </w:p>
    <w:p w14:paraId="553E7021" w14:textId="5C9F8A9E" w:rsidR="009A76AF" w:rsidRPr="00213212" w:rsidRDefault="009A76AF" w:rsidP="009A76AF">
      <w:pPr>
        <w:pStyle w:val="ListParagraph"/>
        <w:numPr>
          <w:ilvl w:val="0"/>
          <w:numId w:val="16"/>
        </w:numPr>
        <w:spacing w:after="0"/>
        <w:jc w:val="both"/>
        <w:rPr>
          <w:b/>
          <w:bCs/>
          <w:sz w:val="23"/>
          <w:szCs w:val="23"/>
        </w:rPr>
      </w:pPr>
      <w:r w:rsidRPr="00213212">
        <w:rPr>
          <w:b/>
          <w:bCs/>
          <w:sz w:val="23"/>
          <w:szCs w:val="23"/>
        </w:rPr>
        <w:t xml:space="preserve">Governance </w:t>
      </w:r>
      <w:r w:rsidRPr="00213212">
        <w:rPr>
          <w:bCs/>
          <w:sz w:val="23"/>
          <w:szCs w:val="23"/>
        </w:rPr>
        <w:t xml:space="preserve">to manage change of data discussions </w:t>
      </w:r>
      <w:r w:rsidR="00DA1BB6">
        <w:rPr>
          <w:bCs/>
          <w:sz w:val="23"/>
          <w:szCs w:val="23"/>
        </w:rPr>
        <w:t>and</w:t>
      </w:r>
      <w:r w:rsidRPr="00213212">
        <w:rPr>
          <w:bCs/>
          <w:sz w:val="23"/>
          <w:szCs w:val="23"/>
        </w:rPr>
        <w:t xml:space="preserve"> decisions and CM information modeling artifacts </w:t>
      </w:r>
      <w:r w:rsidR="00DA1BB6">
        <w:rPr>
          <w:bCs/>
          <w:sz w:val="23"/>
          <w:szCs w:val="23"/>
        </w:rPr>
        <w:t>and</w:t>
      </w:r>
      <w:r w:rsidRPr="00213212">
        <w:rPr>
          <w:bCs/>
          <w:sz w:val="23"/>
          <w:szCs w:val="23"/>
        </w:rPr>
        <w:t xml:space="preserve"> resources / repositories</w:t>
      </w:r>
    </w:p>
    <w:p w14:paraId="57609800" w14:textId="77777777" w:rsidR="009A76AF" w:rsidRPr="00213212" w:rsidRDefault="009A76AF" w:rsidP="009A76AF">
      <w:pPr>
        <w:pStyle w:val="ListParagraph"/>
        <w:numPr>
          <w:ilvl w:val="0"/>
          <w:numId w:val="16"/>
        </w:numPr>
        <w:spacing w:after="0"/>
        <w:jc w:val="both"/>
        <w:rPr>
          <w:bCs/>
          <w:sz w:val="23"/>
          <w:szCs w:val="23"/>
        </w:rPr>
      </w:pPr>
      <w:r w:rsidRPr="00213212">
        <w:rPr>
          <w:b/>
          <w:bCs/>
          <w:sz w:val="23"/>
          <w:szCs w:val="23"/>
        </w:rPr>
        <w:t>Communications</w:t>
      </w:r>
      <w:r w:rsidRPr="00213212">
        <w:rPr>
          <w:bCs/>
          <w:sz w:val="23"/>
          <w:szCs w:val="23"/>
        </w:rPr>
        <w:t xml:space="preserve"> to disseminate results in support of today’s projects by informing all levels of stakeholders and support the associated HL7 standards development efforts</w:t>
      </w:r>
    </w:p>
    <w:p w14:paraId="2FB41510" w14:textId="77777777" w:rsidR="009A76AF" w:rsidRDefault="009A76AF" w:rsidP="009A76AF">
      <w:pPr>
        <w:spacing w:after="0"/>
        <w:jc w:val="both"/>
        <w:rPr>
          <w:sz w:val="23"/>
          <w:szCs w:val="23"/>
        </w:rPr>
      </w:pPr>
    </w:p>
    <w:p w14:paraId="48A80585" w14:textId="1E8EBE7D" w:rsidR="009A76AF" w:rsidRPr="00F57A26" w:rsidRDefault="009A76AF" w:rsidP="009A76AF">
      <w:p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proposed 1 Aug 2017 </w:t>
      </w:r>
      <w:r w:rsidR="00302C3C">
        <w:rPr>
          <w:sz w:val="23"/>
          <w:szCs w:val="23"/>
        </w:rPr>
        <w:t xml:space="preserve">meeting </w:t>
      </w:r>
      <w:r>
        <w:rPr>
          <w:sz w:val="23"/>
          <w:szCs w:val="23"/>
        </w:rPr>
        <w:t>capitalizes on the 2-4 Aug 2017 HSPC event given many of the SMEs and goals supporting the HL7 IIM&amp;</w:t>
      </w:r>
      <w:r w:rsidRPr="00F57A26">
        <w:rPr>
          <w:sz w:val="23"/>
          <w:szCs w:val="23"/>
        </w:rPr>
        <w:t xml:space="preserve">T are common to both. </w:t>
      </w:r>
      <w:r w:rsidR="00302C3C">
        <w:rPr>
          <w:sz w:val="23"/>
          <w:szCs w:val="23"/>
        </w:rPr>
        <w:t>The agenda will include:</w:t>
      </w:r>
    </w:p>
    <w:p w14:paraId="24799A07" w14:textId="693E714F" w:rsidR="009A76AF" w:rsidRPr="00302C3C" w:rsidRDefault="00302C3C" w:rsidP="00302C3C">
      <w:pPr>
        <w:pStyle w:val="ListParagraph"/>
        <w:numPr>
          <w:ilvl w:val="0"/>
          <w:numId w:val="17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Updates on</w:t>
      </w:r>
      <w:r w:rsidR="009A76AF" w:rsidRPr="00302C3C">
        <w:rPr>
          <w:sz w:val="23"/>
          <w:szCs w:val="23"/>
        </w:rPr>
        <w:t xml:space="preserve"> unif</w:t>
      </w:r>
      <w:r w:rsidRPr="00302C3C">
        <w:rPr>
          <w:sz w:val="23"/>
          <w:szCs w:val="23"/>
        </w:rPr>
        <w:t xml:space="preserve">ication (harmonization) efforts and </w:t>
      </w:r>
      <w:r>
        <w:rPr>
          <w:sz w:val="23"/>
          <w:szCs w:val="23"/>
        </w:rPr>
        <w:t>r</w:t>
      </w:r>
      <w:r w:rsidR="009A76AF" w:rsidRPr="00302C3C">
        <w:rPr>
          <w:sz w:val="23"/>
          <w:szCs w:val="23"/>
        </w:rPr>
        <w:t>eport on the interim successes and challenges of the HL7 IIM&amp;T project methodology v</w:t>
      </w:r>
      <w:r w:rsidRPr="00302C3C">
        <w:rPr>
          <w:sz w:val="23"/>
          <w:szCs w:val="23"/>
        </w:rPr>
        <w:t>ia pilot / project activities (a</w:t>
      </w:r>
      <w:r w:rsidR="009A76AF" w:rsidRPr="00302C3C">
        <w:rPr>
          <w:sz w:val="23"/>
          <w:szCs w:val="23"/>
        </w:rPr>
        <w:t xml:space="preserve">pproximately 10 exist </w:t>
      </w:r>
      <w:r w:rsidRPr="00302C3C">
        <w:rPr>
          <w:sz w:val="23"/>
          <w:szCs w:val="23"/>
        </w:rPr>
        <w:t>– including the</w:t>
      </w:r>
      <w:r w:rsidR="009A76AF" w:rsidRPr="00302C3C">
        <w:rPr>
          <w:sz w:val="23"/>
          <w:szCs w:val="23"/>
        </w:rPr>
        <w:t xml:space="preserve"> IPO FHIR JET)</w:t>
      </w:r>
    </w:p>
    <w:p w14:paraId="6816BCF5" w14:textId="46F20FB8" w:rsidR="009A76AF" w:rsidRPr="00CF1F06" w:rsidRDefault="00302C3C" w:rsidP="00302C3C">
      <w:pPr>
        <w:pStyle w:val="ListParagraph"/>
        <w:numPr>
          <w:ilvl w:val="0"/>
          <w:numId w:val="17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F</w:t>
      </w:r>
      <w:r w:rsidR="009A76AF" w:rsidRPr="00F57A26">
        <w:rPr>
          <w:sz w:val="23"/>
          <w:szCs w:val="23"/>
        </w:rPr>
        <w:t>urther crystalize</w:t>
      </w:r>
      <w:r w:rsidR="009A76AF" w:rsidRPr="00CF1F06">
        <w:rPr>
          <w:sz w:val="23"/>
          <w:szCs w:val="23"/>
        </w:rPr>
        <w:t xml:space="preserve"> the efforts and outputs via</w:t>
      </w:r>
      <w:r w:rsidR="009A76AF">
        <w:rPr>
          <w:sz w:val="23"/>
          <w:szCs w:val="23"/>
        </w:rPr>
        <w:t xml:space="preserve"> updates to the</w:t>
      </w:r>
      <w:r w:rsidR="009A76AF" w:rsidRPr="00CF1F06">
        <w:rPr>
          <w:sz w:val="23"/>
          <w:szCs w:val="23"/>
        </w:rPr>
        <w:t xml:space="preserve"> roadmap and the HL7 standards-based ballot </w:t>
      </w:r>
    </w:p>
    <w:p w14:paraId="4B5BE89B" w14:textId="27ECE407" w:rsidR="009A76AF" w:rsidRPr="00CE3FCA" w:rsidRDefault="00302C3C" w:rsidP="009A76AF">
      <w:pPr>
        <w:pStyle w:val="ListParagraph"/>
        <w:numPr>
          <w:ilvl w:val="0"/>
          <w:numId w:val="17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Offer</w:t>
      </w:r>
      <w:r w:rsidR="009A76AF" w:rsidRPr="00CE3FCA">
        <w:rPr>
          <w:sz w:val="23"/>
          <w:szCs w:val="23"/>
        </w:rPr>
        <w:t xml:space="preserve"> opportunity to identify </w:t>
      </w:r>
      <w:r w:rsidR="009A76AF">
        <w:rPr>
          <w:sz w:val="23"/>
          <w:szCs w:val="23"/>
        </w:rPr>
        <w:t xml:space="preserve">additional </w:t>
      </w:r>
      <w:r w:rsidR="009A76AF" w:rsidRPr="00CE3FCA">
        <w:rPr>
          <w:sz w:val="23"/>
          <w:szCs w:val="23"/>
        </w:rPr>
        <w:t>use cases, discuss possibilities to maximize use of resources, provide feedback, and additional interested</w:t>
      </w:r>
      <w:r w:rsidR="009A76AF">
        <w:rPr>
          <w:sz w:val="23"/>
          <w:szCs w:val="23"/>
        </w:rPr>
        <w:t>-</w:t>
      </w:r>
      <w:r w:rsidR="009A76AF" w:rsidRPr="00CE3FCA">
        <w:rPr>
          <w:sz w:val="23"/>
          <w:szCs w:val="23"/>
        </w:rPr>
        <w:t xml:space="preserve">parties for participation </w:t>
      </w:r>
    </w:p>
    <w:p w14:paraId="71575B4D" w14:textId="407BC0D7" w:rsidR="009A76AF" w:rsidRPr="00302C3C" w:rsidRDefault="009A76AF" w:rsidP="00302C3C">
      <w:pPr>
        <w:pStyle w:val="ListParagraph"/>
        <w:numPr>
          <w:ilvl w:val="0"/>
          <w:numId w:val="17"/>
        </w:numPr>
        <w:spacing w:after="0"/>
        <w:rPr>
          <w:sz w:val="23"/>
          <w:szCs w:val="23"/>
        </w:rPr>
      </w:pPr>
      <w:r w:rsidRPr="00302C3C">
        <w:rPr>
          <w:sz w:val="23"/>
          <w:szCs w:val="23"/>
        </w:rPr>
        <w:t>Event will also seek to engage additional interested parties or aligned activities</w:t>
      </w:r>
      <w:r w:rsidR="00302C3C" w:rsidRPr="00302C3C">
        <w:rPr>
          <w:sz w:val="23"/>
          <w:szCs w:val="23"/>
        </w:rPr>
        <w:t xml:space="preserve">, and </w:t>
      </w:r>
      <w:r w:rsidRPr="00302C3C">
        <w:rPr>
          <w:sz w:val="23"/>
          <w:szCs w:val="23"/>
        </w:rPr>
        <w:t>consider possible dedicated</w:t>
      </w:r>
      <w:r w:rsidR="00302C3C">
        <w:rPr>
          <w:sz w:val="23"/>
          <w:szCs w:val="23"/>
        </w:rPr>
        <w:t xml:space="preserve"> resources and funding options </w:t>
      </w:r>
      <w:r w:rsidRPr="00302C3C">
        <w:rPr>
          <w:sz w:val="23"/>
          <w:szCs w:val="23"/>
        </w:rPr>
        <w:t>with federal and industry partners (</w:t>
      </w:r>
      <w:r w:rsidR="00DA1BB6">
        <w:rPr>
          <w:sz w:val="23"/>
          <w:szCs w:val="23"/>
        </w:rPr>
        <w:t xml:space="preserve">DoD, VA, IPO, </w:t>
      </w:r>
      <w:r w:rsidRPr="00302C3C">
        <w:rPr>
          <w:sz w:val="23"/>
          <w:szCs w:val="23"/>
        </w:rPr>
        <w:t xml:space="preserve">HL7, HSPC, etc.) </w:t>
      </w:r>
    </w:p>
    <w:p w14:paraId="216DA951" w14:textId="77777777" w:rsidR="00302C3C" w:rsidRDefault="00302C3C" w:rsidP="00302C3C">
      <w:pPr>
        <w:spacing w:after="0"/>
        <w:jc w:val="both"/>
        <w:rPr>
          <w:sz w:val="23"/>
          <w:szCs w:val="23"/>
        </w:rPr>
      </w:pPr>
    </w:p>
    <w:p w14:paraId="337DBEB9" w14:textId="77777777" w:rsidR="00302C3C" w:rsidRDefault="00302C3C" w:rsidP="00302C3C">
      <w:pPr>
        <w:spacing w:after="0"/>
        <w:jc w:val="both"/>
        <w:rPr>
          <w:sz w:val="23"/>
          <w:szCs w:val="23"/>
        </w:rPr>
      </w:pPr>
    </w:p>
    <w:p w14:paraId="69F11548" w14:textId="77777777" w:rsidR="00302C3C" w:rsidRDefault="00302C3C" w:rsidP="00302C3C">
      <w:pPr>
        <w:spacing w:after="0"/>
        <w:jc w:val="both"/>
        <w:rPr>
          <w:sz w:val="23"/>
          <w:szCs w:val="23"/>
        </w:rPr>
      </w:pPr>
    </w:p>
    <w:p w14:paraId="0F62EA58" w14:textId="77777777" w:rsidR="00302C3C" w:rsidRDefault="00302C3C" w:rsidP="00302C3C">
      <w:pPr>
        <w:spacing w:after="0"/>
        <w:jc w:val="both"/>
        <w:rPr>
          <w:sz w:val="23"/>
          <w:szCs w:val="23"/>
        </w:rPr>
      </w:pPr>
    </w:p>
    <w:p w14:paraId="3F567BA7" w14:textId="5B4180B0" w:rsidR="009A76AF" w:rsidRPr="00302C3C" w:rsidRDefault="00DA1BB6" w:rsidP="00302C3C">
      <w:p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There are items to accent.  HL7 </w:t>
      </w:r>
      <w:r w:rsidR="009A76AF" w:rsidRPr="00302C3C">
        <w:rPr>
          <w:sz w:val="23"/>
          <w:szCs w:val="23"/>
        </w:rPr>
        <w:t xml:space="preserve">IIM&amp;T plans to have the wound care pilot-project CLIM (SOLOR, FHIM, CIMI, CQF) and FHIR artifacts available by Sep/Oct 2017. FHIR, a relatively new and powerful </w:t>
      </w:r>
      <w:r w:rsidR="00302C3C" w:rsidRPr="00302C3C">
        <w:rPr>
          <w:sz w:val="23"/>
          <w:szCs w:val="23"/>
        </w:rPr>
        <w:t xml:space="preserve">interoperability </w:t>
      </w:r>
      <w:r w:rsidR="009A76AF" w:rsidRPr="00302C3C">
        <w:rPr>
          <w:sz w:val="23"/>
          <w:szCs w:val="23"/>
        </w:rPr>
        <w:t>solution is suffering from what can be termed “the HL7-V2 Z-segment syndrome,” resulting in a higher proportion of point-to-point custom-solutions than necessary. This extends data inconsistencies and implementation variability</w:t>
      </w:r>
      <w:r>
        <w:rPr>
          <w:sz w:val="23"/>
          <w:szCs w:val="23"/>
        </w:rPr>
        <w:t xml:space="preserve">.  HL7 </w:t>
      </w:r>
      <w:r w:rsidR="009A76AF" w:rsidRPr="00302C3C">
        <w:rPr>
          <w:sz w:val="23"/>
          <w:szCs w:val="23"/>
        </w:rPr>
        <w:t>IIM&amp;T directly addresses consistent-and-traceable reusable solutions obviat</w:t>
      </w:r>
      <w:r w:rsidR="00E02700">
        <w:rPr>
          <w:sz w:val="23"/>
          <w:szCs w:val="23"/>
        </w:rPr>
        <w:t>ing</w:t>
      </w:r>
      <w:r w:rsidR="009A76AF" w:rsidRPr="00302C3C">
        <w:rPr>
          <w:sz w:val="23"/>
          <w:szCs w:val="23"/>
        </w:rPr>
        <w:t xml:space="preserve"> the need for a custom-based approach, delivering a more sustainable use of FHIR and standards in general. </w:t>
      </w:r>
      <w:r>
        <w:rPr>
          <w:sz w:val="23"/>
          <w:szCs w:val="23"/>
        </w:rPr>
        <w:t xml:space="preserve"> Further, an operational instance of SOLOR will be demonstrated along with inroads to automate what has since been manually demonstrated.</w:t>
      </w:r>
    </w:p>
    <w:p w14:paraId="73D2980C" w14:textId="77777777" w:rsidR="009A76AF" w:rsidRPr="00CE3FCA" w:rsidRDefault="009A76AF" w:rsidP="00B00DBA">
      <w:pPr>
        <w:spacing w:after="0"/>
        <w:rPr>
          <w:b/>
          <w:sz w:val="23"/>
          <w:szCs w:val="23"/>
        </w:rPr>
      </w:pPr>
    </w:p>
    <w:sectPr w:rsidR="009A76AF" w:rsidRPr="00CE3FCA" w:rsidSect="00B00DBA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6B689" w14:textId="77777777" w:rsidR="00581A88" w:rsidRDefault="00581A88" w:rsidP="009D5EBF">
      <w:pPr>
        <w:spacing w:after="0" w:line="240" w:lineRule="auto"/>
      </w:pPr>
      <w:r>
        <w:separator/>
      </w:r>
    </w:p>
  </w:endnote>
  <w:endnote w:type="continuationSeparator" w:id="0">
    <w:p w14:paraId="6117703E" w14:textId="77777777" w:rsidR="00581A88" w:rsidRDefault="00581A88" w:rsidP="009D5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760261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4DEB5A3" w14:textId="692200FF" w:rsidR="00D36C58" w:rsidRDefault="00D36C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9E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EEB0D86" w14:textId="77777777" w:rsidR="009D5EBF" w:rsidRDefault="009D5E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6EFD1" w14:textId="77777777" w:rsidR="00581A88" w:rsidRDefault="00581A88" w:rsidP="009D5EBF">
      <w:pPr>
        <w:spacing w:after="0" w:line="240" w:lineRule="auto"/>
      </w:pPr>
      <w:r>
        <w:separator/>
      </w:r>
    </w:p>
  </w:footnote>
  <w:footnote w:type="continuationSeparator" w:id="0">
    <w:p w14:paraId="08CB3367" w14:textId="77777777" w:rsidR="00581A88" w:rsidRDefault="00581A88" w:rsidP="009D5EBF">
      <w:pPr>
        <w:spacing w:after="0" w:line="240" w:lineRule="auto"/>
      </w:pPr>
      <w:r>
        <w:continuationSeparator/>
      </w:r>
    </w:p>
  </w:footnote>
  <w:footnote w:id="1">
    <w:p w14:paraId="7A0F914A" w14:textId="77777777" w:rsidR="009A76AF" w:rsidRDefault="009A76AF" w:rsidP="009A76AF">
      <w:pPr>
        <w:pStyle w:val="FootnoteText"/>
      </w:pPr>
      <w:r>
        <w:rPr>
          <w:rStyle w:val="FootnoteReference"/>
        </w:rPr>
        <w:footnoteRef/>
      </w:r>
      <w:r>
        <w:t xml:space="preserve"> CIMI is HL7 Clinical Information Model Initiative</w:t>
      </w:r>
    </w:p>
  </w:footnote>
  <w:footnote w:id="2">
    <w:p w14:paraId="4245C4E9" w14:textId="77777777" w:rsidR="009A76AF" w:rsidRDefault="009A76AF" w:rsidP="009A76AF">
      <w:pPr>
        <w:pStyle w:val="FootnoteText"/>
      </w:pPr>
      <w:r>
        <w:rPr>
          <w:rStyle w:val="FootnoteReference"/>
        </w:rPr>
        <w:footnoteRef/>
      </w:r>
      <w:r>
        <w:t xml:space="preserve"> FHIM is FHA Federal Health Information Model</w:t>
      </w:r>
    </w:p>
  </w:footnote>
  <w:footnote w:id="3">
    <w:p w14:paraId="099FF065" w14:textId="77777777" w:rsidR="009A76AF" w:rsidRDefault="009A76AF" w:rsidP="009A76AF">
      <w:pPr>
        <w:pStyle w:val="FootnoteText"/>
      </w:pPr>
      <w:r>
        <w:rPr>
          <w:rStyle w:val="FootnoteReference"/>
        </w:rPr>
        <w:footnoteRef/>
      </w:r>
      <w:r>
        <w:t xml:space="preserve"> CQF is ONC Clinical Quality Framework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E6DFB" w14:textId="1873E1CD" w:rsidR="00D36C58" w:rsidRPr="00B00DBA" w:rsidRDefault="00581A88" w:rsidP="00B00DBA">
    <w:pPr>
      <w:pStyle w:val="Header"/>
      <w:jc w:val="center"/>
      <w:rPr>
        <w:rFonts w:ascii="Arial Black" w:hAnsi="Arial Black"/>
        <w:sz w:val="28"/>
      </w:rPr>
    </w:pPr>
    <w:r>
      <w:rPr>
        <w:rFonts w:ascii="Arial Black" w:hAnsi="Arial Black"/>
        <w:noProof/>
        <w:sz w:val="28"/>
        <w:lang w:eastAsia="zh-CN"/>
      </w:rPr>
      <w:pict w14:anchorId="64710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05.15pt;margin-top:-21.2pt;width:36.45pt;height:43.1pt;z-index:251658240;mso-position-horizontal-relative:text;mso-position-vertical-relative:text" wrapcoords="0 428 0 20745 21092 20745 21346 428 0 428">
          <v:imagedata r:id="rId1" o:title=""/>
          <w10:wrap type="tight"/>
        </v:shape>
        <o:OLEObject Type="Embed" ProgID="Visio.Drawing.15" ShapeID="_x0000_s2049" DrawAspect="Content" ObjectID="_1559651458" r:id="rId2"/>
      </w:pict>
    </w:r>
    <w:r>
      <w:rPr>
        <w:rFonts w:ascii="Arial Black" w:hAnsi="Arial Black"/>
        <w:noProof/>
        <w:sz w:val="28"/>
        <w:lang w:eastAsia="zh-CN"/>
      </w:rPr>
      <w:pict w14:anchorId="5F151C2C">
        <v:shape id="_x0000_s2050" type="#_x0000_t75" style="position:absolute;left:0;text-align:left;margin-left:-1.3pt;margin-top:-17.6pt;width:38.15pt;height:44.7pt;z-index:251659264;mso-position-horizontal-relative:text;mso-position-vertical-relative:text" wrapcoords="1838 4124 230 5105 0 17084 2298 19244 2757 19244 20911 19244 21370 5498 20451 4124 19072 4124 1838 4124">
          <v:imagedata r:id="rId3" o:title=""/>
          <w10:wrap type="tight"/>
        </v:shape>
        <o:OLEObject Type="Embed" ProgID="Visio.Drawing.15" ShapeID="_x0000_s2050" DrawAspect="Content" ObjectID="_1559651459" r:id="rId4"/>
      </w:pict>
    </w:r>
    <w:r w:rsidR="00D36C58" w:rsidRPr="00B00DBA">
      <w:rPr>
        <w:rFonts w:ascii="Arial Black" w:hAnsi="Arial Black"/>
        <w:sz w:val="28"/>
      </w:rPr>
      <w:t>Integrated Information Models and Tools (IIM&amp;T)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56C"/>
    <w:multiLevelType w:val="hybridMultilevel"/>
    <w:tmpl w:val="624C7F14"/>
    <w:lvl w:ilvl="0" w:tplc="B9EAD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4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6D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043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72F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3CC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C00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61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83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4C3386"/>
    <w:multiLevelType w:val="hybridMultilevel"/>
    <w:tmpl w:val="CEC01F60"/>
    <w:lvl w:ilvl="0" w:tplc="733C4202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D01CA"/>
    <w:multiLevelType w:val="hybridMultilevel"/>
    <w:tmpl w:val="BF0CB5F2"/>
    <w:lvl w:ilvl="0" w:tplc="A7A63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28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6A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62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A4C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9E3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8B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C6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6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517F33"/>
    <w:multiLevelType w:val="hybridMultilevel"/>
    <w:tmpl w:val="6DF0E90E"/>
    <w:lvl w:ilvl="0" w:tplc="7E5E3F0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EA54F0"/>
    <w:multiLevelType w:val="hybridMultilevel"/>
    <w:tmpl w:val="E120263E"/>
    <w:lvl w:ilvl="0" w:tplc="B8AE8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D5462"/>
    <w:multiLevelType w:val="hybridMultilevel"/>
    <w:tmpl w:val="9064C520"/>
    <w:lvl w:ilvl="0" w:tplc="8CA29B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DA6CDB"/>
    <w:multiLevelType w:val="hybridMultilevel"/>
    <w:tmpl w:val="9B5C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527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BB34F75"/>
    <w:multiLevelType w:val="hybridMultilevel"/>
    <w:tmpl w:val="45A8AD3C"/>
    <w:lvl w:ilvl="0" w:tplc="F1D07A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12CA5"/>
    <w:multiLevelType w:val="hybridMultilevel"/>
    <w:tmpl w:val="DD40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41A18"/>
    <w:multiLevelType w:val="hybridMultilevel"/>
    <w:tmpl w:val="3D30E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18557F"/>
    <w:multiLevelType w:val="hybridMultilevel"/>
    <w:tmpl w:val="0C882800"/>
    <w:lvl w:ilvl="0" w:tplc="5DBA0242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669AD"/>
    <w:multiLevelType w:val="hybridMultilevel"/>
    <w:tmpl w:val="D6A07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911CDE"/>
    <w:multiLevelType w:val="hybridMultilevel"/>
    <w:tmpl w:val="F2BA8E2E"/>
    <w:lvl w:ilvl="0" w:tplc="E9D071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BA02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44B1FC7"/>
    <w:multiLevelType w:val="hybridMultilevel"/>
    <w:tmpl w:val="9F54DB72"/>
    <w:lvl w:ilvl="0" w:tplc="441EA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DA9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E1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E9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AA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22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61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A7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36E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B2052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DC834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2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13"/>
  </w:num>
  <w:num w:numId="10">
    <w:abstractNumId w:val="1"/>
  </w:num>
  <w:num w:numId="11">
    <w:abstractNumId w:val="11"/>
  </w:num>
  <w:num w:numId="12">
    <w:abstractNumId w:val="15"/>
  </w:num>
  <w:num w:numId="13">
    <w:abstractNumId w:val="0"/>
  </w:num>
  <w:num w:numId="14">
    <w:abstractNumId w:val="2"/>
  </w:num>
  <w:num w:numId="15">
    <w:abstractNumId w:val="14"/>
  </w:num>
  <w:num w:numId="16">
    <w:abstractNumId w:val="17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E0"/>
    <w:rsid w:val="00005D49"/>
    <w:rsid w:val="0000767A"/>
    <w:rsid w:val="00021212"/>
    <w:rsid w:val="000B2F3C"/>
    <w:rsid w:val="000C4C53"/>
    <w:rsid w:val="000D2D68"/>
    <w:rsid w:val="000D4519"/>
    <w:rsid w:val="000E7669"/>
    <w:rsid w:val="0011670C"/>
    <w:rsid w:val="00125D3E"/>
    <w:rsid w:val="001417B3"/>
    <w:rsid w:val="001641E8"/>
    <w:rsid w:val="00187382"/>
    <w:rsid w:val="001B249A"/>
    <w:rsid w:val="001B31E5"/>
    <w:rsid w:val="001D0F08"/>
    <w:rsid w:val="001D7969"/>
    <w:rsid w:val="00205C1C"/>
    <w:rsid w:val="0021533F"/>
    <w:rsid w:val="002177E7"/>
    <w:rsid w:val="002239A5"/>
    <w:rsid w:val="00227378"/>
    <w:rsid w:val="00261FF2"/>
    <w:rsid w:val="002725BC"/>
    <w:rsid w:val="00274CBE"/>
    <w:rsid w:val="00283FB8"/>
    <w:rsid w:val="00285A27"/>
    <w:rsid w:val="002931CD"/>
    <w:rsid w:val="00296619"/>
    <w:rsid w:val="002A5F2E"/>
    <w:rsid w:val="002E5575"/>
    <w:rsid w:val="00302C3C"/>
    <w:rsid w:val="00330EE5"/>
    <w:rsid w:val="00347AD8"/>
    <w:rsid w:val="0039078F"/>
    <w:rsid w:val="003B349A"/>
    <w:rsid w:val="003C3E6B"/>
    <w:rsid w:val="003D1015"/>
    <w:rsid w:val="003E3E03"/>
    <w:rsid w:val="003E7636"/>
    <w:rsid w:val="0040005F"/>
    <w:rsid w:val="004032A6"/>
    <w:rsid w:val="00410629"/>
    <w:rsid w:val="0042193A"/>
    <w:rsid w:val="00454110"/>
    <w:rsid w:val="0045523B"/>
    <w:rsid w:val="004B69E6"/>
    <w:rsid w:val="004B7A08"/>
    <w:rsid w:val="004E0C07"/>
    <w:rsid w:val="004E224D"/>
    <w:rsid w:val="004F3BCA"/>
    <w:rsid w:val="00511581"/>
    <w:rsid w:val="00521D78"/>
    <w:rsid w:val="00523B65"/>
    <w:rsid w:val="00551383"/>
    <w:rsid w:val="00573B87"/>
    <w:rsid w:val="00581A88"/>
    <w:rsid w:val="005B1B75"/>
    <w:rsid w:val="005C7A72"/>
    <w:rsid w:val="00604F1B"/>
    <w:rsid w:val="00631BDE"/>
    <w:rsid w:val="00646C8C"/>
    <w:rsid w:val="00647CEB"/>
    <w:rsid w:val="006638E0"/>
    <w:rsid w:val="0069733E"/>
    <w:rsid w:val="006B78B9"/>
    <w:rsid w:val="006D2A42"/>
    <w:rsid w:val="006D6A9D"/>
    <w:rsid w:val="006D7D83"/>
    <w:rsid w:val="006E1D37"/>
    <w:rsid w:val="00740E35"/>
    <w:rsid w:val="00761ADD"/>
    <w:rsid w:val="007715AC"/>
    <w:rsid w:val="00777BA6"/>
    <w:rsid w:val="0079755E"/>
    <w:rsid w:val="007D2477"/>
    <w:rsid w:val="007D7083"/>
    <w:rsid w:val="00802F5E"/>
    <w:rsid w:val="00821E08"/>
    <w:rsid w:val="00835F52"/>
    <w:rsid w:val="008479CB"/>
    <w:rsid w:val="00870752"/>
    <w:rsid w:val="008770FD"/>
    <w:rsid w:val="00894618"/>
    <w:rsid w:val="008E4F54"/>
    <w:rsid w:val="008E5E51"/>
    <w:rsid w:val="008F35FC"/>
    <w:rsid w:val="00930A24"/>
    <w:rsid w:val="009358F0"/>
    <w:rsid w:val="009459E1"/>
    <w:rsid w:val="00950D0E"/>
    <w:rsid w:val="00965518"/>
    <w:rsid w:val="009A76AF"/>
    <w:rsid w:val="009B0EA1"/>
    <w:rsid w:val="009B590D"/>
    <w:rsid w:val="009B7506"/>
    <w:rsid w:val="009C60C0"/>
    <w:rsid w:val="009D29E9"/>
    <w:rsid w:val="009D5EBF"/>
    <w:rsid w:val="009E24E6"/>
    <w:rsid w:val="009F2E7A"/>
    <w:rsid w:val="00A30E53"/>
    <w:rsid w:val="00A361A0"/>
    <w:rsid w:val="00A50E43"/>
    <w:rsid w:val="00A62833"/>
    <w:rsid w:val="00A71220"/>
    <w:rsid w:val="00A956EB"/>
    <w:rsid w:val="00AC1214"/>
    <w:rsid w:val="00B008D3"/>
    <w:rsid w:val="00B00DBA"/>
    <w:rsid w:val="00B04556"/>
    <w:rsid w:val="00B4763B"/>
    <w:rsid w:val="00B665C6"/>
    <w:rsid w:val="00C11D0F"/>
    <w:rsid w:val="00C25FF7"/>
    <w:rsid w:val="00C34282"/>
    <w:rsid w:val="00CB14E5"/>
    <w:rsid w:val="00CD0C1E"/>
    <w:rsid w:val="00CF1F06"/>
    <w:rsid w:val="00D02145"/>
    <w:rsid w:val="00D2660E"/>
    <w:rsid w:val="00D36C58"/>
    <w:rsid w:val="00D43625"/>
    <w:rsid w:val="00D64AD1"/>
    <w:rsid w:val="00D75FC7"/>
    <w:rsid w:val="00DA1BB6"/>
    <w:rsid w:val="00DD5796"/>
    <w:rsid w:val="00E02700"/>
    <w:rsid w:val="00E34D61"/>
    <w:rsid w:val="00E40398"/>
    <w:rsid w:val="00E50B4A"/>
    <w:rsid w:val="00E6293C"/>
    <w:rsid w:val="00E92766"/>
    <w:rsid w:val="00E95FD4"/>
    <w:rsid w:val="00EF4DDE"/>
    <w:rsid w:val="00F118EF"/>
    <w:rsid w:val="00F23034"/>
    <w:rsid w:val="00F3557B"/>
    <w:rsid w:val="00F4464F"/>
    <w:rsid w:val="00F51608"/>
    <w:rsid w:val="00F57A26"/>
    <w:rsid w:val="00F84D4D"/>
    <w:rsid w:val="00F96341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958EB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D2A4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2A42"/>
    <w:rPr>
      <w:rFonts w:ascii="Calibri" w:hAnsi="Calibri"/>
      <w:szCs w:val="21"/>
    </w:rPr>
  </w:style>
  <w:style w:type="paragraph" w:styleId="NoSpacing">
    <w:name w:val="No Spacing"/>
    <w:uiPriority w:val="1"/>
    <w:qFormat/>
    <w:rsid w:val="00523B6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64AD1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eader">
    <w:name w:val="header"/>
    <w:basedOn w:val="Normal"/>
    <w:link w:val="HeaderChar"/>
    <w:uiPriority w:val="99"/>
    <w:unhideWhenUsed/>
    <w:rsid w:val="009D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BF"/>
  </w:style>
  <w:style w:type="paragraph" w:styleId="Footer">
    <w:name w:val="footer"/>
    <w:basedOn w:val="Normal"/>
    <w:link w:val="FooterChar"/>
    <w:uiPriority w:val="99"/>
    <w:unhideWhenUsed/>
    <w:rsid w:val="009D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BF"/>
  </w:style>
  <w:style w:type="character" w:styleId="CommentReference">
    <w:name w:val="annotation reference"/>
    <w:basedOn w:val="DefaultParagraphFont"/>
    <w:uiPriority w:val="99"/>
    <w:semiHidden/>
    <w:unhideWhenUsed/>
    <w:rsid w:val="002273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73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73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3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37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41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41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41E8"/>
    <w:rPr>
      <w:vertAlign w:val="superscript"/>
    </w:rPr>
  </w:style>
  <w:style w:type="paragraph" w:styleId="Revision">
    <w:name w:val="Revision"/>
    <w:hidden/>
    <w:uiPriority w:val="99"/>
    <w:semiHidden/>
    <w:rsid w:val="00A956E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D2A4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2A42"/>
    <w:rPr>
      <w:rFonts w:ascii="Calibri" w:hAnsi="Calibri"/>
      <w:szCs w:val="21"/>
    </w:rPr>
  </w:style>
  <w:style w:type="paragraph" w:styleId="NoSpacing">
    <w:name w:val="No Spacing"/>
    <w:uiPriority w:val="1"/>
    <w:qFormat/>
    <w:rsid w:val="00523B6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64AD1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eader">
    <w:name w:val="header"/>
    <w:basedOn w:val="Normal"/>
    <w:link w:val="HeaderChar"/>
    <w:uiPriority w:val="99"/>
    <w:unhideWhenUsed/>
    <w:rsid w:val="009D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BF"/>
  </w:style>
  <w:style w:type="paragraph" w:styleId="Footer">
    <w:name w:val="footer"/>
    <w:basedOn w:val="Normal"/>
    <w:link w:val="FooterChar"/>
    <w:uiPriority w:val="99"/>
    <w:unhideWhenUsed/>
    <w:rsid w:val="009D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BF"/>
  </w:style>
  <w:style w:type="character" w:styleId="CommentReference">
    <w:name w:val="annotation reference"/>
    <w:basedOn w:val="DefaultParagraphFont"/>
    <w:uiPriority w:val="99"/>
    <w:semiHidden/>
    <w:unhideWhenUsed/>
    <w:rsid w:val="002273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73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73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3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37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41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41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41E8"/>
    <w:rPr>
      <w:vertAlign w:val="superscript"/>
    </w:rPr>
  </w:style>
  <w:style w:type="paragraph" w:styleId="Revision">
    <w:name w:val="Revision"/>
    <w:hidden/>
    <w:uiPriority w:val="99"/>
    <w:semiHidden/>
    <w:rsid w:val="00A956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7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package" Target="embeddings/Microsoft_Visio_Drawing233333333333333333333333333333333333333333333333311111111111111111111111.vsdx"/><Relationship Id="rId1" Type="http://schemas.openxmlformats.org/officeDocument/2006/relationships/image" Target="media/image1.emf"/><Relationship Id="rId4" Type="http://schemas.openxmlformats.org/officeDocument/2006/relationships/package" Target="embeddings/Microsoft_Visio_Drawing34444444444444444444444444444444444444444444444442222222222222222222222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1E2FF-2955-4368-A7D3-B66B02A5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 - Health Affairs</Company>
  <LinksUpToDate>false</LinksUpToDate>
  <CharactersWithSpaces>8740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Nona, CIV, DHA;_</dc:creator>
  <cp:lastModifiedBy>Hall, Nona, CIV, DHA</cp:lastModifiedBy>
  <cp:revision>2</cp:revision>
  <cp:lastPrinted>2017-06-16T16:59:00Z</cp:lastPrinted>
  <dcterms:created xsi:type="dcterms:W3CDTF">2017-06-22T19:44:00Z</dcterms:created>
  <dcterms:modified xsi:type="dcterms:W3CDTF">2017-06-22T19:44:00Z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LDOS1\frazipaa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checkedProgramsCount">
    <vt:i4>0</vt:i4>
  </property>
  <property fmtid="{D5CDD505-2E9C-101B-9397-08002B2CF9AE}" pid="13" name="ExpCountry">
    <vt:lpwstr/>
  </property>
</Properties>
</file>