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bin" ContentType="application/vnd.openxmlformats-officedocument.wordprocessingml.printerSettings"/>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A new FHA WG for Health Information Modeling (HIM) has been created.  The purpose of this WG is:</w:t>
      </w:r>
    </w:p>
    <w:p>
      <w:pPr>
        <w:pStyle w:val="Body"/>
        <w:bidi w:val="0"/>
      </w:pP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For FHA federal partners to provide oversight, guidance and recommendations to the FHA Managing Board concerning all modeling activities within FHA.</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Currently the primary modeling activities within FHA relate to development of the Federal Health Information Model (FHIM).  These activities consist of modeling information and identifying/defining terminologies and value sets to support the information model.</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An additional modeling activity related to the FHIM that the HIM WG will oversee and guide is implementation modeling using an open source tool called Model Driven Health Tools.  This type of modeling leverages a model driven architecture (MDA) approach and the FHIM (and its associated terminologies and value sets) to generate draft implementation standards ( also called interoperability specifications) to support the interoperable exchange of health information.</w:t>
      </w:r>
    </w:p>
    <w:p>
      <w:pPr>
        <w:pStyle w:val="Body"/>
        <w:numPr>
          <w:ilvl w:val="0"/>
          <w:numId w:val="2"/>
        </w:numPr>
        <w:bidi w:val="0"/>
        <w:ind w:left="360"/>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pPr>
      <w:r>
        <w:rPr>
          <w:rFonts w:ascii="Helvetica" w:cs="Arial Unicode MS" w:hAnsi="Arial Unicode MS" w:eastAsia="Arial Unicode MS"/>
          <w:rtl w:val="0"/>
        </w:rPr>
        <w:t>One other modeling activity that is leveraged by the FHIM is business modeling, particularly modeling of business use cases.  This type of modeling is not currently a FHA activity, but might potentially become one.  At a minimum federal partner representatives to the HIM WG will need to provide guidance to the HIM WG based on ongoing business modeling activities in their organizations.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tabs>
        <w:tab w:val="center" w:pos="4680"/>
        <w:tab w:val="right" w:pos="9360"/>
        <w:tab w:val="clear" w:pos="9020"/>
      </w:tabs>
      <w:jc w:val="left"/>
    </w:pPr>
    <w:r>
      <w:rPr>
        <w:rtl w:val="0"/>
        <w:lang w:val="en-US"/>
      </w:rPr>
      <w:t>Statement of Need for FHA HIM WG Representatives</w:t>
    </w:r>
  </w:p>
</w:hdr>
</file>

<file path=word/numbering.xml><?xml version="1.0" encoding="utf-8"?>
<w:numbering xmlns:w="http://schemas.openxmlformats.org/wordprocessingml/2006/main" xmlns:wp="http://schemas.openxmlformats.org/drawingml/2006/wordprocessingDrawing" xmlns:r="http://schemas.openxmlformats.org/officeDocument/2006/relationships" xmlns:v="urn:schemas-microsoft-com:vml" xmlns:o="urn:schemas-microsoft-com:office:office">
  <w:abstractNum w:abstractNumId="0">
    <w:multiLevelType w:val="multilevel"/>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abstractNum w:abstractNumId="1">
    <w:multiLevelType w:val="multilevel"/>
    <w:styleLink w:val="Numbered"/>
    <w:lvl w:ilvl="0">
      <w:start w:val="1"/>
      <w:numFmt w:val="decimal"/>
      <w:suff w:val="tab"/>
      <w:lvlText w:val="%1."/>
      <w:lvlJc w:val="left"/>
      <w:pPr>
        <w:tabs>
          <w:tab w:val="num" w:pos="360"/>
          <w:tab w:val="clear" w:pos="0"/>
        </w:tabs>
        <w:ind w:left="3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1">
      <w:start w:val="1"/>
      <w:numFmt w:val="decimal"/>
      <w:suff w:val="tab"/>
      <w:lvlText w:val="%2."/>
      <w:lvlJc w:val="left"/>
      <w:pPr>
        <w:tabs>
          <w:tab w:val="num" w:pos="720"/>
          <w:tab w:val="clear" w:pos="0"/>
        </w:tabs>
        <w:ind w:left="7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2">
      <w:start w:val="1"/>
      <w:numFmt w:val="decimal"/>
      <w:suff w:val="tab"/>
      <w:lvlText w:val="%3."/>
      <w:lvlJc w:val="left"/>
      <w:pPr>
        <w:tabs>
          <w:tab w:val="num" w:pos="1080"/>
          <w:tab w:val="clear" w:pos="0"/>
        </w:tabs>
        <w:ind w:left="10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3">
      <w:start w:val="1"/>
      <w:numFmt w:val="decimal"/>
      <w:suff w:val="tab"/>
      <w:lvlText w:val="%4."/>
      <w:lvlJc w:val="left"/>
      <w:pPr>
        <w:tabs>
          <w:tab w:val="num" w:pos="1440"/>
          <w:tab w:val="clear" w:pos="0"/>
        </w:tabs>
        <w:ind w:left="14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4">
      <w:start w:val="1"/>
      <w:numFmt w:val="decimal"/>
      <w:suff w:val="tab"/>
      <w:lvlText w:val="%5."/>
      <w:lvlJc w:val="left"/>
      <w:pPr>
        <w:tabs>
          <w:tab w:val="num" w:pos="1800"/>
          <w:tab w:val="clear" w:pos="0"/>
        </w:tabs>
        <w:ind w:left="180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5">
      <w:start w:val="1"/>
      <w:numFmt w:val="decimal"/>
      <w:suff w:val="tab"/>
      <w:lvlText w:val="%6."/>
      <w:lvlJc w:val="left"/>
      <w:pPr>
        <w:tabs>
          <w:tab w:val="num" w:pos="2160"/>
          <w:tab w:val="clear" w:pos="0"/>
        </w:tabs>
        <w:ind w:left="216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6">
      <w:start w:val="1"/>
      <w:numFmt w:val="decimal"/>
      <w:suff w:val="tab"/>
      <w:lvlText w:val="%7."/>
      <w:lvlJc w:val="left"/>
      <w:pPr>
        <w:tabs>
          <w:tab w:val="num" w:pos="2520"/>
          <w:tab w:val="clear" w:pos="0"/>
        </w:tabs>
        <w:ind w:left="252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7">
      <w:start w:val="1"/>
      <w:numFmt w:val="decimal"/>
      <w:suff w:val="tab"/>
      <w:lvlText w:val="%8."/>
      <w:lvlJc w:val="left"/>
      <w:pPr>
        <w:tabs>
          <w:tab w:val="num" w:pos="2880"/>
          <w:tab w:val="clear" w:pos="0"/>
        </w:tabs>
        <w:ind w:left="288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lvl w:ilvl="8">
      <w:start w:val="1"/>
      <w:numFmt w:val="decimal"/>
      <w:suff w:val="tab"/>
      <w:lvlText w:val="%9."/>
      <w:lvlJc w:val="left"/>
      <w:pPr>
        <w:tabs>
          <w:tab w:val="num" w:pos="3240"/>
          <w:tab w:val="clear" w:pos="0"/>
        </w:tabs>
        <w:ind w:left="3240" w:hanging="360"/>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lvl>
  </w:abstractNum>
  <w:num w:numId="1">
    <w:abstractNumId w:val="0"/>
  </w:num>
  <w:num w:numId="2">
    <w:abstractNumId w:val="1"/>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next w:val="Numbered"/>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xml"/><Relationship Id="rId5" Type="http://schemas.openxmlformats.org/officeDocument/2006/relationships/footer" Target="footer.xml"/><Relationship Id="rId6" Type="http://schemas.openxmlformats.org/officeDocument/2006/relationships/numbering" Target="numbering.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