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sz w:val="28"/>
          <w:szCs w:val="28"/>
        </w:rPr>
      </w:pPr>
      <w:r>
        <w:rPr>
          <w:sz w:val="28"/>
          <w:szCs w:val="28"/>
          <w:rtl w:val="0"/>
          <w:lang w:val="en-US"/>
        </w:rPr>
        <w:t>Information Modeling Project/FHIM Meeting</w:t>
      </w:r>
    </w:p>
    <w:p>
      <w:pPr>
        <w:pStyle w:val="Heading 2 A A"/>
        <w:rPr>
          <w:sz w:val="28"/>
          <w:szCs w:val="28"/>
        </w:rPr>
      </w:pPr>
      <w:r>
        <w:rPr>
          <w:sz w:val="28"/>
          <w:szCs w:val="28"/>
          <w:rtl w:val="0"/>
          <w:lang w:val="en-US"/>
        </w:rPr>
        <w:t>Summary of Call</w:t>
      </w:r>
    </w:p>
    <w:p>
      <w:pPr>
        <w:pStyle w:val="Heading 2 A A"/>
        <w:rPr>
          <w:sz w:val="28"/>
          <w:szCs w:val="28"/>
        </w:rPr>
      </w:pPr>
    </w:p>
    <w:p>
      <w:pPr>
        <w:pStyle w:val="Heading 2 A A"/>
      </w:pPr>
      <w:r>
        <w:rPr>
          <w:rtl w:val="0"/>
          <w:lang w:val="en-US"/>
        </w:rPr>
        <w:t>Date/time of call:  Friday, October 25, 2013 2:30 - 4:30 PM</w:t>
      </w:r>
    </w:p>
    <w:p>
      <w:pPr>
        <w:pStyle w:val="Body A"/>
      </w:pPr>
    </w:p>
    <w:tbl>
      <w:tblPr>
        <w:tblW w:w="8951"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40"/>
        <w:gridCol w:w="2815"/>
        <w:gridCol w:w="2896"/>
      </w:tblGrid>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 - Agency</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Attendees-Agency (cont</w:t>
            </w:r>
            <w:r>
              <w:rPr>
                <w:b w:val="1"/>
                <w:bCs w:val="1"/>
                <w:rtl w:val="0"/>
                <w:lang w:val="en-US"/>
              </w:rPr>
              <w:t>’</w:t>
            </w:r>
            <w:r>
              <w:rPr>
                <w:b w:val="1"/>
                <w:bCs w:val="1"/>
                <w:rtl w:val="0"/>
                <w:lang w:val="en-US"/>
              </w:rPr>
              <w:t>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Invited, but Unable to Attend</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Steve Hufnagel </w:t>
            </w:r>
            <w:r>
              <w:rPr>
                <w:rtl w:val="0"/>
                <w:lang w:val="en-US"/>
              </w:rPr>
              <w:t xml:space="preserve">– </w:t>
            </w:r>
            <w:r>
              <w:rPr>
                <w:rtl w:val="0"/>
                <w:lang w:val="en-US"/>
              </w:rPr>
              <w:t xml:space="preserve">DoD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Susan Matney - 3M</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Holly Miller - VHA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Ioana Singureanu- HHS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Sean Muir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Catherine Hoang - VHA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Robert Crawford </w:t>
            </w:r>
            <w:r>
              <w:rPr>
                <w:rFonts w:ascii="Calibri" w:cs="Calibri" w:hAnsi="Calibri" w:eastAsia="Calibri"/>
                <w:rtl w:val="0"/>
                <w:lang w:val="en-US"/>
              </w:rPr>
              <w:t xml:space="preserve">– </w:t>
            </w:r>
            <w:r>
              <w:rPr>
                <w:rFonts w:ascii="Calibri" w:cs="Calibri" w:hAnsi="Calibri" w:eastAsia="Calibri"/>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Galen Mulrooney </w:t>
            </w:r>
            <w:r>
              <w:rPr>
                <w:rtl w:val="0"/>
                <w:lang w:val="en-US"/>
              </w:rPr>
              <w:t xml:space="preserve">– </w:t>
            </w:r>
            <w:r>
              <w:rPr>
                <w:rtl w:val="0"/>
                <w:lang w:val="en-US"/>
              </w:rPr>
              <w:t>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John Kilbourne - NLM</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David Bass </w:t>
            </w:r>
            <w:r>
              <w:rPr>
                <w:rtl w:val="0"/>
                <w:lang w:val="en-US"/>
              </w:rPr>
              <w:t xml:space="preserve">– </w:t>
            </w:r>
            <w:r>
              <w:rPr>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Steven Wagner </w:t>
            </w:r>
            <w:r>
              <w:rPr>
                <w:rtl w:val="0"/>
                <w:lang w:val="en-US"/>
              </w:rPr>
              <w:t xml:space="preserve">– </w:t>
            </w:r>
            <w:r>
              <w:rPr>
                <w:rtl w:val="0"/>
                <w:lang w:val="en-US"/>
              </w:rPr>
              <w:t xml:space="preserve">FHA </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Coco Tsai - FDA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Peter Rush-VA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Caitlin Ryan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Kevin Coonan- IHS</w:t>
            </w:r>
          </w:p>
        </w:tc>
      </w:tr>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Gregory Rehwoldt- VA/DoD/IPO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Jay Lyle </w:t>
            </w:r>
            <w:r>
              <w:rPr>
                <w:rtl w:val="0"/>
                <w:lang w:val="en-US"/>
              </w:rPr>
              <w:t xml:space="preserve">– </w:t>
            </w:r>
            <w:r>
              <w:rPr>
                <w:rtl w:val="0"/>
                <w:lang w:val="en-US"/>
              </w:rPr>
              <w:t>FHA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Rob Mcclure - 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Benton K Bovee - DoD</w:t>
            </w:r>
          </w:p>
        </w:tc>
      </w:tr>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Iona Thraen - Utah Dept of Health</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2"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Charles Gabrial - DoD</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Bill Hess </w:t>
            </w:r>
            <w:r>
              <w:rPr>
                <w:rFonts w:ascii="Calibri" w:cs="Calibri" w:hAnsi="Calibri" w:eastAsia="Calibri"/>
                <w:rtl w:val="0"/>
                <w:lang w:val="en-US"/>
              </w:rPr>
              <w:t>–</w:t>
            </w:r>
            <w:r>
              <w:rPr>
                <w:rFonts w:ascii="Calibri" w:cs="Calibri" w:hAnsi="Calibri" w:eastAsia="Calibri"/>
                <w:rtl w:val="0"/>
                <w:lang w:val="en-US"/>
              </w:rPr>
              <w:t>FDA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Lynn Sanders-VHA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ind w:left="118" w:hanging="118"/>
      </w:pPr>
    </w:p>
    <w:p>
      <w:pPr>
        <w:pStyle w:val="Body A"/>
        <w:ind w:left="10" w:hanging="10"/>
      </w:pP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w:t>
      </w:r>
    </w:p>
    <w:p>
      <w:pPr>
        <w:pStyle w:val="List Paragraph"/>
        <w:spacing w:after="0"/>
        <w:ind w:left="0" w:firstLine="0"/>
        <w:rPr>
          <w:rFonts w:ascii="Calibri" w:cs="Calibri" w:hAnsi="Calibri" w:eastAsia="Calibri"/>
        </w:rPr>
      </w:pPr>
      <w:r>
        <w:rPr>
          <w:rFonts w:ascii="Calibri" w:cs="Calibri" w:hAnsi="Calibri" w:eastAsia="Calibri"/>
          <w:rtl w:val="0"/>
          <w:lang w:val="en-US"/>
        </w:rPr>
        <w:t>Steve reported that the following activities have resumed since the shutdown; review of validation feedback, participation in the SDC and DAF Initiative calls, and finalizing the comments on the Model Driven Architecture Implementation Modeling Process Guide. He hopes to have addressed all of the validation feedback by November 12</w:t>
      </w:r>
      <w:r>
        <w:rPr>
          <w:rFonts w:ascii="Calibri" w:cs="Calibri" w:hAnsi="Calibri" w:eastAsia="Calibri"/>
          <w:vertAlign w:val="superscript"/>
          <w:rtl w:val="0"/>
          <w:lang w:val="en-US"/>
        </w:rPr>
        <w:t>th</w:t>
      </w:r>
      <w:r>
        <w:rPr>
          <w:rFonts w:ascii="Calibri" w:cs="Calibri" w:hAnsi="Calibri" w:eastAsia="Calibri"/>
          <w:rtl w:val="0"/>
          <w:lang w:val="en-US"/>
        </w:rPr>
        <w:t xml:space="preserve"> to provide updates to the FHA Architecture and Modeling Work Group.</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Steve informed Ioana that he had asked Lauren Thompson about NIEM and its use in the health domain. Lauren said they have established some things related to health under NIEM at this point but they are not looking to do a full health domain. They only intend to use NIEM messaging where there is an exchange between a health organization and a non-health organization. The Prescription Drug Management Program is looking to use NIEM and they will most likely have a use case for this.</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Terminology Modeling update</w:t>
      </w:r>
    </w:p>
    <w:p>
      <w:pPr>
        <w:pStyle w:val="List Paragraph"/>
        <w:spacing w:after="0"/>
        <w:ind w:left="0" w:firstLine="0"/>
        <w:rPr>
          <w:rFonts w:ascii="Calibri" w:cs="Calibri" w:hAnsi="Calibri" w:eastAsia="Calibri"/>
        </w:rPr>
      </w:pPr>
      <w:r>
        <w:rPr>
          <w:rFonts w:ascii="Calibri" w:cs="Calibri" w:hAnsi="Calibri" w:eastAsia="Calibri"/>
          <w:rtl w:val="0"/>
          <w:lang w:val="en-US"/>
        </w:rPr>
        <w:t>Rob M. said that Wednesday</w:t>
      </w:r>
      <w:r>
        <w:rPr>
          <w:rFonts w:ascii="Calibri" w:cs="Calibri" w:hAnsi="Calibri" w:eastAsia="Calibri"/>
          <w:rtl w:val="0"/>
          <w:lang w:val="en-US"/>
        </w:rPr>
        <w:t>’</w:t>
      </w:r>
      <w:r>
        <w:rPr>
          <w:rFonts w:ascii="Calibri" w:cs="Calibri" w:hAnsi="Calibri" w:eastAsia="Calibri"/>
          <w:rtl w:val="0"/>
          <w:lang w:val="en-US"/>
        </w:rPr>
        <w:t>s call spent a great deal of time rethinking the Provider model and that there will be some changes made to it. He noted that the call didn</w:t>
      </w:r>
      <w:r>
        <w:rPr>
          <w:rFonts w:ascii="Calibri" w:cs="Calibri" w:hAnsi="Calibri" w:eastAsia="Calibri"/>
          <w:rtl w:val="0"/>
          <w:lang w:val="en-US"/>
        </w:rPr>
        <w:t>’</w:t>
      </w:r>
      <w:r>
        <w:rPr>
          <w:rFonts w:ascii="Calibri" w:cs="Calibri" w:hAnsi="Calibri" w:eastAsia="Calibri"/>
          <w:rtl w:val="0"/>
          <w:lang w:val="en-US"/>
        </w:rPr>
        <w:t>t so much define terminology as it defined this model and discussed the impact certain changes will have on it.</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w:t>
      </w:r>
    </w:p>
    <w:p>
      <w:pPr>
        <w:pStyle w:val="List Paragraph"/>
        <w:spacing w:after="0"/>
        <w:ind w:left="0" w:firstLine="0"/>
        <w:rPr>
          <w:rFonts w:ascii="Calibri" w:cs="Calibri" w:hAnsi="Calibri" w:eastAsia="Calibri"/>
        </w:rPr>
      </w:pPr>
      <w:r>
        <w:rPr>
          <w:rFonts w:ascii="Calibri" w:cs="Calibri" w:hAnsi="Calibri" w:eastAsia="Calibri"/>
          <w:rtl w:val="0"/>
          <w:lang w:val="en-US"/>
        </w:rPr>
        <w:t>No new business was addressed</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Review and discussion of feedback on FHIM validation artifacts</w:t>
      </w:r>
    </w:p>
    <w:p>
      <w:pPr>
        <w:pStyle w:val="List Paragraph"/>
        <w:spacing w:after="0"/>
        <w:ind w:left="0" w:firstLine="0"/>
        <w:rPr>
          <w:rFonts w:ascii="Calibri" w:cs="Calibri" w:hAnsi="Calibri" w:eastAsia="Calibri"/>
          <w:b w:val="1"/>
          <w:bCs w:val="1"/>
        </w:rPr>
      </w:pPr>
      <w:r>
        <w:rPr>
          <w:rFonts w:ascii="Calibri" w:cs="Calibri" w:hAnsi="Calibri" w:eastAsia="Calibri"/>
          <w:rtl w:val="0"/>
          <w:lang w:val="en-US"/>
        </w:rPr>
        <w:t xml:space="preserve">The first question asked whether the </w:t>
      </w:r>
      <w:r>
        <w:rPr>
          <w:rFonts w:ascii="Calibri" w:cs="Calibri" w:hAnsi="Calibri" w:eastAsia="Calibri"/>
          <w:rtl w:val="0"/>
          <w:lang w:val="en-US"/>
        </w:rPr>
        <w:t>“</w:t>
      </w:r>
      <w:r>
        <w:rPr>
          <w:rFonts w:ascii="Calibri" w:cs="Calibri" w:hAnsi="Calibri" w:eastAsia="Calibri"/>
          <w:rtl w:val="0"/>
          <w:lang w:val="en-US"/>
        </w:rPr>
        <w:t>entity</w:t>
      </w:r>
      <w:r>
        <w:rPr>
          <w:rFonts w:ascii="Calibri" w:cs="Calibri" w:hAnsi="Calibri" w:eastAsia="Calibri"/>
          <w:rtl w:val="0"/>
          <w:lang w:val="en-US"/>
        </w:rPr>
        <w:t xml:space="preserve">” </w:t>
      </w:r>
      <w:r>
        <w:rPr>
          <w:rFonts w:ascii="Calibri" w:cs="Calibri" w:hAnsi="Calibri" w:eastAsia="Calibri"/>
          <w:rtl w:val="0"/>
          <w:lang w:val="en-US"/>
        </w:rPr>
        <w:t xml:space="preserve">class that is above </w:t>
      </w:r>
      <w:r>
        <w:rPr>
          <w:rFonts w:ascii="Calibri" w:cs="Calibri" w:hAnsi="Calibri" w:eastAsia="Calibri"/>
          <w:rtl w:val="0"/>
          <w:lang w:val="en-US"/>
        </w:rPr>
        <w:t>“</w:t>
      </w:r>
      <w:r>
        <w:rPr>
          <w:rFonts w:ascii="Calibri" w:cs="Calibri" w:hAnsi="Calibri" w:eastAsia="Calibri"/>
          <w:rtl w:val="0"/>
          <w:lang w:val="en-US"/>
        </w:rPr>
        <w:t>biological entity class</w:t>
      </w:r>
      <w:r>
        <w:rPr>
          <w:rFonts w:ascii="Calibri" w:cs="Calibri" w:hAnsi="Calibri" w:eastAsia="Calibri"/>
          <w:rtl w:val="0"/>
          <w:lang w:val="en-US"/>
        </w:rPr>
        <w:t xml:space="preserve">” </w:t>
      </w:r>
      <w:r>
        <w:rPr>
          <w:rFonts w:ascii="Calibri" w:cs="Calibri" w:hAnsi="Calibri" w:eastAsia="Calibri"/>
          <w:rtl w:val="0"/>
          <w:lang w:val="en-US"/>
        </w:rPr>
        <w:t>should remain in the model. It was decided that this class no longer serves a purpose; it will be removed.</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Do the data fields </w:t>
      </w:r>
      <w:r>
        <w:rPr>
          <w:rFonts w:ascii="Calibri" w:cs="Calibri" w:hAnsi="Calibri" w:eastAsia="Calibri"/>
          <w:rtl w:val="0"/>
          <w:lang w:val="en-US"/>
        </w:rPr>
        <w:t>“</w:t>
      </w:r>
      <w:r>
        <w:rPr>
          <w:rFonts w:ascii="Calibri" w:cs="Calibri" w:hAnsi="Calibri" w:eastAsia="Calibri"/>
          <w:rtl w:val="0"/>
          <w:lang w:val="en-US"/>
        </w:rPr>
        <w:t>multiple birth order</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multiple birth</w:t>
      </w:r>
      <w:r>
        <w:rPr>
          <w:rFonts w:ascii="Calibri" w:cs="Calibri" w:hAnsi="Calibri" w:eastAsia="Calibri"/>
          <w:rtl w:val="0"/>
          <w:lang w:val="en-US"/>
        </w:rPr>
        <w:t xml:space="preserve">” </w:t>
      </w:r>
      <w:r>
        <w:rPr>
          <w:rFonts w:ascii="Calibri" w:cs="Calibri" w:hAnsi="Calibri" w:eastAsia="Calibri"/>
          <w:rtl w:val="0"/>
          <w:lang w:val="en-US"/>
        </w:rPr>
        <w:t>need to be in there for animal in addition to person? It was decided that it was in fact needed for both. Rob noted that this is an undeniable fact that these occurrences happen and is needed for both. This will remain in the model as a non-persuasive category.</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w:t>
      </w:r>
      <w:r>
        <w:rPr>
          <w:rFonts w:ascii="Calibri" w:cs="Calibri" w:hAnsi="Calibri" w:eastAsia="Calibri"/>
          <w:rtl w:val="0"/>
          <w:lang w:val="en-US"/>
        </w:rPr>
        <w:t>Can age group be taken out of the biological entity and moved to person or is it also important for animals</w:t>
      </w:r>
      <w:r>
        <w:rPr>
          <w:rFonts w:ascii="Calibri" w:cs="Calibri" w:hAnsi="Calibri" w:eastAsia="Calibri"/>
          <w:rtl w:val="0"/>
          <w:lang w:val="en-US"/>
        </w:rPr>
        <w:t>”</w:t>
      </w:r>
      <w:r>
        <w:rPr>
          <w:rFonts w:ascii="Calibri" w:cs="Calibri" w:hAnsi="Calibri" w:eastAsia="Calibri"/>
          <w:rtl w:val="0"/>
          <w:lang w:val="en-US"/>
        </w:rPr>
        <w:t>? The group realized that animals can be classified into age groups much like humans can be and can be applicable depending on the use. Galen stated that although there is no universal standard of measuring age groups; it is something that comes up. The group decided to leave this in biological entity it is optional and derivable; this will also be non-persuasive and acknowledge that it may be something that will need to be worked on in the future.</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Should BiologicalEntityID be non-persuasive?  The way the FHIM is modeled this BiologicalEntityID is the result of all the work that has been done to identify this biological entity; the current state of this entity</w:t>
      </w:r>
      <w:r>
        <w:rPr>
          <w:rFonts w:ascii="Calibri" w:cs="Calibri" w:hAnsi="Calibri" w:eastAsia="Calibri"/>
          <w:rtl w:val="0"/>
          <w:lang w:val="en-US"/>
        </w:rPr>
        <w:t>’</w:t>
      </w:r>
      <w:r>
        <w:rPr>
          <w:rFonts w:ascii="Calibri" w:cs="Calibri" w:hAnsi="Calibri" w:eastAsia="Calibri"/>
          <w:rtl w:val="0"/>
          <w:lang w:val="en-US"/>
        </w:rPr>
        <w:t xml:space="preserve">s ID. Peter still feels that this is in the wrong class, do animals have an identifier? Rob asks the question </w:t>
      </w:r>
      <w:r>
        <w:rPr>
          <w:rFonts w:ascii="Calibri" w:cs="Calibri" w:hAnsi="Calibri" w:eastAsia="Calibri"/>
          <w:rtl w:val="0"/>
          <w:lang w:val="en-US"/>
        </w:rPr>
        <w:t>“</w:t>
      </w:r>
      <w:r>
        <w:rPr>
          <w:rFonts w:ascii="Calibri" w:cs="Calibri" w:hAnsi="Calibri" w:eastAsia="Calibri"/>
          <w:rtl w:val="0"/>
          <w:lang w:val="en-US"/>
        </w:rPr>
        <w:t>Is this ID an attribute of a biological entity or the attribute of a biological entity filling a role?.</w:t>
      </w:r>
      <w:r>
        <w:rPr>
          <w:rFonts w:ascii="Calibri" w:cs="Calibri" w:hAnsi="Calibri" w:eastAsia="Calibri"/>
          <w:rtl w:val="0"/>
          <w:lang w:val="en-US"/>
        </w:rPr>
        <w:t xml:space="preserve">” </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is concerned with the </w:t>
      </w:r>
      <w:r>
        <w:rPr>
          <w:rFonts w:ascii="Calibri" w:cs="Calibri" w:hAnsi="Calibri" w:eastAsia="Calibri"/>
          <w:rtl w:val="0"/>
          <w:lang w:val="en-US"/>
        </w:rPr>
        <w:t>“</w:t>
      </w:r>
      <w:r>
        <w:rPr>
          <w:rFonts w:ascii="Calibri" w:cs="Calibri" w:hAnsi="Calibri" w:eastAsia="Calibri"/>
          <w:rtl w:val="0"/>
          <w:lang w:val="en-US"/>
        </w:rPr>
        <w:t>nonperson living subject</w:t>
      </w:r>
      <w:r>
        <w:rPr>
          <w:rFonts w:ascii="Calibri" w:cs="Calibri" w:hAnsi="Calibri" w:eastAsia="Calibri"/>
          <w:rtl w:val="0"/>
          <w:lang w:val="en-US"/>
        </w:rPr>
        <w:t xml:space="preserve">” </w:t>
      </w:r>
      <w:r>
        <w:rPr>
          <w:rFonts w:ascii="Calibri" w:cs="Calibri" w:hAnsi="Calibri" w:eastAsia="Calibri"/>
          <w:rtl w:val="0"/>
          <w:lang w:val="en-US"/>
        </w:rPr>
        <w:t xml:space="preserve">class; this class will be renamed to </w:t>
      </w:r>
      <w:r>
        <w:rPr>
          <w:rFonts w:ascii="Calibri" w:cs="Calibri" w:hAnsi="Calibri" w:eastAsia="Calibri"/>
          <w:rtl w:val="0"/>
          <w:lang w:val="en-US"/>
        </w:rPr>
        <w:t>“</w:t>
      </w:r>
      <w:r>
        <w:rPr>
          <w:rFonts w:ascii="Calibri" w:cs="Calibri" w:hAnsi="Calibri" w:eastAsia="Calibri"/>
          <w:rtl w:val="0"/>
          <w:lang w:val="en-US"/>
        </w:rPr>
        <w:t>Animal</w:t>
      </w:r>
      <w:r>
        <w:rPr>
          <w:rFonts w:ascii="Calibri" w:cs="Calibri" w:hAnsi="Calibri" w:eastAsia="Calibri"/>
          <w:rtl w:val="0"/>
          <w:lang w:val="en-US"/>
        </w:rPr>
        <w:t>”</w:t>
      </w:r>
      <w:r>
        <w:rPr>
          <w:rFonts w:ascii="Calibri" w:cs="Calibri" w:hAnsi="Calibri" w:eastAsia="Calibri"/>
          <w:rtl w:val="0"/>
          <w:lang w:val="en-US"/>
        </w:rPr>
        <w:t xml:space="preserve">. Galen will add a separate </w:t>
      </w:r>
      <w:r>
        <w:rPr>
          <w:rFonts w:ascii="Calibri" w:cs="Calibri" w:hAnsi="Calibri" w:eastAsia="Calibri"/>
          <w:rtl w:val="0"/>
          <w:lang w:val="en-US"/>
        </w:rPr>
        <w:t>“</w:t>
      </w:r>
      <w:r>
        <w:rPr>
          <w:rFonts w:ascii="Calibri" w:cs="Calibri" w:hAnsi="Calibri" w:eastAsia="Calibri"/>
          <w:rtl w:val="0"/>
          <w:lang w:val="en-US"/>
        </w:rPr>
        <w:t>Micro-organism</w:t>
      </w:r>
      <w:r>
        <w:rPr>
          <w:rFonts w:ascii="Calibri" w:cs="Calibri" w:hAnsi="Calibri" w:eastAsia="Calibri"/>
          <w:rtl w:val="0"/>
          <w:lang w:val="en-US"/>
        </w:rPr>
        <w:t xml:space="preserve">” </w:t>
      </w:r>
      <w:r>
        <w:rPr>
          <w:rFonts w:ascii="Calibri" w:cs="Calibri" w:hAnsi="Calibri" w:eastAsia="Calibri"/>
          <w:rtl w:val="0"/>
          <w:lang w:val="en-US"/>
        </w:rPr>
        <w:t xml:space="preserve">class and add the strain data field from </w:t>
      </w:r>
      <w:r>
        <w:rPr>
          <w:rFonts w:ascii="Calibri" w:cs="Calibri" w:hAnsi="Calibri" w:eastAsia="Calibri"/>
          <w:rtl w:val="0"/>
          <w:lang w:val="en-US"/>
        </w:rPr>
        <w:t>“</w:t>
      </w:r>
      <w:r>
        <w:rPr>
          <w:rFonts w:ascii="Calibri" w:cs="Calibri" w:hAnsi="Calibri" w:eastAsia="Calibri"/>
          <w:rtl w:val="0"/>
          <w:lang w:val="en-US"/>
        </w:rPr>
        <w:t>Animal</w:t>
      </w:r>
      <w:r>
        <w:rPr>
          <w:rFonts w:ascii="Calibri" w:cs="Calibri" w:hAnsi="Calibri" w:eastAsia="Calibri"/>
          <w:rtl w:val="0"/>
          <w:lang w:val="en-US"/>
        </w:rPr>
        <w:t xml:space="preserve">” </w:t>
      </w:r>
      <w:r>
        <w:rPr>
          <w:rFonts w:ascii="Calibri" w:cs="Calibri" w:hAnsi="Calibri" w:eastAsia="Calibri"/>
          <w:rtl w:val="0"/>
          <w:lang w:val="en-US"/>
        </w:rPr>
        <w:t>to it.</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notes that </w:t>
      </w:r>
      <w:r>
        <w:rPr>
          <w:rFonts w:ascii="Calibri" w:cs="Calibri" w:hAnsi="Calibri" w:eastAsia="Calibri"/>
          <w:rtl w:val="0"/>
          <w:lang w:val="en-US"/>
        </w:rPr>
        <w:t>“</w:t>
      </w:r>
      <w:r>
        <w:rPr>
          <w:rFonts w:ascii="Calibri" w:cs="Calibri" w:hAnsi="Calibri" w:eastAsia="Calibri"/>
          <w:rtl w:val="0"/>
          <w:lang w:val="en-US"/>
        </w:rPr>
        <w:t>Nation</w:t>
      </w:r>
      <w:r>
        <w:rPr>
          <w:rFonts w:ascii="Calibri" w:cs="Calibri" w:hAnsi="Calibri" w:eastAsia="Calibri"/>
          <w:rtl w:val="0"/>
          <w:lang w:val="en-US"/>
        </w:rPr>
        <w:t xml:space="preserve">” </w:t>
      </w:r>
      <w:r>
        <w:rPr>
          <w:rFonts w:ascii="Calibri" w:cs="Calibri" w:hAnsi="Calibri" w:eastAsia="Calibri"/>
          <w:rtl w:val="0"/>
          <w:lang w:val="en-US"/>
        </w:rPr>
        <w:t xml:space="preserve">class was renamed to </w:t>
      </w:r>
      <w:r>
        <w:rPr>
          <w:rFonts w:ascii="Calibri" w:cs="Calibri" w:hAnsi="Calibri" w:eastAsia="Calibri"/>
          <w:rtl w:val="0"/>
          <w:lang w:val="en-US"/>
        </w:rPr>
        <w:t>“</w:t>
      </w:r>
      <w:r>
        <w:rPr>
          <w:rFonts w:ascii="Calibri" w:cs="Calibri" w:hAnsi="Calibri" w:eastAsia="Calibri"/>
          <w:rtl w:val="0"/>
          <w:lang w:val="en-US"/>
        </w:rPr>
        <w:t>Country</w:t>
      </w:r>
      <w:r>
        <w:rPr>
          <w:rFonts w:ascii="Calibri" w:cs="Calibri" w:hAnsi="Calibri" w:eastAsia="Calibri"/>
          <w:rtl w:val="0"/>
          <w:lang w:val="en-US"/>
        </w:rPr>
        <w:t xml:space="preserve">” </w:t>
      </w:r>
      <w:r>
        <w:rPr>
          <w:rFonts w:ascii="Calibri" w:cs="Calibri" w:hAnsi="Calibri" w:eastAsia="Calibri"/>
          <w:rtl w:val="0"/>
          <w:lang w:val="en-US"/>
        </w:rPr>
        <w:t>although it is an attribute of citizen it will remain a separate class. Galen added the following information to his spreadsheet regarding this class:</w:t>
      </w:r>
    </w:p>
    <w:p>
      <w:pPr>
        <w:pStyle w:val="List Paragraph"/>
        <w:spacing w:after="0"/>
        <w:ind w:left="0" w:firstLine="0"/>
        <w:rPr>
          <w:rFonts w:ascii="Calibri" w:cs="Calibri" w:hAnsi="Calibri" w:eastAsia="Calibri"/>
        </w:rPr>
      </w:pPr>
      <w:r>
        <w:rPr>
          <w:rFonts w:ascii="Calibri" w:cs="Calibri" w:hAnsi="Calibri" w:eastAsia="Calibri"/>
          <w:rtl w:val="0"/>
        </w:rPr>
        <w:tab/>
        <w:t xml:space="preserve"> Disposition: </w:t>
        <w:tab/>
        <w:t xml:space="preserve">A.) Persuasive </w:t>
      </w:r>
    </w:p>
    <w:p>
      <w:pPr>
        <w:pStyle w:val="List Paragraph"/>
        <w:spacing w:after="0"/>
        <w:ind w:left="0" w:firstLine="0"/>
        <w:rPr>
          <w:rFonts w:ascii="Calibri" w:cs="Calibri" w:hAnsi="Calibri" w:eastAsia="Calibri"/>
        </w:rPr>
      </w:pPr>
      <w:r>
        <w:rPr>
          <w:rFonts w:ascii="Calibri" w:cs="Calibri" w:hAnsi="Calibri" w:eastAsia="Calibri"/>
          <w:rtl w:val="0"/>
        </w:rPr>
        <w:tab/>
        <w:tab/>
        <w:tab/>
        <w:t xml:space="preserve">B.) Not persuasive. </w:t>
      </w:r>
    </w:p>
    <w:p>
      <w:pPr>
        <w:pStyle w:val="List Paragraph"/>
        <w:spacing w:after="0"/>
        <w:ind w:left="0" w:firstLine="0"/>
        <w:rPr>
          <w:rFonts w:ascii="Calibri" w:cs="Calibri" w:hAnsi="Calibri" w:eastAsia="Calibri"/>
        </w:rPr>
      </w:pPr>
      <w:r>
        <w:rPr>
          <w:rFonts w:ascii="Calibri" w:cs="Calibri" w:hAnsi="Calibri" w:eastAsia="Calibri"/>
          <w:rtl w:val="0"/>
        </w:rPr>
        <w:tab/>
        <w:t xml:space="preserve">Note: </w:t>
        <w:tab/>
        <w:tab/>
        <w:t xml:space="preserve">A.) Changed </w:t>
      </w:r>
      <w:r>
        <w:rPr>
          <w:rFonts w:ascii="Calibri" w:cs="Calibri" w:hAnsi="Calibri" w:eastAsia="Calibri"/>
          <w:rtl w:val="0"/>
          <w:lang w:val="en-US"/>
        </w:rPr>
        <w:t>“</w:t>
      </w:r>
      <w:r>
        <w:rPr>
          <w:rFonts w:ascii="Calibri" w:cs="Calibri" w:hAnsi="Calibri" w:eastAsia="Calibri"/>
          <w:rtl w:val="0"/>
          <w:lang w:val="en-US"/>
        </w:rPr>
        <w:t>Nation</w:t>
      </w:r>
      <w:r>
        <w:rPr>
          <w:rFonts w:ascii="Calibri" w:cs="Calibri" w:hAnsi="Calibri" w:eastAsia="Calibri"/>
          <w:rtl w:val="0"/>
          <w:lang w:val="en-US"/>
        </w:rPr>
        <w:t xml:space="preserve">” </w:t>
      </w:r>
      <w:r>
        <w:rPr>
          <w:rFonts w:ascii="Calibri" w:cs="Calibri" w:hAnsi="Calibri" w:eastAsia="Calibri"/>
          <w:rtl w:val="0"/>
          <w:lang w:val="en-US"/>
        </w:rPr>
        <w:t xml:space="preserve">to </w:t>
      </w:r>
      <w:r>
        <w:rPr>
          <w:rFonts w:ascii="Calibri" w:cs="Calibri" w:hAnsi="Calibri" w:eastAsia="Calibri"/>
          <w:rtl w:val="0"/>
          <w:lang w:val="en-US"/>
        </w:rPr>
        <w:t>“</w:t>
      </w:r>
      <w:r>
        <w:rPr>
          <w:rFonts w:ascii="Calibri" w:cs="Calibri" w:hAnsi="Calibri" w:eastAsia="Calibri"/>
          <w:rtl w:val="0"/>
          <w:lang w:val="en-US"/>
        </w:rPr>
        <w:t>Country</w:t>
      </w:r>
      <w:r>
        <w:rPr>
          <w:rFonts w:ascii="Calibri" w:cs="Calibri" w:hAnsi="Calibri" w:eastAsia="Calibri"/>
          <w:rtl w:val="0"/>
          <w:lang w:val="en-US"/>
        </w:rPr>
        <w:t xml:space="preserve">” </w:t>
      </w:r>
      <w:r>
        <w:rPr>
          <w:rFonts w:ascii="Calibri" w:cs="Calibri" w:hAnsi="Calibri" w:eastAsia="Calibri"/>
          <w:rtl w:val="0"/>
          <w:lang w:val="en-US"/>
        </w:rPr>
        <w:t>and it is persuasive</w:t>
      </w:r>
    </w:p>
    <w:p>
      <w:pPr>
        <w:pStyle w:val="List Paragraph"/>
        <w:spacing w:after="0"/>
        <w:ind w:left="0" w:firstLine="0"/>
        <w:rPr>
          <w:rFonts w:ascii="Calibri" w:cs="Calibri" w:hAnsi="Calibri" w:eastAsia="Calibri"/>
        </w:rPr>
      </w:pPr>
      <w:r>
        <w:rPr>
          <w:rFonts w:ascii="Calibri" w:cs="Calibri" w:hAnsi="Calibri" w:eastAsia="Calibri"/>
          <w:rtl w:val="0"/>
        </w:rPr>
        <w:tab/>
        <w:tab/>
        <w:tab/>
        <w:t xml:space="preserve">B.) This was changed to be modeled per FHIM style. </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w:t>
      </w:r>
      <w:r>
        <w:rPr>
          <w:rFonts w:ascii="Calibri" w:cs="Calibri" w:hAnsi="Calibri" w:eastAsia="Calibri"/>
          <w:rtl w:val="0"/>
          <w:lang w:val="en-US"/>
        </w:rPr>
        <w:t>“</w:t>
      </w:r>
      <w:r>
        <w:rPr>
          <w:rFonts w:ascii="Calibri" w:cs="Calibri" w:hAnsi="Calibri" w:eastAsia="Calibri"/>
          <w:rtl w:val="0"/>
          <w:lang w:val="en-US"/>
        </w:rPr>
        <w:t>CountryCode</w:t>
      </w:r>
      <w:r>
        <w:rPr>
          <w:rFonts w:ascii="Calibri" w:cs="Calibri" w:hAnsi="Calibri" w:eastAsia="Calibri"/>
          <w:rtl w:val="0"/>
          <w:lang w:val="en-US"/>
        </w:rPr>
        <w:t xml:space="preserve">” </w:t>
      </w:r>
      <w:r>
        <w:rPr>
          <w:rFonts w:ascii="Calibri" w:cs="Calibri" w:hAnsi="Calibri" w:eastAsia="Calibri"/>
          <w:rtl w:val="0"/>
          <w:lang w:val="en-US"/>
        </w:rPr>
        <w:t>disposition is not applicable. There was also some discussion about which ISO code was most appropriate to use here. It was determined that the ISO 3166 3</w:t>
      </w:r>
      <w:r>
        <w:rPr>
          <w:rFonts w:ascii="Calibri" w:cs="Calibri" w:hAnsi="Calibri" w:eastAsia="Calibri"/>
          <w:rtl w:val="0"/>
          <w:lang w:val="en-US"/>
        </w:rPr>
        <w:t>—</w:t>
      </w:r>
      <w:r>
        <w:rPr>
          <w:rFonts w:ascii="Calibri" w:cs="Calibri" w:hAnsi="Calibri" w:eastAsia="Calibri"/>
          <w:rtl w:val="0"/>
          <w:lang w:val="en-US"/>
        </w:rPr>
        <w:t xml:space="preserve">alpha was the preferred value-set. </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moved on to discuss the </w:t>
      </w:r>
      <w:r>
        <w:rPr>
          <w:rFonts w:ascii="Calibri" w:cs="Calibri" w:hAnsi="Calibri" w:eastAsia="Calibri"/>
          <w:rtl w:val="0"/>
          <w:lang w:val="en-US"/>
        </w:rPr>
        <w:t>“</w:t>
      </w:r>
      <w:r>
        <w:rPr>
          <w:rFonts w:ascii="Calibri" w:cs="Calibri" w:hAnsi="Calibri" w:eastAsia="Calibri"/>
          <w:rtl w:val="0"/>
          <w:lang w:val="en-US"/>
        </w:rPr>
        <w:t>HumanPatient</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AnimalPatient</w:t>
      </w:r>
      <w:r>
        <w:rPr>
          <w:rFonts w:ascii="Calibri" w:cs="Calibri" w:hAnsi="Calibri" w:eastAsia="Calibri"/>
          <w:rtl w:val="0"/>
          <w:lang w:val="en-US"/>
        </w:rPr>
        <w:t xml:space="preserve">” </w:t>
      </w:r>
      <w:r>
        <w:rPr>
          <w:rFonts w:ascii="Calibri" w:cs="Calibri" w:hAnsi="Calibri" w:eastAsia="Calibri"/>
          <w:rtl w:val="0"/>
          <w:lang w:val="en-US"/>
        </w:rPr>
        <w:t>sub classes. He asked if there are any problems with leaving this structure as is. Peter asked what the decision was made last month concerning the cardinality of patient and human patient; Galen said that patient is not only a role a person plays but the role a person plays under a specific health care provider organization so there is a link from person to provider. This changed the cardinality for some of the fields, example: 1:Many  from biological entity to patient. He also explained some of the other changes made concerning patient ID/Account id etc. This structure will remain as is; as two separate sub-classes.</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It was noted that where the group agreed, in a past discussion, that </w:t>
      </w:r>
      <w:r>
        <w:rPr>
          <w:rFonts w:ascii="Calibri" w:cs="Calibri" w:hAnsi="Calibri" w:eastAsia="Calibri"/>
          <w:rtl w:val="0"/>
          <w:lang w:val="en-US"/>
        </w:rPr>
        <w:t>“</w:t>
      </w:r>
      <w:r>
        <w:rPr>
          <w:rFonts w:ascii="Calibri" w:cs="Calibri" w:hAnsi="Calibri" w:eastAsia="Calibri"/>
          <w:rtl w:val="0"/>
          <w:lang w:val="en-US"/>
        </w:rPr>
        <w:t>Handicap</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OrganDonor</w:t>
      </w:r>
      <w:r>
        <w:rPr>
          <w:rFonts w:ascii="Calibri" w:cs="Calibri" w:hAnsi="Calibri" w:eastAsia="Calibri"/>
          <w:rtl w:val="0"/>
          <w:lang w:val="en-US"/>
        </w:rPr>
        <w:t xml:space="preserve">” </w:t>
      </w:r>
      <w:r>
        <w:rPr>
          <w:rFonts w:ascii="Calibri" w:cs="Calibri" w:hAnsi="Calibri" w:eastAsia="Calibri"/>
          <w:rtl w:val="0"/>
          <w:lang w:val="en-US"/>
        </w:rPr>
        <w:t xml:space="preserve">should be removed from </w:t>
      </w:r>
      <w:r>
        <w:rPr>
          <w:rFonts w:ascii="Calibri" w:cs="Calibri" w:hAnsi="Calibri" w:eastAsia="Calibri"/>
          <w:rtl w:val="0"/>
          <w:lang w:val="en-US"/>
        </w:rPr>
        <w:t>“</w:t>
      </w:r>
      <w:r>
        <w:rPr>
          <w:rFonts w:ascii="Calibri" w:cs="Calibri" w:hAnsi="Calibri" w:eastAsia="Calibri"/>
          <w:rtl w:val="0"/>
          <w:lang w:val="en-US"/>
        </w:rPr>
        <w:t>HumanPatient</w:t>
      </w:r>
      <w:r>
        <w:rPr>
          <w:rFonts w:ascii="Calibri" w:cs="Calibri" w:hAnsi="Calibri" w:eastAsia="Calibri"/>
          <w:rtl w:val="0"/>
          <w:lang w:val="en-US"/>
        </w:rPr>
        <w:t xml:space="preserve">” </w:t>
      </w:r>
      <w:r>
        <w:rPr>
          <w:rFonts w:ascii="Calibri" w:cs="Calibri" w:hAnsi="Calibri" w:eastAsia="Calibri"/>
          <w:rtl w:val="0"/>
          <w:lang w:val="en-US"/>
        </w:rPr>
        <w:t xml:space="preserve">and put into </w:t>
      </w:r>
      <w:r>
        <w:rPr>
          <w:rFonts w:ascii="Calibri" w:cs="Calibri" w:hAnsi="Calibri" w:eastAsia="Calibri"/>
          <w:rtl w:val="0"/>
          <w:lang w:val="en-US"/>
        </w:rPr>
        <w:t>“</w:t>
      </w:r>
      <w:r>
        <w:rPr>
          <w:rFonts w:ascii="Calibri" w:cs="Calibri" w:hAnsi="Calibri" w:eastAsia="Calibri"/>
          <w:rtl w:val="0"/>
          <w:lang w:val="en-US"/>
        </w:rPr>
        <w:t>Person</w:t>
      </w:r>
      <w:r>
        <w:rPr>
          <w:rFonts w:ascii="Calibri" w:cs="Calibri" w:hAnsi="Calibri" w:eastAsia="Calibri"/>
          <w:rtl w:val="0"/>
          <w:lang w:val="en-US"/>
        </w:rPr>
        <w:t>”</w:t>
      </w:r>
      <w:r>
        <w:rPr>
          <w:rFonts w:ascii="Calibri" w:cs="Calibri" w:hAnsi="Calibri" w:eastAsia="Calibri"/>
          <w:rtl w:val="0"/>
          <w:lang w:val="en-US"/>
        </w:rPr>
        <w:t>. Galen said he had made this change before but the software is not saving it properly; he will go back and make this change.</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Galen mentioned that another change to be made is to move the arrow from PrimareCareProvider that points to Patient and have it point to HumanPatient. Peter says this will not solve the problem; he suggests this should be moved to Person. Galen explains that the FHIM only cares about your PrimaryCareProvider if you are a patient. Galen believes that there is confusion and explained that the FHIM is a Class Diagram that deals in instances. This conversation will resume next week; Galen will put a call out to Iona or another SME regarding this.</w:t>
      </w:r>
    </w:p>
    <w:p>
      <w:pPr>
        <w:pStyle w:val="List Paragraph"/>
        <w:spacing w:after="0"/>
        <w:ind w:left="0" w:firstLine="0"/>
        <w:rPr>
          <w:rFonts w:ascii="Calibri" w:cs="Calibri" w:hAnsi="Calibri" w:eastAsia="Calibri"/>
        </w:rPr>
      </w:pP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Steve thanked the group for their participation and ended the meeting.</w:t>
      </w:r>
    </w:p>
    <w:p>
      <w:pPr>
        <w:pStyle w:val="Body B"/>
        <w:spacing w:after="0"/>
      </w:pPr>
      <w:r>
        <w:rPr>
          <w:rFonts w:ascii="Calibri" w:cs="Calibri" w:hAnsi="Calibri" w:eastAsia="Calibri"/>
          <w:b w:val="1"/>
          <w:bCs w:val="1"/>
          <w:rtl w:val="0"/>
          <w:lang w:val="en-US"/>
        </w:rPr>
        <w:t>Next Meeting:</w:t>
      </w:r>
      <w:r>
        <w:rPr>
          <w:rtl w:val="0"/>
          <w:lang w:val="en-US"/>
        </w:rPr>
        <w:t xml:space="preserve"> Friday, November 1, 2013 at 2:30 EDT </w:t>
      </w:r>
    </w:p>
    <w:p>
      <w:pPr>
        <w:pStyle w:val="Body B"/>
        <w:spacing w:after="0"/>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2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Due Date</w:t>
            </w:r>
          </w:p>
        </w:tc>
      </w:tr>
      <w:tr>
        <w:tblPrEx>
          <w:shd w:val="clear" w:color="auto" w:fill="ceddeb"/>
        </w:tblPrEx>
        <w:trPr>
          <w:trHeight w:val="52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 xml:space="preserve">Move </w:t>
            </w:r>
            <w:r>
              <w:rPr>
                <w:rFonts w:ascii="Calibri" w:cs="Calibri" w:hAnsi="Calibri" w:eastAsia="Calibri"/>
                <w:sz w:val="22"/>
                <w:szCs w:val="22"/>
                <w:rtl w:val="0"/>
                <w:lang w:val="en-US"/>
              </w:rPr>
              <w:t>“</w:t>
            </w:r>
            <w:r>
              <w:rPr>
                <w:rFonts w:ascii="Calibri" w:cs="Calibri" w:hAnsi="Calibri" w:eastAsia="Calibri"/>
                <w:sz w:val="22"/>
                <w:szCs w:val="22"/>
                <w:rtl w:val="0"/>
                <w:lang w:val="en-US"/>
              </w:rPr>
              <w:t>Handicap</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and </w:t>
            </w:r>
            <w:r>
              <w:rPr>
                <w:rFonts w:ascii="Calibri" w:cs="Calibri" w:hAnsi="Calibri" w:eastAsia="Calibri"/>
                <w:sz w:val="22"/>
                <w:szCs w:val="22"/>
                <w:rtl w:val="0"/>
                <w:lang w:val="en-US"/>
              </w:rPr>
              <w:t>“</w:t>
            </w:r>
            <w:r>
              <w:rPr>
                <w:rFonts w:ascii="Calibri" w:cs="Calibri" w:hAnsi="Calibri" w:eastAsia="Calibri"/>
                <w:sz w:val="22"/>
                <w:szCs w:val="22"/>
                <w:rtl w:val="0"/>
                <w:lang w:val="en-US"/>
              </w:rPr>
              <w:t>OrganDonor</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 xml:space="preserve">to </w:t>
            </w:r>
            <w:r>
              <w:rPr>
                <w:rFonts w:ascii="Calibri" w:cs="Calibri" w:hAnsi="Calibri" w:eastAsia="Calibri"/>
                <w:sz w:val="22"/>
                <w:szCs w:val="22"/>
                <w:rtl w:val="0"/>
                <w:lang w:val="en-US"/>
              </w:rPr>
              <w:t>“</w:t>
            </w:r>
            <w:r>
              <w:rPr>
                <w:rFonts w:ascii="Calibri" w:cs="Calibri" w:hAnsi="Calibri" w:eastAsia="Calibri"/>
                <w:sz w:val="22"/>
                <w:szCs w:val="22"/>
                <w:rtl w:val="0"/>
                <w:lang w:val="en-US"/>
              </w:rPr>
              <w:t>Person</w:t>
            </w:r>
            <w:r>
              <w:rPr>
                <w:rFonts w:ascii="Calibri" w:cs="Calibri" w:hAnsi="Calibri" w:eastAsia="Calibri"/>
                <w:sz w:val="22"/>
                <w:szCs w:val="22"/>
                <w:rtl w:val="0"/>
                <w:lang w:val="en-US"/>
              </w:rPr>
              <w:t xml:space="preserve">” </w:t>
            </w:r>
            <w:r>
              <w:rPr>
                <w:rFonts w:ascii="Calibri" w:cs="Calibri" w:hAnsi="Calibri" w:eastAsia="Calibri"/>
                <w:sz w:val="22"/>
                <w:szCs w:val="22"/>
                <w:rtl w:val="0"/>
                <w:lang w:val="en-US"/>
              </w:rPr>
              <w:t>class.</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No date was set.</w:t>
            </w:r>
          </w:p>
        </w:tc>
      </w:tr>
      <w:tr>
        <w:tblPrEx>
          <w:shd w:val="clear" w:color="auto" w:fill="ceddeb"/>
        </w:tblPrEx>
        <w:trPr>
          <w:trHeight w:val="556"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Ask Ioana or other SME about the association between Patient and HC Provider</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By next meeting</w:t>
            </w:r>
          </w:p>
        </w:tc>
      </w:tr>
      <w:tr>
        <w:tblPrEx>
          <w:shd w:val="clear" w:color="auto" w:fill="ceddeb"/>
        </w:tblPrEx>
        <w:trPr>
          <w:trHeight w:val="27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Send out spreadsheet and diagram to the group</w:t>
            </w: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Galen</w:t>
            </w: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Monday</w:t>
            </w:r>
          </w:p>
        </w:tc>
      </w:tr>
    </w:tbl>
    <w:p>
      <w:pPr>
        <w:pStyle w:val="Body B"/>
        <w:widowControl w:val="0"/>
        <w:spacing w:after="0" w:line="240" w:lineRule="auto"/>
        <w:ind w:left="108" w:hanging="108"/>
      </w:pPr>
    </w:p>
    <w:p>
      <w:pPr>
        <w:pStyle w:val="Body B"/>
        <w:spacing w:after="0" w:line="240" w:lineRule="auto"/>
        <w:rPr>
          <w:b w:val="1"/>
          <w:bCs w:val="1"/>
          <w:sz w:val="24"/>
          <w:szCs w:val="24"/>
        </w:rPr>
      </w:pPr>
    </w:p>
    <w:p>
      <w:pPr>
        <w:pStyle w:val="Body B"/>
        <w:spacing w:after="0"/>
        <w:rPr>
          <w:b w:val="1"/>
          <w:bCs w:val="1"/>
          <w:sz w:val="24"/>
          <w:szCs w:val="24"/>
        </w:rPr>
      </w:pP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Information for future FHIM information and terminology modeling calls:</w:t>
      </w:r>
    </w:p>
    <w:p>
      <w:pPr>
        <w:pStyle w:val="Body B"/>
        <w:spacing w:after="0"/>
        <w:rPr>
          <w:b w:val="1"/>
          <w:bCs w:val="1"/>
          <w:sz w:val="24"/>
          <w:szCs w:val="24"/>
        </w:rPr>
      </w:pP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1) Information Modeling (IM) project call</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Friday</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2:30 to 4:30 PM Eastern Time</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(773) 897-3018, Access Code: 585-151-437</w:t>
      </w:r>
    </w:p>
    <w:p>
      <w:pPr>
        <w:pStyle w:val="Body B"/>
        <w:spacing w:after="0"/>
        <w:rPr>
          <w:rStyle w:val="None"/>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b w:val="1"/>
          <w:bCs w:val="1"/>
          <w:sz w:val="24"/>
          <w:szCs w:val="24"/>
        </w:rPr>
      </w:pPr>
    </w:p>
    <w:p>
      <w:pPr>
        <w:pStyle w:val="Body B"/>
        <w:spacing w:after="0"/>
        <w:rPr>
          <w:rStyle w:val="None"/>
          <w:b w:val="1"/>
          <w:bCs w:val="1"/>
          <w:sz w:val="24"/>
          <w:szCs w:val="24"/>
        </w:rPr>
      </w:pP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2) Terminology Modeling calls</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Recurring Weekly Call Every Wednesday</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Time of Call: 2:00 to 3:30 PM Eastern Time</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Dial-in Information: 1 1 (773) 945-1031 Access Code: 849-124-653</w:t>
      </w:r>
    </w:p>
    <w:p>
      <w:pPr>
        <w:pStyle w:val="Body B"/>
        <w:spacing w:after="0"/>
      </w:pPr>
      <w:r>
        <w:rPr>
          <w:rStyle w:val="None"/>
          <w:rFonts w:ascii="Calibri" w:cs="Calibri" w:hAnsi="Calibri" w:eastAsia="Calibri"/>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r>
        <w:rPr>
          <w:rStyle w:val="Hyperlink.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