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sz w:val="28"/>
          <w:szCs w:val="28"/>
        </w:rPr>
      </w:pPr>
      <w:r>
        <w:rPr>
          <w:sz w:val="28"/>
          <w:szCs w:val="28"/>
          <w:rtl w:val="0"/>
          <w:lang w:val="en-US"/>
        </w:rPr>
        <w:t>Information Modeling Project/FHIM Meeting</w:t>
      </w:r>
    </w:p>
    <w:p>
      <w:pPr>
        <w:pStyle w:val="Heading 2 A A"/>
        <w:rPr>
          <w:sz w:val="28"/>
          <w:szCs w:val="28"/>
        </w:rPr>
      </w:pPr>
      <w:r>
        <w:rPr>
          <w:sz w:val="28"/>
          <w:szCs w:val="28"/>
          <w:rtl w:val="0"/>
          <w:lang w:val="en-US"/>
        </w:rPr>
        <w:t>Summary of Call</w:t>
      </w:r>
    </w:p>
    <w:p>
      <w:pPr>
        <w:pStyle w:val="Heading 2 A A"/>
        <w:rPr>
          <w:sz w:val="28"/>
          <w:szCs w:val="28"/>
        </w:rPr>
      </w:pPr>
    </w:p>
    <w:p>
      <w:pPr>
        <w:pStyle w:val="Heading 2 A A"/>
        <w:rPr>
          <w:rtl w:val="0"/>
        </w:rPr>
      </w:pPr>
      <w:r>
        <w:rPr>
          <w:rtl w:val="0"/>
          <w:lang w:val="en-US"/>
        </w:rPr>
        <w:t>Date/time of call:  Friday, December 20, 2013 2:30 - 4:30 PM</w:t>
      </w:r>
    </w:p>
    <w:p>
      <w:pPr>
        <w:pStyle w:val="Body A"/>
        <w:rPr>
          <w:rtl w:val="0"/>
        </w:rPr>
      </w:pPr>
    </w:p>
    <w:tbl>
      <w:tblPr>
        <w:tblW w:w="936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3031"/>
        <w:gridCol w:w="3120"/>
      </w:tblGrid>
      <w:tr>
        <w:tblPrEx>
          <w:shd w:val="clear" w:color="auto" w:fill="auto"/>
        </w:tblPrEx>
        <w:trPr>
          <w:trHeight w:val="58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Attendees - Agency</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Attendees-Agency (cont</w:t>
            </w:r>
            <w:r>
              <w:rPr>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Invited, but Unable to Attend</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Krystol Shaw- DHA</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Galen Mulrooney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FHA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Holly Miller - VA</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Peter Rush- VA</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Jay Lyle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FHA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Catherine Hoang - VA</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Rob McClure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FHA </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Caitlin Ryan-FHA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Kevin Coonan- IHS</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Gregory Zektser- VHA </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Bill Hess- FDA</w:t>
            </w:r>
          </w:p>
        </w:tc>
      </w:tr>
      <w:tr>
        <w:tblPrEx>
          <w:shd w:val="clear" w:color="auto" w:fill="auto"/>
        </w:tblPrEx>
        <w:trPr>
          <w:trHeight w:val="50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Sean Kopka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rebuchet MS" w:hAnsi="Trebuchet MS"/>
                <w:sz w:val="22"/>
                <w:szCs w:val="22"/>
                <w:rtl w:val="0"/>
              </w:rPr>
              <w:t>Iona Thraen - Utah Dept of Health</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Benton Bovee- DHA </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Lynn Sanders-VA </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Bdr>
                <w:top w:val="nil"/>
                <w:left w:val="nil"/>
                <w:bottom w:val="nil"/>
                <w:right w:val="nil"/>
              </w:pBdr>
              <w:tabs>
                <w:tab w:val="right" w:pos="3220"/>
              </w:tabs>
            </w:pPr>
            <w:r>
              <w:rPr>
                <w:rFonts w:ascii="Trebuchet MS" w:hAnsi="Trebuchet MS"/>
                <w:sz w:val="22"/>
                <w:szCs w:val="22"/>
                <w:rtl w:val="0"/>
                <w:lang w:val="en-US"/>
              </w:rPr>
              <w:t>David Bass- VHA</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Robert Crawford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VA</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Steve Hufnagel- DOD </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Bdr>
                <w:top w:val="nil"/>
                <w:left w:val="nil"/>
                <w:bottom w:val="nil"/>
                <w:right w:val="nil"/>
              </w:pBdr>
            </w:pPr>
            <w:r>
              <w:rPr>
                <w:rFonts w:ascii="Trebuchet MS" w:hAnsi="Trebuchet MS"/>
                <w:sz w:val="22"/>
                <w:szCs w:val="22"/>
                <w:rtl w:val="0"/>
                <w:lang w:val="en-US"/>
              </w:rPr>
              <w:t>Susan Matney - 3M</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Larry Shaughnesy- DHA</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Bdr>
                <w:top w:val="nil"/>
                <w:left w:val="nil"/>
                <w:bottom w:val="nil"/>
                <w:right w:val="nil"/>
              </w:pBdr>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Jay Sykes - VA</w:t>
            </w:r>
          </w:p>
        </w:tc>
      </w:tr>
      <w:tr>
        <w:tblPrEx>
          <w:shd w:val="clear" w:color="auto" w:fill="auto"/>
        </w:tblPrEx>
        <w:trPr>
          <w:trHeight w:val="260" w:hRule="atLeast"/>
        </w:trPr>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Sean Muir  - FHA </w:t>
            </w:r>
          </w:p>
        </w:tc>
        <w:tc>
          <w:tcPr>
            <w:tcW w:type="dxa" w:w="30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Steve Wagner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FHA</w:t>
            </w:r>
          </w:p>
        </w:tc>
      </w:tr>
    </w:tbl>
    <w:p>
      <w:pPr>
        <w:pStyle w:val="Body A"/>
        <w:ind w:left="10" w:hanging="10"/>
        <w:rPr>
          <w:rtl w:val="0"/>
        </w:rPr>
      </w:pPr>
    </w:p>
    <w:p>
      <w:pPr>
        <w:pStyle w:val="Body"/>
        <w:spacing w:after="0"/>
        <w:rPr>
          <w:rFonts w:ascii="Calibri" w:cs="Calibri" w:hAnsi="Calibri" w:eastAsia="Calibri"/>
          <w:b w:val="1"/>
          <w:bCs w:val="1"/>
        </w:rPr>
      </w:pPr>
    </w:p>
    <w:p>
      <w:pPr>
        <w:pStyle w:val="Body"/>
        <w:spacing w:after="0"/>
        <w:rPr>
          <w:rFonts w:ascii="Calibri" w:cs="Calibri" w:hAnsi="Calibri" w:eastAsia="Calibri"/>
          <w:b w:val="1"/>
          <w:bCs w:val="1"/>
        </w:rPr>
      </w:pPr>
      <w:r>
        <w:rPr>
          <w:rFonts w:ascii="Calibri" w:cs="Calibri" w:hAnsi="Calibri" w:eastAsia="Calibri"/>
          <w:b w:val="1"/>
          <w:bCs w:val="1"/>
          <w:rtl w:val="0"/>
          <w:lang w:val="en-US"/>
        </w:rPr>
        <w:t xml:space="preserve">Updates on S&amp;I Framework integration/initiative and FHA work- </w:t>
      </w:r>
      <w:r>
        <w:rPr>
          <w:rtl w:val="0"/>
          <w:lang w:val="nl-NL"/>
        </w:rPr>
        <w:t>Galen Mulrooney</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Galen updated that the FHIM team is getting ready to publish the 2 domains for review; there are some last minute questions to address before doing so.</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There was not much to report from the S&amp;I. At the simplification WG, Galen explained the FHIM modeling process to them as they are attempting to provide a set of tooling to the S&amp;I Framework initiative and explained the differences between the tooling they are talking about and the FHIM.</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 xml:space="preserve">Ben pointed out that often he and his colleagues look at the FHIM and by the time they have feedback to submit for a value set its definition has been changed. Galen welcomed suggestions on how to manage the change log; perhaps allowing others to integrate through excel on the website. </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b w:val="1"/>
          <w:bCs w:val="1"/>
          <w:rtl w:val="0"/>
          <w:lang w:val="en-US"/>
        </w:rPr>
        <w:t xml:space="preserve">Terminology modeling update- </w:t>
      </w:r>
      <w:r>
        <w:rPr>
          <w:rFonts w:ascii="Calibri" w:cs="Calibri" w:hAnsi="Calibri" w:eastAsia="Calibri"/>
          <w:rtl w:val="0"/>
          <w:lang w:val="en-US"/>
        </w:rPr>
        <w:t>Jay Lyle</w:t>
      </w:r>
    </w:p>
    <w:p>
      <w:pPr>
        <w:pStyle w:val="List Paragraph"/>
        <w:numPr>
          <w:ilvl w:val="0"/>
          <w:numId w:val="2"/>
        </w:numPr>
        <w:bidi w:val="0"/>
        <w:spacing w:after="0"/>
        <w:ind w:right="0"/>
        <w:jc w:val="left"/>
        <w:rPr>
          <w:rFonts w:ascii="Trebuchet MS" w:hAnsi="Trebuchet MS"/>
          <w:b w:val="1"/>
          <w:bCs w:val="1"/>
          <w:rtl w:val="0"/>
          <w:lang w:val="en-US"/>
        </w:rPr>
      </w:pPr>
      <w:r>
        <w:rPr>
          <w:rFonts w:ascii="Calibri" w:cs="Calibri" w:hAnsi="Calibri" w:eastAsia="Calibri"/>
          <w:b w:val="0"/>
          <w:bCs w:val="0"/>
          <w:rtl w:val="0"/>
          <w:lang w:val="en-US"/>
        </w:rPr>
        <w:t>Jay updated that there was no meeting this week; he has mostly been working on the publication for lab and immun</w:t>
      </w:r>
      <w:r>
        <w:rPr>
          <w:rFonts w:ascii="Calibri" w:cs="Calibri" w:hAnsi="Calibri" w:eastAsia="Calibri"/>
          <w:b w:val="0"/>
          <w:bCs w:val="0"/>
          <w:rtl w:val="0"/>
          <w:lang w:val="en-US"/>
        </w:rPr>
        <w:t>izations</w:t>
      </w:r>
      <w:r>
        <w:rPr>
          <w:rFonts w:ascii="Calibri" w:cs="Calibri" w:hAnsi="Calibri" w:eastAsia="Calibri"/>
          <w:b w:val="0"/>
          <w:bCs w:val="0"/>
          <w:rtl w:val="0"/>
          <w:lang w:val="en-US"/>
        </w:rPr>
        <w:t xml:space="preserve"> domains.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Other business- </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No other business was shared other than be working with them a bit closer </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Review of next two domains for federal government distribution- </w:t>
      </w:r>
      <w:r>
        <w:rPr>
          <w:rFonts w:ascii="Calibri" w:cs="Calibri" w:hAnsi="Calibri" w:eastAsia="Calibri"/>
          <w:rtl w:val="0"/>
          <w:lang w:val="en-US"/>
        </w:rPr>
        <w:t>Galen Mulrooney</w:t>
      </w:r>
    </w:p>
    <w:p>
      <w:pPr>
        <w:pStyle w:val="List Paragraph"/>
        <w:numPr>
          <w:ilvl w:val="0"/>
          <w:numId w:val="2"/>
        </w:numPr>
        <w:bidi w:val="0"/>
        <w:spacing w:after="0"/>
        <w:ind w:right="0"/>
        <w:jc w:val="left"/>
        <w:rPr>
          <w:rFonts w:ascii="Trebuchet MS" w:hAnsi="Trebuchet MS"/>
          <w:b w:val="1"/>
          <w:bCs w:val="1"/>
          <w:rtl w:val="0"/>
          <w:lang w:val="en-US"/>
        </w:rPr>
      </w:pPr>
      <w:r>
        <w:rPr>
          <w:rFonts w:ascii="Calibri" w:cs="Calibri" w:hAnsi="Calibri" w:eastAsia="Calibri"/>
          <w:b w:val="0"/>
          <w:bCs w:val="0"/>
          <w:rtl w:val="0"/>
          <w:lang w:val="en-US"/>
        </w:rPr>
        <w:t xml:space="preserve">Galen addressed several questions related to the publication; he made all changes that did not need further investigation. Sean will look into the items that are not linking and correct them. </w:t>
      </w:r>
    </w:p>
    <w:p>
      <w:pPr>
        <w:pStyle w:val="List Paragraph"/>
        <w:spacing w:after="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Information modeling of the Provider information domain</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Galen noted a discrepancy in the FHIM regarding the point of contact for an organization. Currently this POC is modeled two different ways in two different packages;</w:t>
      </w:r>
    </w:p>
    <w:p>
      <w:pPr>
        <w:pStyle w:val="List Paragraph"/>
        <w:numPr>
          <w:ilvl w:val="0"/>
          <w:numId w:val="4"/>
        </w:numPr>
        <w:bidi w:val="0"/>
        <w:spacing w:after="0"/>
        <w:ind w:right="0"/>
        <w:jc w:val="left"/>
        <w:rPr>
          <w:rFonts w:ascii="Trebuchet MS" w:hAnsi="Trebuchet MS" w:hint="default"/>
          <w:rtl w:val="0"/>
          <w:lang w:val="en-US"/>
        </w:rPr>
      </w:pPr>
      <w:r>
        <w:rPr>
          <w:rFonts w:ascii="Calibri" w:cs="Calibri" w:hAnsi="Calibri" w:eastAsia="Calibri" w:hint="default"/>
          <w:rtl w:val="0"/>
          <w:lang w:val="en-US"/>
        </w:rPr>
        <w:t>“</w:t>
      </w:r>
      <w:r>
        <w:rPr>
          <w:rFonts w:ascii="Calibri" w:cs="Calibri" w:hAnsi="Calibri" w:eastAsia="Calibri"/>
          <w:rtl w:val="0"/>
          <w:lang w:val="en-US"/>
        </w:rPr>
        <w:t>Person</w:t>
      </w:r>
      <w:r>
        <w:rPr>
          <w:rFonts w:ascii="Calibri" w:cs="Calibri" w:hAnsi="Calibri" w:eastAsia="Calibri" w:hint="default"/>
          <w:rtl w:val="0"/>
          <w:lang w:val="en-US"/>
        </w:rPr>
        <w:t xml:space="preserve">” </w:t>
      </w:r>
      <w:r>
        <w:rPr>
          <w:rFonts w:ascii="Calibri" w:cs="Calibri" w:hAnsi="Calibri" w:eastAsia="Calibri"/>
          <w:rtl w:val="0"/>
          <w:lang w:val="en-US"/>
        </w:rPr>
        <w:t xml:space="preserve">models this as a contact class, </w:t>
      </w:r>
      <w:r>
        <w:rPr>
          <w:rFonts w:ascii="Calibri" w:cs="Calibri" w:hAnsi="Calibri" w:eastAsia="Calibri" w:hint="default"/>
          <w:rtl w:val="0"/>
          <w:lang w:val="en-US"/>
        </w:rPr>
        <w:t>“</w:t>
      </w:r>
      <w:r>
        <w:rPr>
          <w:rFonts w:ascii="Calibri" w:cs="Calibri" w:hAnsi="Calibri" w:eastAsia="Calibri"/>
          <w:rtl w:val="0"/>
          <w:lang w:val="en-US"/>
        </w:rPr>
        <w:t>OrganizationalRepresentati</w:t>
      </w:r>
      <w:r>
        <w:rPr>
          <w:rFonts w:ascii="Calibri" w:cs="Calibri" w:hAnsi="Calibri" w:eastAsia="Calibri"/>
          <w:rtl w:val="0"/>
          <w:lang w:val="en-US"/>
        </w:rPr>
        <w:t>v</w:t>
      </w:r>
      <w:r>
        <w:rPr>
          <w:rFonts w:ascii="Calibri" w:cs="Calibri" w:hAnsi="Calibri" w:eastAsia="Calibri"/>
          <w:rtl w:val="0"/>
          <w:lang w:val="en-US"/>
        </w:rPr>
        <w:t>e</w:t>
      </w:r>
      <w:r>
        <w:rPr>
          <w:rFonts w:ascii="Calibri" w:cs="Calibri" w:hAnsi="Calibri" w:eastAsia="Calibri" w:hint="default"/>
          <w:rtl w:val="0"/>
          <w:lang w:val="en-US"/>
        </w:rPr>
        <w:t>”</w:t>
      </w:r>
      <w:r>
        <w:rPr>
          <w:rFonts w:ascii="Calibri" w:cs="Calibri" w:hAnsi="Calibri" w:eastAsia="Calibri"/>
          <w:rtl w:val="0"/>
          <w:lang w:val="en-US"/>
        </w:rPr>
        <w:t xml:space="preserve">, that hangs off of </w:t>
      </w:r>
      <w:r>
        <w:rPr>
          <w:rFonts w:ascii="Calibri" w:cs="Calibri" w:hAnsi="Calibri" w:eastAsia="Calibri" w:hint="default"/>
          <w:rtl w:val="0"/>
          <w:lang w:val="en-US"/>
        </w:rPr>
        <w:t>“</w:t>
      </w:r>
      <w:r>
        <w:rPr>
          <w:rFonts w:ascii="Calibri" w:cs="Calibri" w:hAnsi="Calibri" w:eastAsia="Calibri"/>
          <w:rtl w:val="0"/>
          <w:lang w:val="en-US"/>
        </w:rPr>
        <w:t>Patient</w:t>
      </w:r>
      <w:r>
        <w:rPr>
          <w:rFonts w:ascii="Calibri" w:cs="Calibri" w:hAnsi="Calibri" w:eastAsia="Calibri" w:hint="default"/>
          <w:rtl w:val="0"/>
          <w:lang w:val="en-US"/>
        </w:rPr>
        <w:t>”</w:t>
      </w:r>
      <w:r>
        <w:rPr>
          <w:rFonts w:ascii="Calibri" w:cs="Calibri" w:hAnsi="Calibri" w:eastAsia="Calibri"/>
          <w:rtl w:val="0"/>
          <w:lang w:val="en-US"/>
        </w:rPr>
        <w:t>.</w:t>
      </w:r>
    </w:p>
    <w:p>
      <w:pPr>
        <w:pStyle w:val="List Paragraph"/>
        <w:numPr>
          <w:ilvl w:val="0"/>
          <w:numId w:val="4"/>
        </w:numPr>
        <w:bidi w:val="0"/>
        <w:spacing w:after="0"/>
        <w:ind w:right="0"/>
        <w:jc w:val="left"/>
        <w:rPr>
          <w:rFonts w:ascii="Trebuchet MS" w:hAnsi="Trebuchet MS" w:hint="default"/>
          <w:rtl w:val="0"/>
          <w:lang w:val="en-US"/>
        </w:rPr>
      </w:pPr>
      <w:r>
        <w:rPr>
          <w:rFonts w:ascii="Calibri" w:cs="Calibri" w:hAnsi="Calibri" w:eastAsia="Calibri" w:hint="default"/>
          <w:rtl w:val="0"/>
          <w:lang w:val="en-US"/>
        </w:rPr>
        <w:t>“</w:t>
      </w:r>
      <w:r>
        <w:rPr>
          <w:rFonts w:ascii="Calibri" w:cs="Calibri" w:hAnsi="Calibri" w:eastAsia="Calibri"/>
          <w:rtl w:val="0"/>
          <w:lang w:val="en-US"/>
        </w:rPr>
        <w:t>Provider</w:t>
      </w:r>
      <w:r>
        <w:rPr>
          <w:rFonts w:ascii="Calibri" w:cs="Calibri" w:hAnsi="Calibri" w:eastAsia="Calibri" w:hint="default"/>
          <w:rtl w:val="0"/>
          <w:lang w:val="en-US"/>
        </w:rPr>
        <w:t xml:space="preserve">” </w:t>
      </w:r>
      <w:r>
        <w:rPr>
          <w:rFonts w:ascii="Calibri" w:cs="Calibri" w:hAnsi="Calibri" w:eastAsia="Calibri"/>
          <w:rtl w:val="0"/>
          <w:lang w:val="en-US"/>
        </w:rPr>
        <w:t xml:space="preserve">has a </w:t>
      </w:r>
      <w:r>
        <w:rPr>
          <w:rFonts w:ascii="Calibri" w:cs="Calibri" w:hAnsi="Calibri" w:eastAsia="Calibri" w:hint="default"/>
          <w:rtl w:val="0"/>
          <w:lang w:val="en-US"/>
        </w:rPr>
        <w:t>“</w:t>
      </w:r>
      <w:r>
        <w:rPr>
          <w:rFonts w:ascii="Calibri" w:cs="Calibri" w:hAnsi="Calibri" w:eastAsia="Calibri"/>
          <w:rtl w:val="0"/>
          <w:lang w:val="en-US"/>
        </w:rPr>
        <w:t>PointofContact</w:t>
      </w:r>
      <w:r>
        <w:rPr>
          <w:rFonts w:ascii="Calibri" w:cs="Calibri" w:hAnsi="Calibri" w:eastAsia="Calibri" w:hint="default"/>
          <w:rtl w:val="0"/>
          <w:lang w:val="en-US"/>
        </w:rPr>
        <w:t xml:space="preserve">” </w:t>
      </w:r>
      <w:r>
        <w:rPr>
          <w:rFonts w:ascii="Calibri" w:cs="Calibri" w:hAnsi="Calibri" w:eastAsia="Calibri"/>
          <w:rtl w:val="0"/>
          <w:lang w:val="en-US"/>
        </w:rPr>
        <w:t xml:space="preserve">class hanging off of </w:t>
      </w:r>
      <w:r>
        <w:rPr>
          <w:rFonts w:ascii="Calibri" w:cs="Calibri" w:hAnsi="Calibri" w:eastAsia="Calibri" w:hint="default"/>
          <w:rtl w:val="0"/>
          <w:lang w:val="en-US"/>
        </w:rPr>
        <w:t>“</w:t>
      </w:r>
      <w:r>
        <w:rPr>
          <w:rFonts w:ascii="Calibri" w:cs="Calibri" w:hAnsi="Calibri" w:eastAsia="Calibri"/>
          <w:rtl w:val="0"/>
          <w:lang w:val="en-US"/>
        </w:rPr>
        <w:t>Organization</w:t>
      </w:r>
      <w:r>
        <w:rPr>
          <w:rFonts w:ascii="Calibri" w:cs="Calibri" w:hAnsi="Calibri" w:eastAsia="Calibri" w:hint="default"/>
          <w:rtl w:val="0"/>
          <w:lang w:val="en-US"/>
        </w:rPr>
        <w:t>”</w:t>
      </w:r>
      <w:r>
        <w:rPr>
          <w:rFonts w:ascii="Calibri" w:cs="Calibri" w:hAnsi="Calibri" w:eastAsia="Calibri"/>
          <w:rtl w:val="0"/>
          <w:lang w:val="en-US"/>
        </w:rPr>
        <w:t xml:space="preserve">. </w:t>
      </w:r>
    </w:p>
    <w:p>
      <w:pPr>
        <w:pStyle w:val="List Paragraph"/>
        <w:spacing w:after="0"/>
        <w:rPr>
          <w:rFonts w:ascii="Calibri" w:cs="Calibri" w:hAnsi="Calibri" w:eastAsia="Calibri"/>
        </w:rPr>
      </w:pPr>
      <w:r>
        <w:rPr>
          <w:rFonts w:ascii="Calibri" w:cs="Calibri" w:hAnsi="Calibri" w:eastAsia="Calibri"/>
          <w:rtl w:val="0"/>
          <w:lang w:val="en-US"/>
        </w:rPr>
        <w:t xml:space="preserve">Galen asked if this should be changed so that in the </w:t>
      </w:r>
      <w:r>
        <w:rPr>
          <w:rFonts w:ascii="Calibri" w:cs="Calibri" w:hAnsi="Calibri" w:eastAsia="Calibri"/>
          <w:rtl w:val="0"/>
          <w:lang w:val="en-US"/>
        </w:rPr>
        <w:t>“</w:t>
      </w:r>
      <w:r>
        <w:rPr>
          <w:rFonts w:ascii="Calibri" w:cs="Calibri" w:hAnsi="Calibri" w:eastAsia="Calibri"/>
          <w:rtl w:val="0"/>
          <w:lang w:val="en-US"/>
        </w:rPr>
        <w:t>OrganizationalRepresentative</w:t>
      </w:r>
      <w:r>
        <w:rPr>
          <w:rFonts w:ascii="Calibri" w:cs="Calibri" w:hAnsi="Calibri" w:eastAsia="Calibri"/>
          <w:rtl w:val="0"/>
          <w:lang w:val="en-US"/>
        </w:rPr>
        <w:t xml:space="preserve">” </w:t>
      </w:r>
      <w:r>
        <w:rPr>
          <w:rFonts w:ascii="Calibri" w:cs="Calibri" w:hAnsi="Calibri" w:eastAsia="Calibri"/>
          <w:rtl w:val="0"/>
          <w:lang w:val="en-US"/>
        </w:rPr>
        <w:t xml:space="preserve">in </w:t>
      </w:r>
      <w:r>
        <w:rPr>
          <w:rFonts w:ascii="Calibri" w:cs="Calibri" w:hAnsi="Calibri" w:eastAsia="Calibri"/>
          <w:rtl w:val="0"/>
          <w:lang w:val="en-US"/>
        </w:rPr>
        <w:t>“</w:t>
      </w:r>
      <w:r>
        <w:rPr>
          <w:rFonts w:ascii="Calibri" w:cs="Calibri" w:hAnsi="Calibri" w:eastAsia="Calibri"/>
          <w:rtl w:val="0"/>
          <w:lang w:val="en-US"/>
        </w:rPr>
        <w:t>Person</w:t>
      </w:r>
      <w:r>
        <w:rPr>
          <w:rFonts w:ascii="Calibri" w:cs="Calibri" w:hAnsi="Calibri" w:eastAsia="Calibri"/>
          <w:rtl w:val="0"/>
          <w:lang w:val="en-US"/>
        </w:rPr>
        <w:t xml:space="preserve">” </w:t>
      </w:r>
      <w:r>
        <w:rPr>
          <w:rFonts w:ascii="Calibri" w:cs="Calibri" w:hAnsi="Calibri" w:eastAsia="Calibri"/>
          <w:rtl w:val="0"/>
          <w:lang w:val="en-US"/>
        </w:rPr>
        <w:t xml:space="preserve">points to </w:t>
      </w:r>
      <w:r>
        <w:rPr>
          <w:rFonts w:ascii="Calibri" w:cs="Calibri" w:hAnsi="Calibri" w:eastAsia="Calibri"/>
          <w:rtl w:val="0"/>
          <w:lang w:val="en-US"/>
        </w:rPr>
        <w:t>“</w:t>
      </w:r>
      <w:r>
        <w:rPr>
          <w:rFonts w:ascii="Calibri" w:cs="Calibri" w:hAnsi="Calibri" w:eastAsia="Calibri"/>
          <w:rtl w:val="0"/>
          <w:lang w:val="en-US"/>
        </w:rPr>
        <w:t>Organization</w:t>
      </w:r>
      <w:r>
        <w:rPr>
          <w:rFonts w:ascii="Calibri" w:cs="Calibri" w:hAnsi="Calibri" w:eastAsia="Calibri"/>
          <w:rtl w:val="0"/>
          <w:lang w:val="en-US"/>
        </w:rPr>
        <w:t xml:space="preserve">” </w:t>
      </w:r>
      <w:r>
        <w:rPr>
          <w:rFonts w:ascii="Calibri" w:cs="Calibri" w:hAnsi="Calibri" w:eastAsia="Calibri"/>
          <w:rtl w:val="0"/>
          <w:lang w:val="en-US"/>
        </w:rPr>
        <w:t xml:space="preserve">and then have the POC class  in </w:t>
      </w:r>
      <w:r>
        <w:rPr>
          <w:rFonts w:ascii="Calibri" w:cs="Calibri" w:hAnsi="Calibri" w:eastAsia="Calibri"/>
          <w:rtl w:val="0"/>
          <w:lang w:val="en-US"/>
        </w:rPr>
        <w:t>“</w:t>
      </w:r>
      <w:r>
        <w:rPr>
          <w:rFonts w:ascii="Calibri" w:cs="Calibri" w:hAnsi="Calibri" w:eastAsia="Calibri"/>
          <w:rtl w:val="0"/>
          <w:lang w:val="en-US"/>
        </w:rPr>
        <w:t>Provider</w:t>
      </w:r>
      <w:r>
        <w:rPr>
          <w:rFonts w:ascii="Calibri" w:cs="Calibri" w:hAnsi="Calibri" w:eastAsia="Calibri"/>
          <w:rtl w:val="0"/>
          <w:lang w:val="en-US"/>
        </w:rPr>
        <w:t xml:space="preserve">” </w:t>
      </w:r>
      <w:r>
        <w:rPr>
          <w:rFonts w:ascii="Calibri" w:cs="Calibri" w:hAnsi="Calibri" w:eastAsia="Calibri"/>
          <w:rtl w:val="0"/>
          <w:lang w:val="en-US"/>
        </w:rPr>
        <w:t xml:space="preserve">get you to </w:t>
      </w:r>
      <w:r>
        <w:rPr>
          <w:rFonts w:ascii="Calibri" w:cs="Calibri" w:hAnsi="Calibri" w:eastAsia="Calibri"/>
          <w:rtl w:val="0"/>
          <w:lang w:val="en-US"/>
        </w:rPr>
        <w:t>“</w:t>
      </w:r>
      <w:r>
        <w:rPr>
          <w:rFonts w:ascii="Calibri" w:cs="Calibri" w:hAnsi="Calibri" w:eastAsia="Calibri"/>
          <w:rtl w:val="0"/>
          <w:lang w:val="en-US"/>
        </w:rPr>
        <w:t>Person</w:t>
      </w:r>
      <w:r>
        <w:rPr>
          <w:rFonts w:ascii="Calibri" w:cs="Calibri" w:hAnsi="Calibri" w:eastAsia="Calibri"/>
          <w:rtl w:val="0"/>
          <w:lang w:val="en-US"/>
        </w:rPr>
        <w:t>”</w:t>
      </w:r>
      <w:r>
        <w:rPr>
          <w:rFonts w:ascii="Calibri" w:cs="Calibri" w:hAnsi="Calibri" w:eastAsia="Calibri"/>
          <w:rtl w:val="0"/>
          <w:lang w:val="en-US"/>
        </w:rPr>
        <w:t>. This was not decided on during the call and will be further examined at a later time.</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 xml:space="preserve">Galen noted that the vocabulary for </w:t>
      </w:r>
      <w:r>
        <w:rPr>
          <w:rFonts w:ascii="Calibri" w:cs="Calibri" w:hAnsi="Calibri" w:eastAsia="Calibri" w:hint="default"/>
          <w:rtl w:val="0"/>
          <w:lang w:val="en-US"/>
        </w:rPr>
        <w:t>“</w:t>
      </w:r>
      <w:r>
        <w:rPr>
          <w:rFonts w:ascii="Calibri" w:cs="Calibri" w:hAnsi="Calibri" w:eastAsia="Calibri"/>
          <w:rtl w:val="0"/>
          <w:lang w:val="en-US"/>
        </w:rPr>
        <w:t>LicensedProvider</w:t>
      </w:r>
      <w:r>
        <w:rPr>
          <w:rFonts w:ascii="Calibri" w:cs="Calibri" w:hAnsi="Calibri" w:eastAsia="Calibri" w:hint="default"/>
          <w:rtl w:val="0"/>
          <w:lang w:val="en-US"/>
        </w:rPr>
        <w:t xml:space="preserve">” </w:t>
      </w:r>
      <w:r>
        <w:rPr>
          <w:rFonts w:ascii="Calibri" w:cs="Calibri" w:hAnsi="Calibri" w:eastAsia="Calibri"/>
          <w:rtl w:val="0"/>
          <w:lang w:val="en-US"/>
        </w:rPr>
        <w:t xml:space="preserve">needs to be </w:t>
      </w:r>
      <w:r>
        <w:rPr>
          <w:rFonts w:ascii="Calibri" w:cs="Calibri" w:hAnsi="Calibri" w:eastAsia="Calibri" w:hint="default"/>
          <w:rtl w:val="0"/>
          <w:lang w:val="en-US"/>
        </w:rPr>
        <w:t>“</w:t>
      </w:r>
      <w:r>
        <w:rPr>
          <w:rFonts w:ascii="Calibri" w:cs="Calibri" w:hAnsi="Calibri" w:eastAsia="Calibri"/>
          <w:rtl w:val="0"/>
          <w:lang w:val="en-US"/>
        </w:rPr>
        <w:t>figured out</w:t>
      </w:r>
      <w:r>
        <w:rPr>
          <w:rFonts w:ascii="Calibri" w:cs="Calibri" w:hAnsi="Calibri" w:eastAsia="Calibri" w:hint="default"/>
          <w:rtl w:val="0"/>
          <w:lang w:val="en-US"/>
        </w:rPr>
        <w:t>”</w:t>
      </w:r>
      <w:r>
        <w:rPr>
          <w:rFonts w:ascii="Calibri" w:cs="Calibri" w:hAnsi="Calibri" w:eastAsia="Calibri"/>
          <w:rtl w:val="0"/>
          <w:lang w:val="en-US"/>
        </w:rPr>
        <w:t xml:space="preserve">. </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G</w:t>
      </w:r>
      <w:r>
        <w:rPr>
          <w:rFonts w:ascii="Calibri" w:cs="Calibri" w:hAnsi="Calibri" w:eastAsia="Calibri"/>
          <w:rtl w:val="0"/>
          <w:lang w:val="en-US"/>
        </w:rPr>
        <w:t>alen</w:t>
      </w:r>
      <w:r>
        <w:rPr>
          <w:rFonts w:ascii="Calibri" w:cs="Calibri" w:hAnsi="Calibri" w:eastAsia="Calibri"/>
          <w:rtl w:val="0"/>
          <w:lang w:val="en-US"/>
        </w:rPr>
        <w:t xml:space="preserve"> explained that the whole domain has been looked into except for affiliations.</w:t>
      </w:r>
    </w:p>
    <w:p>
      <w:pPr>
        <w:pStyle w:val="List Paragraph"/>
        <w:numPr>
          <w:ilvl w:val="1"/>
          <w:numId w:val="2"/>
        </w:numPr>
        <w:bidi w:val="0"/>
        <w:spacing w:after="0"/>
        <w:ind w:right="0"/>
        <w:jc w:val="left"/>
        <w:rPr>
          <w:rFonts w:ascii="Trebuchet MS" w:hAnsi="Trebuchet MS"/>
          <w:rtl w:val="0"/>
          <w:lang w:val="en-US"/>
        </w:rPr>
      </w:pPr>
      <w:r>
        <w:rPr>
          <w:rFonts w:ascii="Calibri" w:cs="Calibri" w:hAnsi="Calibri" w:eastAsia="Calibri"/>
          <w:rtl w:val="0"/>
          <w:lang w:val="en-US"/>
        </w:rPr>
        <w:t xml:space="preserve">He walked through the various types of affiliations and explained how to get to payment information via </w:t>
      </w:r>
      <w:r>
        <w:rPr>
          <w:rFonts w:ascii="Calibri" w:cs="Calibri" w:hAnsi="Calibri" w:eastAsia="Calibri" w:hint="default"/>
          <w:rtl w:val="0"/>
          <w:lang w:val="en-US"/>
        </w:rPr>
        <w:t>“</w:t>
      </w:r>
      <w:r>
        <w:rPr>
          <w:rFonts w:ascii="Calibri" w:cs="Calibri" w:hAnsi="Calibri" w:eastAsia="Calibri"/>
          <w:rtl w:val="0"/>
          <w:lang w:val="en-US"/>
        </w:rPr>
        <w:t>NetworkAffiliations</w:t>
      </w:r>
      <w:r>
        <w:rPr>
          <w:rFonts w:ascii="Calibri" w:cs="Calibri" w:hAnsi="Calibri" w:eastAsia="Calibri" w:hint="default"/>
          <w:rtl w:val="0"/>
          <w:lang w:val="en-US"/>
        </w:rPr>
        <w:t xml:space="preserve">” </w:t>
      </w:r>
      <w:r>
        <w:rPr>
          <w:rFonts w:ascii="Calibri" w:cs="Calibri" w:hAnsi="Calibri" w:eastAsia="Calibri"/>
          <w:rtl w:val="0"/>
          <w:lang w:val="en-US"/>
        </w:rPr>
        <w:t xml:space="preserve">and </w:t>
      </w:r>
      <w:r>
        <w:rPr>
          <w:rFonts w:ascii="Calibri" w:cs="Calibri" w:hAnsi="Calibri" w:eastAsia="Calibri" w:hint="default"/>
          <w:rtl w:val="0"/>
          <w:lang w:val="en-US"/>
        </w:rPr>
        <w:t>“</w:t>
      </w:r>
      <w:r>
        <w:rPr>
          <w:rFonts w:ascii="Calibri" w:cs="Calibri" w:hAnsi="Calibri" w:eastAsia="Calibri"/>
          <w:rtl w:val="0"/>
          <w:lang w:val="en-US"/>
        </w:rPr>
        <w:t>HealthPlan</w:t>
      </w:r>
      <w:r>
        <w:rPr>
          <w:rFonts w:ascii="Calibri" w:cs="Calibri" w:hAnsi="Calibri" w:eastAsia="Calibri" w:hint="default"/>
          <w:rtl w:val="0"/>
          <w:lang w:val="en-US"/>
        </w:rPr>
        <w:t>”</w:t>
      </w:r>
      <w:r>
        <w:rPr>
          <w:rFonts w:ascii="Calibri" w:cs="Calibri" w:hAnsi="Calibri" w:eastAsia="Calibri"/>
          <w:rtl w:val="0"/>
          <w:lang w:val="en-US"/>
        </w:rPr>
        <w:t>.</w:t>
      </w:r>
    </w:p>
    <w:p>
      <w:pPr>
        <w:pStyle w:val="List Paragraph"/>
        <w:numPr>
          <w:ilvl w:val="1"/>
          <w:numId w:val="2"/>
        </w:numPr>
        <w:bidi w:val="0"/>
        <w:spacing w:after="0"/>
        <w:ind w:right="0"/>
        <w:jc w:val="left"/>
        <w:rPr>
          <w:rFonts w:ascii="Trebuchet MS" w:hAnsi="Trebuchet MS"/>
          <w:rtl w:val="0"/>
          <w:lang w:val="en-US"/>
        </w:rPr>
      </w:pPr>
      <w:r>
        <w:rPr>
          <w:rFonts w:ascii="Calibri" w:cs="Calibri" w:hAnsi="Calibri" w:eastAsia="Calibri"/>
          <w:rtl w:val="0"/>
          <w:lang w:val="en-US"/>
        </w:rPr>
        <w:t xml:space="preserve">The </w:t>
      </w:r>
      <w:r>
        <w:rPr>
          <w:rFonts w:ascii="Calibri" w:cs="Calibri" w:hAnsi="Calibri" w:eastAsia="Calibri" w:hint="default"/>
          <w:rtl w:val="0"/>
          <w:lang w:val="en-US"/>
        </w:rPr>
        <w:t>“</w:t>
      </w:r>
      <w:r>
        <w:rPr>
          <w:rFonts w:ascii="Calibri" w:cs="Calibri" w:hAnsi="Calibri" w:eastAsia="Calibri"/>
          <w:rtl w:val="0"/>
          <w:lang w:val="en-US"/>
        </w:rPr>
        <w:t>Privel</w:t>
      </w:r>
      <w:r>
        <w:rPr>
          <w:rFonts w:ascii="Calibri" w:cs="Calibri" w:hAnsi="Calibri" w:eastAsia="Calibri"/>
          <w:rtl w:val="0"/>
          <w:lang w:val="en-US"/>
        </w:rPr>
        <w:t>e</w:t>
      </w:r>
      <w:r>
        <w:rPr>
          <w:rFonts w:ascii="Calibri" w:cs="Calibri" w:hAnsi="Calibri" w:eastAsia="Calibri"/>
          <w:rtl w:val="0"/>
          <w:lang w:val="en-US"/>
        </w:rPr>
        <w:t>geOrResponsibility</w:t>
      </w:r>
      <w:r>
        <w:rPr>
          <w:rFonts w:ascii="Calibri" w:cs="Calibri" w:hAnsi="Calibri" w:eastAsia="Calibri" w:hint="default"/>
          <w:rtl w:val="0"/>
          <w:lang w:val="en-US"/>
        </w:rPr>
        <w:t xml:space="preserve">” </w:t>
      </w:r>
      <w:r>
        <w:rPr>
          <w:rFonts w:ascii="Calibri" w:cs="Calibri" w:hAnsi="Calibri" w:eastAsia="Calibri"/>
          <w:rtl w:val="0"/>
          <w:lang w:val="en-US"/>
        </w:rPr>
        <w:t>class is in the model but is currently blank. So far Galen has not come across any interoperability use cases for this item.</w:t>
      </w:r>
    </w:p>
    <w:p>
      <w:pPr>
        <w:pStyle w:val="List Paragraph"/>
        <w:numPr>
          <w:ilvl w:val="2"/>
          <w:numId w:val="2"/>
        </w:numPr>
        <w:bidi w:val="0"/>
        <w:spacing w:after="0"/>
        <w:ind w:right="0"/>
        <w:jc w:val="left"/>
        <w:rPr>
          <w:rFonts w:ascii="Trebuchet MS" w:hAnsi="Trebuchet MS"/>
          <w:rtl w:val="0"/>
          <w:lang w:val="en-US"/>
        </w:rPr>
      </w:pPr>
      <w:r>
        <w:rPr>
          <w:rFonts w:ascii="Calibri" w:cs="Calibri" w:hAnsi="Calibri" w:eastAsia="Calibri"/>
          <w:rtl w:val="0"/>
          <w:lang w:val="en-US"/>
        </w:rPr>
        <w:t>Larry Shaughnesy shared that the DoD IT system, used for credentialing, had an upgrade that consolidated and standardized the Privileges and Responsibilities for its three services. This led to a discussion of how the vocabulary for roles had been standardized among VA and DoD and that it should be suggested to the FHA Managing Board that the same be done for Privileges and Responsibilities.  This would be a terminology effort, not a</w:t>
      </w:r>
      <w:r>
        <w:rPr>
          <w:rFonts w:ascii="Calibri" w:cs="Calibri" w:hAnsi="Calibri" w:eastAsia="Calibri"/>
          <w:rtl w:val="0"/>
          <w:lang w:val="en-US"/>
        </w:rPr>
        <w:t xml:space="preserve">n information </w:t>
      </w:r>
      <w:r>
        <w:rPr>
          <w:rFonts w:ascii="Calibri" w:cs="Calibri" w:hAnsi="Calibri" w:eastAsia="Calibri"/>
          <w:rtl w:val="0"/>
          <w:lang w:val="en-US"/>
        </w:rPr>
        <w:t xml:space="preserve">modeling effort, to produce a </w:t>
      </w:r>
      <w:r>
        <w:rPr>
          <w:rFonts w:ascii="Calibri" w:cs="Calibri" w:hAnsi="Calibri" w:eastAsia="Calibri" w:hint="default"/>
          <w:rtl w:val="0"/>
          <w:lang w:val="en-US"/>
        </w:rPr>
        <w:t>“</w:t>
      </w:r>
      <w:r>
        <w:rPr>
          <w:rFonts w:ascii="Calibri" w:cs="Calibri" w:hAnsi="Calibri" w:eastAsia="Calibri"/>
          <w:rtl w:val="0"/>
          <w:lang w:val="en-US"/>
        </w:rPr>
        <w:t>Privilege list</w:t>
      </w:r>
      <w:r>
        <w:rPr>
          <w:rFonts w:ascii="Calibri" w:cs="Calibri" w:hAnsi="Calibri" w:eastAsia="Calibri" w:hint="default"/>
          <w:rtl w:val="0"/>
          <w:lang w:val="en-US"/>
        </w:rPr>
        <w:t>”</w:t>
      </w:r>
      <w:r>
        <w:rPr>
          <w:rFonts w:ascii="Calibri" w:cs="Calibri" w:hAnsi="Calibri" w:eastAsia="Calibri"/>
          <w:rtl w:val="0"/>
          <w:lang w:val="en-US"/>
        </w:rPr>
        <w:t>. Larry will try to get Galen some more information regarding their upgrade and the Privilege list.</w:t>
      </w:r>
    </w:p>
    <w:p>
      <w:pPr>
        <w:pStyle w:val="List Paragraph"/>
        <w:spacing w:after="0"/>
        <w:rPr>
          <w:rFonts w:ascii="Calibri" w:cs="Calibri" w:hAnsi="Calibri" w:eastAsia="Calibri"/>
        </w:rPr>
      </w:pP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Next week</w:t>
      </w:r>
      <w:r>
        <w:rPr>
          <w:rFonts w:ascii="Calibri" w:cs="Calibri" w:hAnsi="Calibri" w:eastAsia="Calibri"/>
          <w:rtl w:val="0"/>
          <w:lang w:val="en-US"/>
        </w:rPr>
        <w:t>’</w:t>
      </w:r>
      <w:r>
        <w:rPr>
          <w:rFonts w:ascii="Calibri" w:cs="Calibri" w:hAnsi="Calibri" w:eastAsia="Calibri"/>
          <w:rtl w:val="0"/>
          <w:lang w:val="en-US"/>
        </w:rPr>
        <w:t>s call will be canceled due to the holiday.</w:t>
      </w:r>
      <w:r>
        <w:rPr>
          <w:rFonts w:ascii="Calibri" w:cs="Calibri" w:hAnsi="Calibri" w:eastAsia="Calibri"/>
          <w:b w:val="1"/>
          <w:bCs w:val="1"/>
          <w:rtl w:val="0"/>
          <w:lang w:val="en-US"/>
        </w:rPr>
        <w:t xml:space="preserve"> </w:t>
      </w:r>
      <w:r>
        <w:rPr>
          <w:rFonts w:ascii="Calibri" w:cs="Calibri" w:hAnsi="Calibri" w:eastAsia="Calibri"/>
          <w:rtl w:val="0"/>
          <w:lang w:val="en-US"/>
        </w:rPr>
        <w:t>Galen thanked the group for their participation and ended the call.</w:t>
      </w:r>
    </w:p>
    <w:p>
      <w:pPr>
        <w:pStyle w:val="Body"/>
        <w:spacing w:after="0"/>
        <w:rPr>
          <w:rtl w:val="0"/>
        </w:rPr>
      </w:pPr>
      <w:r>
        <w:rPr>
          <w:rFonts w:ascii="Calibri" w:cs="Calibri" w:hAnsi="Calibri" w:eastAsia="Calibri"/>
          <w:b w:val="1"/>
          <w:bCs w:val="1"/>
          <w:rtl w:val="0"/>
          <w:lang w:val="en-US"/>
        </w:rPr>
        <w:t>Next Meeting:</w:t>
      </w:r>
      <w:r>
        <w:rPr>
          <w:rtl w:val="0"/>
          <w:lang w:val="en-US"/>
        </w:rPr>
        <w:t xml:space="preserve"> Friday, January 3, 2013 at 2:30 EDT </w:t>
      </w:r>
    </w:p>
    <w:p>
      <w:pPr>
        <w:pStyle w:val="List Paragraph"/>
        <w:ind w:left="0" w:firstLine="0"/>
        <w:rPr>
          <w:rFonts w:ascii="Calibri" w:cs="Calibri" w:hAnsi="Calibri" w:eastAsia="Calibri"/>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0"/>
        <w:gridCol w:w="1980"/>
        <w:gridCol w:w="1949"/>
      </w:tblGrid>
      <w:tr>
        <w:tblPrEx>
          <w:shd w:val="clear" w:color="auto" w:fill="auto"/>
        </w:tblPrEx>
        <w:trPr>
          <w:trHeight w:val="536"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Make changes/corrections to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Immunizations and Labs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publication </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Sean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12/20</w:t>
            </w: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5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spacing w:after="0" w:line="240" w:lineRule="auto"/>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rPr>
      </w:pPr>
      <w:r>
        <w:rPr>
          <w:rFonts w:ascii="Calibri" w:cs="Calibri" w:hAnsi="Calibri" w:eastAsia="Calibri"/>
          <w:b w:val="1"/>
          <w:bCs w:val="1"/>
          <w:rtl w:val="0"/>
          <w:lang w:val="en-US"/>
        </w:rPr>
        <w:t>Information for future FHIM information and terminology modeling calls:</w:t>
      </w:r>
    </w:p>
    <w:p>
      <w:pPr>
        <w:pStyle w:val="Body"/>
        <w:spacing w:after="0"/>
        <w:rPr>
          <w:rFonts w:ascii="Calibri" w:cs="Calibri" w:hAnsi="Calibri" w:eastAsia="Calibri"/>
          <w:b w:val="1"/>
          <w:bCs w:val="1"/>
        </w:rPr>
      </w:pPr>
    </w:p>
    <w:p>
      <w:pPr>
        <w:pStyle w:val="Body"/>
        <w:spacing w:after="0"/>
        <w:rPr>
          <w:rFonts w:ascii="Calibri" w:cs="Calibri" w:hAnsi="Calibri" w:eastAsia="Calibri"/>
          <w:b w:val="1"/>
          <w:bCs w:val="1"/>
        </w:rPr>
      </w:pPr>
      <w:r>
        <w:rPr>
          <w:rFonts w:ascii="Calibri" w:cs="Calibri" w:hAnsi="Calibri" w:eastAsia="Calibri"/>
          <w:b w:val="1"/>
          <w:bCs w:val="1"/>
          <w:rtl w:val="0"/>
          <w:lang w:val="en-US"/>
        </w:rPr>
        <w:t>1) Information Modeling (IM) project call</w:t>
      </w:r>
    </w:p>
    <w:p>
      <w:pPr>
        <w:pStyle w:val="Body"/>
        <w:spacing w:after="0"/>
        <w:rPr>
          <w:rFonts w:ascii="Calibri" w:cs="Calibri" w:hAnsi="Calibri" w:eastAsia="Calibri"/>
          <w:b w:val="1"/>
          <w:bCs w:val="1"/>
        </w:rPr>
      </w:pPr>
      <w:r>
        <w:rPr>
          <w:rFonts w:ascii="Calibri" w:cs="Calibri" w:hAnsi="Calibri" w:eastAsia="Calibri"/>
          <w:b w:val="1"/>
          <w:bCs w:val="1"/>
          <w:rtl w:val="0"/>
          <w:lang w:val="en-US"/>
        </w:rPr>
        <w:t>Recurring Weekly Call Every Friday</w:t>
      </w:r>
    </w:p>
    <w:p>
      <w:pPr>
        <w:pStyle w:val="Body"/>
        <w:spacing w:after="0"/>
        <w:rPr>
          <w:rFonts w:ascii="Calibri" w:cs="Calibri" w:hAnsi="Calibri" w:eastAsia="Calibri"/>
          <w:b w:val="1"/>
          <w:bCs w:val="1"/>
        </w:rPr>
      </w:pPr>
      <w:r>
        <w:rPr>
          <w:rFonts w:ascii="Calibri" w:cs="Calibri" w:hAnsi="Calibri" w:eastAsia="Calibri"/>
          <w:b w:val="1"/>
          <w:bCs w:val="1"/>
          <w:rtl w:val="0"/>
          <w:lang w:val="en-US"/>
        </w:rPr>
        <w:t>Time of Call: 2:30 to 4:30 PM Eastern Time</w:t>
      </w:r>
    </w:p>
    <w:p>
      <w:pPr>
        <w:pStyle w:val="Body"/>
        <w:spacing w:after="0"/>
        <w:rPr>
          <w:rFonts w:ascii="Calibri" w:cs="Calibri" w:hAnsi="Calibri" w:eastAsia="Calibri"/>
          <w:b w:val="1"/>
          <w:bCs w:val="1"/>
        </w:rPr>
      </w:pPr>
      <w:r>
        <w:rPr>
          <w:rFonts w:ascii="Calibri" w:cs="Calibri" w:hAnsi="Calibri" w:eastAsia="Calibri"/>
          <w:b w:val="1"/>
          <w:bCs w:val="1"/>
          <w:rtl w:val="0"/>
          <w:lang w:val="en-US"/>
        </w:rPr>
        <w:t>Dial-in Information: 1 (773) 897-3018, Access Code: 585-151-437</w:t>
      </w:r>
    </w:p>
    <w:p>
      <w:pPr>
        <w:pStyle w:val="Body"/>
        <w:spacing w:after="0"/>
        <w:rPr>
          <w:rStyle w:val="None"/>
          <w:rFonts w:ascii="Calibri" w:cs="Calibri" w:hAnsi="Calibri" w:eastAsia="Calibri"/>
          <w:b w:val="1"/>
          <w:bCs w:val="1"/>
        </w:rPr>
      </w:pPr>
      <w:r>
        <w:rPr>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w:spacing w:after="0"/>
        <w:rPr>
          <w:rStyle w:val="None"/>
          <w:rFonts w:ascii="Calibri" w:cs="Calibri" w:hAnsi="Calibri" w:eastAsia="Calibri"/>
          <w:b w:val="1"/>
          <w:bCs w:val="1"/>
        </w:rPr>
      </w:pPr>
    </w:p>
    <w:p>
      <w:pPr>
        <w:pStyle w:val="Body"/>
        <w:spacing w:after="0"/>
        <w:rPr>
          <w:rStyle w:val="None"/>
          <w:rFonts w:ascii="Calibri" w:cs="Calibri" w:hAnsi="Calibri" w:eastAsia="Calibri"/>
          <w:b w:val="1"/>
          <w:bCs w:val="1"/>
        </w:rPr>
      </w:pPr>
    </w:p>
    <w:p>
      <w:pPr>
        <w:pStyle w:val="Body"/>
        <w:spacing w:after="0"/>
        <w:rPr>
          <w:rStyle w:val="None"/>
          <w:rFonts w:ascii="Calibri" w:cs="Calibri" w:hAnsi="Calibri" w:eastAsia="Calibri"/>
          <w:b w:val="1"/>
          <w:bCs w:val="1"/>
        </w:rPr>
      </w:pPr>
      <w:r>
        <w:rPr>
          <w:rStyle w:val="None"/>
          <w:rFonts w:ascii="Calibri" w:cs="Calibri" w:hAnsi="Calibri" w:eastAsia="Calibri"/>
          <w:b w:val="1"/>
          <w:bCs w:val="1"/>
          <w:rtl w:val="0"/>
          <w:lang w:val="en-US"/>
        </w:rPr>
        <w:t>2) Terminology Modeling calls</w:t>
      </w:r>
    </w:p>
    <w:p>
      <w:pPr>
        <w:pStyle w:val="Body"/>
        <w:spacing w:after="0"/>
        <w:rPr>
          <w:rStyle w:val="None"/>
          <w:rFonts w:ascii="Calibri" w:cs="Calibri" w:hAnsi="Calibri" w:eastAsia="Calibri"/>
          <w:b w:val="1"/>
          <w:bCs w:val="1"/>
        </w:rPr>
      </w:pPr>
      <w:r>
        <w:rPr>
          <w:rStyle w:val="None"/>
          <w:rFonts w:ascii="Calibri" w:cs="Calibri" w:hAnsi="Calibri" w:eastAsia="Calibri"/>
          <w:b w:val="1"/>
          <w:bCs w:val="1"/>
          <w:rtl w:val="0"/>
          <w:lang w:val="en-US"/>
        </w:rPr>
        <w:t>Recurring Weekly Call Every Wednesday</w:t>
      </w:r>
    </w:p>
    <w:p>
      <w:pPr>
        <w:pStyle w:val="Body"/>
        <w:spacing w:after="0"/>
        <w:rPr>
          <w:rStyle w:val="None"/>
          <w:rFonts w:ascii="Calibri" w:cs="Calibri" w:hAnsi="Calibri" w:eastAsia="Calibri"/>
          <w:b w:val="1"/>
          <w:bCs w:val="1"/>
        </w:rPr>
      </w:pPr>
      <w:r>
        <w:rPr>
          <w:rStyle w:val="None"/>
          <w:rFonts w:ascii="Calibri" w:cs="Calibri" w:hAnsi="Calibri" w:eastAsia="Calibri"/>
          <w:b w:val="1"/>
          <w:bCs w:val="1"/>
          <w:rtl w:val="0"/>
          <w:lang w:val="en-US"/>
        </w:rPr>
        <w:t>Time of Call: 2:00 to 3:30 PM Eastern Time</w:t>
      </w:r>
    </w:p>
    <w:p>
      <w:pPr>
        <w:pStyle w:val="Body"/>
        <w:spacing w:after="0"/>
        <w:rPr>
          <w:rStyle w:val="None"/>
          <w:rFonts w:ascii="Calibri" w:cs="Calibri" w:hAnsi="Calibri" w:eastAsia="Calibri"/>
          <w:b w:val="1"/>
          <w:bCs w:val="1"/>
        </w:rPr>
      </w:pPr>
      <w:r>
        <w:rPr>
          <w:rStyle w:val="None"/>
          <w:rFonts w:ascii="Calibri" w:cs="Calibri" w:hAnsi="Calibri" w:eastAsia="Calibri"/>
          <w:b w:val="1"/>
          <w:bCs w:val="1"/>
          <w:rtl w:val="0"/>
          <w:lang w:val="en-US"/>
        </w:rPr>
        <w:t>Dial-in Information: 1 1 (773) 945-1031 Access Code: 849-124-653</w:t>
      </w:r>
    </w:p>
    <w:p>
      <w:pPr>
        <w:pStyle w:val="Body"/>
        <w:spacing w:after="0"/>
        <w:rPr>
          <w:rStyle w:val="None"/>
          <w:rFonts w:ascii="Calibri" w:cs="Calibri" w:hAnsi="Calibri" w:eastAsia="Calibri"/>
          <w:b w:val="1"/>
          <w:bCs w:val="1"/>
          <w:outline w:val="0"/>
          <w:color w:val="000099"/>
          <w:u w:val="single" w:color="000099"/>
          <w14:textFill>
            <w14:solidFill>
              <w14:srgbClr w14:val="000099"/>
            </w14:solidFill>
          </w14:textFill>
        </w:rPr>
      </w:pPr>
      <w:r>
        <w:rPr>
          <w:rStyle w:val="None"/>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p>
      <w:pPr>
        <w:pStyle w:val="Body"/>
        <w:spacing w:after="0"/>
      </w:pPr>
      <w:r>
        <w:rPr>
          <w:rStyle w:val="None"/>
          <w:rFonts w:ascii="Calibri" w:cs="Calibri" w:hAnsi="Calibri" w:eastAsia="Calibri"/>
          <w:b w:val="1"/>
          <w:bCs w:val="1"/>
          <w:outline w:val="0"/>
          <w:color w:val="000099"/>
          <w:u w:val="single" w:color="000099"/>
          <w14:textFill>
            <w14:solidFill>
              <w14:srgbClr w14:val="000099"/>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95" w:hanging="2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55" w:hanging="2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15" w:hanging="2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99"/>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