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en-US"/>
        </w:rPr>
        <w:t>2014-12-05 FHIM Meetings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Roster from GoToWebinar</w:t>
      </w:r>
    </w:p>
    <w:p>
      <w:pPr>
        <w:pStyle w:val="Normal.0"/>
      </w:pPr>
      <w:r>
        <w:rPr>
          <w:rtl w:val="0"/>
          <w:lang w:val="en-US"/>
        </w:rPr>
        <w:t>Galen Mulrooney</w:t>
      </w:r>
    </w:p>
    <w:p>
      <w:pPr>
        <w:pStyle w:val="Normal.0"/>
      </w:pPr>
      <w:r>
        <w:rPr>
          <w:rtl w:val="0"/>
          <w:lang w:val="en-US"/>
        </w:rPr>
        <w:t>Alberto Llanes</w:t>
      </w:r>
    </w:p>
    <w:p>
      <w:pPr>
        <w:pStyle w:val="Normal.0"/>
      </w:pPr>
      <w:r>
        <w:rPr>
          <w:rtl w:val="0"/>
          <w:lang w:val="en-US"/>
        </w:rPr>
        <w:t>Crawford, Robert C.</w:t>
      </w:r>
    </w:p>
    <w:p>
      <w:pPr>
        <w:pStyle w:val="Normal.0"/>
      </w:pPr>
      <w:r>
        <w:rPr>
          <w:rtl w:val="0"/>
          <w:lang w:val="en-US"/>
        </w:rPr>
        <w:t>David Bass</w:t>
      </w:r>
    </w:p>
    <w:p>
      <w:pPr>
        <w:pStyle w:val="Normal.0"/>
      </w:pPr>
      <w:r>
        <w:rPr>
          <w:rtl w:val="0"/>
          <w:lang w:val="en-US"/>
        </w:rPr>
        <w:t>Ioana Singureanu</w:t>
      </w:r>
    </w:p>
    <w:p>
      <w:pPr>
        <w:pStyle w:val="Normal.0"/>
      </w:pPr>
      <w:r>
        <w:rPr>
          <w:rtl w:val="0"/>
          <w:lang w:val="en-US"/>
        </w:rPr>
        <w:t>Jay</w:t>
      </w:r>
    </w:p>
    <w:p>
      <w:pPr>
        <w:pStyle w:val="Normal.0"/>
      </w:pPr>
      <w:r>
        <w:rPr>
          <w:rtl w:val="0"/>
          <w:lang w:val="en-US"/>
        </w:rPr>
        <w:t>Rob McClure</w:t>
      </w:r>
    </w:p>
    <w:p>
      <w:pPr>
        <w:pStyle w:val="Normal.0"/>
      </w:pPr>
      <w:r>
        <w:rPr>
          <w:rtl w:val="0"/>
          <w:lang w:val="en-US"/>
        </w:rPr>
        <w:t>Sean Muir</w:t>
      </w:r>
    </w:p>
    <w:p>
      <w:pPr>
        <w:pStyle w:val="Normal.0"/>
      </w:pPr>
      <w:r>
        <w:rPr>
          <w:rtl w:val="0"/>
          <w:lang w:val="en-US"/>
        </w:rPr>
        <w:t>Steve Hufnagel</w:t>
      </w:r>
    </w:p>
    <w:p>
      <w:pPr>
        <w:pStyle w:val="Normal.0"/>
      </w:pPr>
      <w:r>
        <w:rPr>
          <w:rtl w:val="0"/>
          <w:lang w:val="en-US"/>
        </w:rPr>
        <w:t>Steve Wagner</w:t>
      </w:r>
    </w:p>
    <w:p>
      <w:pPr>
        <w:pStyle w:val="Normal.0"/>
      </w:pPr>
      <w:r>
        <w:rPr>
          <w:rtl w:val="0"/>
          <w:lang w:val="en-US"/>
        </w:rPr>
        <w:t>Susan Matney</w:t>
      </w:r>
    </w:p>
    <w:p>
      <w:pPr>
        <w:pStyle w:val="Normal.0"/>
      </w:pPr>
      <w:r>
        <w:rPr>
          <w:rtl w:val="0"/>
          <w:lang w:val="en-US"/>
        </w:rPr>
        <w:t>William Hess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Updates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Steve mentioned S&amp;I initiative that may be doing NIEM work.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Galen mentioned many of the typical meetings he follows were cancelled due to the Holidays.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Project Argonaut (FHIR for open APIs) was mentioned.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Jay - Terminology Modeling - Vital signs were discussed on Wednesday. They have a a draft definition. Allergy domain value set is coming along.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Modeling Work on Vital Signs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Vital signs are clinical observations. Nothing unique. Only class vital sign has starts with an Observation Statement. &lt;Class&gt; &lt;&lt;Observation&gt;&gt; FHIM::ClinicalObservationsStatement (all have correspondence to a FHIR resource). However, unlike the FHIR resource, Galen added a Provenance class containing who, what, where, and when. Current observation FHIR resource is 4.22.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Galen got qualifiers body-site and method from Intermountain which I believe I heard is also in FHIR. Intermountain also has modifiers which changes the meaning, family history of.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Qualifiers provide meaning whereas modifiers modify that meaning. The FHIM doesn't have modifiers. In the FHIM if something was a modifier it would be modeled as a separate class.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Galen is partial to detailed Clinical Models in UML and would like to do this the the FHIM even though various groups are developing this in many different directions. 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For today it was decided to create the proper enumerations and so forth of Pulse Rate to get the work started.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The question came up as to whether provenance should only be applied to the clinical statement.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Information side of Vital Signs domain should only last about another week, it should go quickly. Terminology side takes longer.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A further Clinical Observation domain may be required. Steve asked the group's opinion. The response was to finish Vital Signs and then address that question at that point.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Systolic and Diastolic vs BP and whether BP should be omitted from the model was discussed.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Vital Sign qualifiers to be further pursued, likely based on Intermountain work.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