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bin" ContentType="application/vnd.openxmlformats-officedocument.wordprocessingml.printerSettings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.xml" ContentType="application/vnd.openxmlformats-officedocument.wordprocessingml.header+xml"/>
  <Override PartName="/word/header1.xml" ContentType="application/vnd.openxmlformats-officedocument.wordprocessingml.header+xml"/>
  <Override PartName="/word/footer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tbl>
      <w:tblPr>
        <w:tblW w:w="13203" w:type="dxa"/>
        <w:jc w:val="left"/>
        <w:tblInd w:w="231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825"/>
        <w:gridCol w:w="8484"/>
        <w:gridCol w:w="1770"/>
        <w:gridCol w:w="2124"/>
      </w:tblGrid>
      <w:tr>
        <w:tblPrEx>
          <w:shd w:val="clear" w:color="auto" w:fill="auto"/>
        </w:tblPrEx>
        <w:trPr>
          <w:trHeight w:val="210" w:hRule="atLeast"/>
        </w:trPr>
        <w:tc>
          <w:tcPr>
            <w:tcW w:type="dxa" w:w="825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keepNext w:val="1"/>
              <w:jc w:val="center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Name</w:t>
            </w:r>
          </w:p>
        </w:tc>
        <w:tc>
          <w:tcPr>
            <w:tcW w:type="dxa" w:w="8484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Steven Wagner</w:t>
            </w:r>
          </w:p>
        </w:tc>
        <w:tc>
          <w:tcPr>
            <w:tcW w:type="dxa" w:w="1770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Week Ended</w:t>
            </w:r>
          </w:p>
        </w:tc>
        <w:tc>
          <w:tcPr>
            <w:tcW w:type="dxa" w:w="2124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03/</w:t>
            </w: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28</w:t>
            </w: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/2014</w:t>
            </w:r>
          </w:p>
        </w:tc>
      </w:tr>
    </w:tbl>
    <w:p>
      <w:pPr>
        <w:pStyle w:val="Body"/>
        <w:ind w:left="123" w:hanging="123"/>
      </w:pPr>
    </w:p>
    <w:p>
      <w:pPr>
        <w:pStyle w:val="Free Form"/>
        <w:ind w:left="15" w:firstLine="0"/>
      </w:pPr>
    </w:p>
    <w:p>
      <w:pPr>
        <w:pStyle w:val="Body"/>
        <w:spacing w:after="120"/>
        <w:rPr>
          <w:sz w:val="22"/>
          <w:szCs w:val="22"/>
        </w:rPr>
      </w:pPr>
    </w:p>
    <w:p>
      <w:pPr>
        <w:pStyle w:val="Heading 3 A A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Section 1:  Task Status at the End of the Reporting Period (both Completed/In Progress task)</w:t>
      </w:r>
    </w:p>
    <w:tbl>
      <w:tblPr>
        <w:tblW w:w="1320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252"/>
        <w:gridCol w:w="3589"/>
        <w:gridCol w:w="1142"/>
        <w:gridCol w:w="1198"/>
        <w:gridCol w:w="1222"/>
        <w:gridCol w:w="1149"/>
        <w:gridCol w:w="3650"/>
      </w:tblGrid>
      <w:tr>
        <w:tblPrEx>
          <w:shd w:val="clear" w:color="auto" w:fill="bdc0bf"/>
        </w:tblPrEx>
        <w:trPr>
          <w:trHeight w:val="1208" w:hRule="atLeast"/>
          <w:tblHeader/>
        </w:trPr>
        <w:tc>
          <w:tcPr>
            <w:tcW w:type="dxa" w:w="1252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  <w:rPr>
                <w:rFonts w:ascii="Arial Bold" w:cs="Arial Bold" w:hAnsi="Arial Bold" w:eastAsia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Body"/>
              <w:jc w:val="center"/>
              <w:rPr>
                <w:rFonts w:ascii="Arial Bold" w:cs="Arial Bold" w:hAnsi="Arial Bold" w:eastAsia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Deltek </w:t>
            </w:r>
          </w:p>
          <w:p>
            <w:pPr>
              <w:pStyle w:val="Body"/>
              <w:jc w:val="center"/>
              <w:rPr>
                <w:rFonts w:ascii="Arial Bold" w:cs="Arial Bold" w:hAnsi="Arial Bold" w:eastAsia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Code #</w:t>
            </w:r>
          </w:p>
          <w:p>
            <w:pPr>
              <w:pStyle w:val="Body"/>
              <w:jc w:val="center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(if applicable)</w:t>
            </w:r>
          </w:p>
        </w:tc>
        <w:tc>
          <w:tcPr>
            <w:tcW w:type="dxa" w:w="3589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Task</w:t>
            </w:r>
          </w:p>
        </w:tc>
        <w:tc>
          <w:tcPr>
            <w:tcW w:type="dxa" w:w="1142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Start Date </w:t>
            </w: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(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mm/dd/yyyy)</w:t>
            </w:r>
          </w:p>
        </w:tc>
        <w:tc>
          <w:tcPr>
            <w:tcW w:type="dxa" w:w="1198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Due Date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(mm/dd/yyyy)</w:t>
            </w:r>
          </w:p>
        </w:tc>
        <w:tc>
          <w:tcPr>
            <w:tcW w:type="dxa" w:w="1222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Work Effort Remaining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(hours)</w:t>
            </w:r>
          </w:p>
        </w:tc>
        <w:tc>
          <w:tcPr>
            <w:tcW w:type="dxa" w:w="1149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Hours Charged</w:t>
            </w:r>
          </w:p>
        </w:tc>
        <w:tc>
          <w:tcPr>
            <w:tcW w:type="dxa" w:w="3650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12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keepNext w:val="1"/>
              <w:jc w:val="center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Status/Remarks</w:t>
            </w:r>
          </w:p>
        </w:tc>
      </w:tr>
      <w:tr>
        <w:tblPrEx>
          <w:shd w:val="clear" w:color="auto" w:fill="auto"/>
        </w:tblPrEx>
        <w:trPr>
          <w:trHeight w:val="210" w:hRule="atLeast"/>
        </w:trPr>
        <w:tc>
          <w:tcPr>
            <w:tcW w:type="dxa" w:w="12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Identify Missing Domain Documents and Add to Repository</w:t>
            </w:r>
          </w:p>
        </w:tc>
        <w:tc>
          <w:tcPr>
            <w:tcW w:type="dxa" w:w="11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03/22/2013</w:t>
            </w:r>
          </w:p>
        </w:tc>
        <w:tc>
          <w:tcPr>
            <w:tcW w:type="dxa" w:w="11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0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4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/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30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/2014</w:t>
            </w:r>
          </w:p>
        </w:tc>
        <w:tc>
          <w:tcPr>
            <w:tcW w:type="dxa" w:w="12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  <w:jc w:val="center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10</w:t>
            </w:r>
          </w:p>
        </w:tc>
        <w:tc>
          <w:tcPr>
            <w:tcW w:type="dxa" w:w="11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  <w:jc w:val="center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15</w:t>
            </w:r>
          </w:p>
        </w:tc>
        <w:tc>
          <w:tcPr>
            <w:tcW w:type="dxa" w:w="36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Low priority. Time line extended.</w:t>
            </w:r>
          </w:p>
        </w:tc>
      </w:tr>
      <w:tr>
        <w:tblPrEx>
          <w:shd w:val="clear" w:color="auto" w:fill="auto"/>
        </w:tblPrEx>
        <w:trPr>
          <w:trHeight w:val="210" w:hRule="atLeast"/>
        </w:trPr>
        <w:tc>
          <w:tcPr>
            <w:tcW w:type="dxa" w:w="12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FHIM support for SDC and DAF S&amp;I Framework initiatives</w:t>
            </w:r>
          </w:p>
        </w:tc>
        <w:tc>
          <w:tcPr>
            <w:tcW w:type="dxa" w:w="11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02/13/2013</w:t>
            </w:r>
          </w:p>
        </w:tc>
        <w:tc>
          <w:tcPr>
            <w:tcW w:type="dxa" w:w="11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08/16/2014</w:t>
            </w:r>
          </w:p>
        </w:tc>
        <w:tc>
          <w:tcPr>
            <w:tcW w:type="dxa" w:w="12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  <w:jc w:val="center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1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285</w:t>
            </w:r>
          </w:p>
        </w:tc>
        <w:tc>
          <w:tcPr>
            <w:tcW w:type="dxa" w:w="11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  <w:jc w:val="center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2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30</w:t>
            </w:r>
          </w:p>
        </w:tc>
        <w:tc>
          <w:tcPr>
            <w:tcW w:type="dxa" w:w="36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Information modeling about 7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5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 xml:space="preserve">% complete; </w:t>
            </w:r>
          </w:p>
        </w:tc>
      </w:tr>
      <w:tr>
        <w:tblPrEx>
          <w:shd w:val="clear" w:color="auto" w:fill="auto"/>
        </w:tblPrEx>
        <w:trPr>
          <w:trHeight w:val="210" w:hRule="atLeast"/>
        </w:trPr>
        <w:tc>
          <w:tcPr>
            <w:tcW w:type="dxa" w:w="12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Fully integrate FHIM into S&amp;I Framework Process</w:t>
            </w:r>
          </w:p>
        </w:tc>
        <w:tc>
          <w:tcPr>
            <w:tcW w:type="dxa" w:w="11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02/01/14</w:t>
            </w:r>
          </w:p>
        </w:tc>
        <w:tc>
          <w:tcPr>
            <w:tcW w:type="dxa" w:w="11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05/30/14</w:t>
            </w:r>
          </w:p>
        </w:tc>
        <w:tc>
          <w:tcPr>
            <w:tcW w:type="dxa" w:w="12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  <w:jc w:val="center"/>
            </w:pPr>
            <w:r>
              <w:rPr>
                <w:rFonts w:ascii="Arial"/>
                <w:sz w:val="16"/>
                <w:szCs w:val="16"/>
                <w:lang w:val="en-US"/>
              </w:rPr>
              <w:t>80</w:t>
            </w:r>
          </w:p>
        </w:tc>
        <w:tc>
          <w:tcPr>
            <w:tcW w:type="dxa" w:w="11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  <w:jc w:val="center"/>
            </w:pPr>
            <w:r>
              <w:rPr>
                <w:rFonts w:ascii="Arial"/>
                <w:sz w:val="16"/>
                <w:szCs w:val="16"/>
                <w:lang w:val="en-US"/>
              </w:rPr>
              <w:t>25</w:t>
            </w:r>
          </w:p>
        </w:tc>
        <w:tc>
          <w:tcPr>
            <w:tcW w:type="dxa" w:w="36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 xml:space="preserve">Phase 1 of 3 integration step process is complete. 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W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 xml:space="preserve">ork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 xml:space="preserve">progressing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on phase 2.</w:t>
            </w:r>
          </w:p>
        </w:tc>
      </w:tr>
      <w:tr>
        <w:tblPrEx>
          <w:shd w:val="clear" w:color="auto" w:fill="auto"/>
        </w:tblPrEx>
        <w:trPr>
          <w:trHeight w:val="150" w:hRule="atLeast"/>
        </w:trPr>
        <w:tc>
          <w:tcPr>
            <w:tcW w:type="dxa" w:w="12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2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6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150" w:hRule="atLeast"/>
        </w:trPr>
        <w:tc>
          <w:tcPr>
            <w:tcW w:type="dxa" w:w="12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2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6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163" w:hRule="atLeast"/>
        </w:trPr>
        <w:tc>
          <w:tcPr>
            <w:tcW w:type="dxa" w:w="12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2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6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Heading 3 A A"/>
        <w:rPr>
          <w:sz w:val="22"/>
          <w:szCs w:val="22"/>
        </w:rPr>
      </w:pPr>
    </w:p>
    <w:p>
      <w:pPr>
        <w:pStyle w:val="Free Form"/>
        <w:ind w:left="15" w:firstLine="0"/>
        <w:rPr>
          <w:sz w:val="22"/>
          <w:szCs w:val="22"/>
        </w:rPr>
      </w:pPr>
    </w:p>
    <w:p>
      <w:pPr>
        <w:pStyle w:val="Heading 3 A A"/>
        <w:rPr>
          <w:sz w:val="22"/>
          <w:szCs w:val="22"/>
        </w:rPr>
      </w:pPr>
    </w:p>
    <w:p>
      <w:pPr>
        <w:pStyle w:val="Heading 3 A A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Section 2:  NEW tasks YOU think should be pulled into FHA Project Schedule (Not started yet)</w:t>
      </w:r>
    </w:p>
    <w:tbl>
      <w:tblPr>
        <w:tblW w:w="13203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341"/>
        <w:gridCol w:w="2295"/>
        <w:gridCol w:w="1412"/>
        <w:gridCol w:w="1588"/>
        <w:gridCol w:w="1235"/>
        <w:gridCol w:w="5332"/>
      </w:tblGrid>
      <w:tr>
        <w:tblPrEx>
          <w:shd w:val="clear" w:color="auto" w:fill="auto"/>
        </w:tblPrEx>
        <w:trPr>
          <w:trHeight w:val="773" w:hRule="atLeast"/>
        </w:trPr>
        <w:tc>
          <w:tcPr>
            <w:tcW w:type="dxa" w:w="1341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  <w:rPr>
                <w:rFonts w:ascii="Arial Bold" w:cs="Arial Bold" w:hAnsi="Arial Bold" w:eastAsia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Deltek Code #</w:t>
            </w:r>
          </w:p>
          <w:p>
            <w:pPr>
              <w:pStyle w:val="Body"/>
              <w:jc w:val="center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(if applicable)</w:t>
            </w:r>
          </w:p>
        </w:tc>
        <w:tc>
          <w:tcPr>
            <w:tcW w:type="dxa" w:w="2295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Task</w:t>
            </w:r>
          </w:p>
        </w:tc>
        <w:tc>
          <w:tcPr>
            <w:tcW w:type="dxa" w:w="1412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Task Type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(Milestone, Deliverable)</w:t>
            </w:r>
          </w:p>
        </w:tc>
        <w:tc>
          <w:tcPr>
            <w:tcW w:type="dxa" w:w="1588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keepNext w:val="1"/>
              <w:jc w:val="center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Due Date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(mm/dd/yyyy)</w:t>
            </w:r>
          </w:p>
        </w:tc>
        <w:tc>
          <w:tcPr>
            <w:tcW w:type="dxa" w:w="1235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FC Head2"/>
            </w:pPr>
          </w:p>
          <w:p>
            <w:pPr>
              <w:pStyle w:val="CFC Head2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Work Effort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(hours)</w:t>
            </w:r>
          </w:p>
        </w:tc>
        <w:tc>
          <w:tcPr>
            <w:tcW w:type="dxa" w:w="5332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keepNext w:val="1"/>
              <w:jc w:val="center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Status/Remarks</w:t>
            </w:r>
          </w:p>
        </w:tc>
      </w:tr>
      <w:tr>
        <w:tblPrEx>
          <w:shd w:val="clear" w:color="auto" w:fill="auto"/>
        </w:tblPrEx>
        <w:trPr>
          <w:trHeight w:val="170" w:hRule="atLeast"/>
        </w:trPr>
        <w:tc>
          <w:tcPr>
            <w:tcW w:type="dxa" w:w="1341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29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1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8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33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170" w:hRule="atLeast"/>
        </w:trPr>
        <w:tc>
          <w:tcPr>
            <w:tcW w:type="dxa" w:w="1341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29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1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8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33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170" w:hRule="atLeast"/>
        </w:trPr>
        <w:tc>
          <w:tcPr>
            <w:tcW w:type="dxa" w:w="1341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29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1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8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33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170" w:hRule="atLeast"/>
        </w:trPr>
        <w:tc>
          <w:tcPr>
            <w:tcW w:type="dxa" w:w="1341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29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1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8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33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170" w:hRule="atLeast"/>
        </w:trPr>
        <w:tc>
          <w:tcPr>
            <w:tcW w:type="dxa" w:w="1341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29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1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8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33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170" w:hRule="atLeast"/>
        </w:trPr>
        <w:tc>
          <w:tcPr>
            <w:tcW w:type="dxa" w:w="1341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29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1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8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33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178" w:hRule="atLeast"/>
        </w:trPr>
        <w:tc>
          <w:tcPr>
            <w:tcW w:type="dxa" w:w="1341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29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1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1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1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8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1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1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33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Heading 3 A A"/>
        <w:rPr>
          <w:sz w:val="22"/>
          <w:szCs w:val="22"/>
        </w:rPr>
      </w:pPr>
    </w:p>
    <w:p>
      <w:pPr>
        <w:pStyle w:val="Free Form"/>
        <w:ind w:left="15" w:firstLine="0"/>
        <w:rPr>
          <w:sz w:val="22"/>
          <w:szCs w:val="22"/>
        </w:rPr>
      </w:pPr>
    </w:p>
    <w:p>
      <w:pPr>
        <w:pStyle w:val="Heading 3 A A"/>
        <w:rPr>
          <w:sz w:val="22"/>
          <w:szCs w:val="22"/>
        </w:rPr>
      </w:pPr>
    </w:p>
    <w:p>
      <w:pPr>
        <w:pStyle w:val="Heading 3 A A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Section 3:  Issue, Risks and Concerns</w:t>
      </w:r>
    </w:p>
    <w:tbl>
      <w:tblPr>
        <w:tblW w:w="1320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490"/>
        <w:gridCol w:w="955"/>
        <w:gridCol w:w="2461"/>
        <w:gridCol w:w="1230"/>
        <w:gridCol w:w="6066"/>
      </w:tblGrid>
      <w:tr>
        <w:tblPrEx>
          <w:shd w:val="clear" w:color="auto" w:fill="auto"/>
        </w:tblPrEx>
        <w:trPr>
          <w:trHeight w:val="190" w:hRule="atLeast"/>
        </w:trPr>
        <w:tc>
          <w:tcPr>
            <w:tcW w:type="dxa" w:w="2490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Description of Issue</w:t>
            </w:r>
          </w:p>
        </w:tc>
        <w:tc>
          <w:tcPr>
            <w:tcW w:type="dxa" w:w="955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% PO</w:t>
            </w:r>
          </w:p>
        </w:tc>
        <w:tc>
          <w:tcPr>
            <w:tcW w:type="dxa" w:w="2461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keepNext w:val="1"/>
              <w:jc w:val="center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Description of Impact</w:t>
            </w:r>
          </w:p>
        </w:tc>
        <w:tc>
          <w:tcPr>
            <w:tcW w:type="dxa" w:w="1230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keepNext w:val="1"/>
              <w:jc w:val="center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Assigned to</w:t>
            </w:r>
          </w:p>
        </w:tc>
        <w:tc>
          <w:tcPr>
            <w:tcW w:type="dxa" w:w="6065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keepNext w:val="1"/>
              <w:jc w:val="center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Mitigation steps:</w:t>
            </w:r>
          </w:p>
        </w:tc>
      </w:tr>
      <w:tr>
        <w:tblPrEx>
          <w:shd w:val="clear" w:color="auto" w:fill="auto"/>
        </w:tblPrEx>
        <w:trPr>
          <w:trHeight w:val="230" w:hRule="atLeast"/>
        </w:trPr>
        <w:tc>
          <w:tcPr>
            <w:tcW w:type="dxa" w:w="2490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FHIM resources may be insufficient for projected workload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10</w:t>
            </w:r>
          </w:p>
        </w:tc>
        <w:tc>
          <w:tcPr>
            <w:tcW w:type="dxa" w:w="24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Timely completion of projects may be impacted.</w:t>
            </w:r>
          </w:p>
        </w:tc>
        <w:tc>
          <w:tcPr>
            <w:tcW w:type="dxa" w:w="12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Gail</w:t>
            </w:r>
          </w:p>
        </w:tc>
        <w:tc>
          <w:tcPr>
            <w:tcW w:type="dxa" w:w="60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Some additional resources were provided, but not all that were requested, so insufficient resources are still having an impact on the project.</w:t>
            </w:r>
          </w:p>
        </w:tc>
      </w:tr>
      <w:tr>
        <w:tblPrEx>
          <w:shd w:val="clear" w:color="auto" w:fill="auto"/>
        </w:tblPrEx>
        <w:trPr>
          <w:trHeight w:val="170" w:hRule="atLeast"/>
        </w:trPr>
        <w:tc>
          <w:tcPr>
            <w:tcW w:type="dxa" w:w="2490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0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170" w:hRule="atLeast"/>
        </w:trPr>
        <w:tc>
          <w:tcPr>
            <w:tcW w:type="dxa" w:w="2490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0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170" w:hRule="atLeast"/>
        </w:trPr>
        <w:tc>
          <w:tcPr>
            <w:tcW w:type="dxa" w:w="2490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0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170" w:hRule="atLeast"/>
        </w:trPr>
        <w:tc>
          <w:tcPr>
            <w:tcW w:type="dxa" w:w="2490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0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170" w:hRule="atLeast"/>
        </w:trPr>
        <w:tc>
          <w:tcPr>
            <w:tcW w:type="dxa" w:w="2490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0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170" w:hRule="atLeast"/>
        </w:trPr>
        <w:tc>
          <w:tcPr>
            <w:tcW w:type="dxa" w:w="2490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0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178" w:hRule="atLeast"/>
        </w:trPr>
        <w:tc>
          <w:tcPr>
            <w:tcW w:type="dxa" w:w="2490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1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1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1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0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Heading 3 A A"/>
      </w:pPr>
      <w:r>
        <w:rPr>
          <w:sz w:val="22"/>
          <w:szCs w:val="22"/>
        </w:rPr>
        <w:br w:type="textWrapping"/>
      </w:r>
      <w:r>
        <w:rPr>
          <w:sz w:val="22"/>
          <w:szCs w:val="22"/>
        </w:rPr>
        <w:br w:type="page"/>
      </w:r>
    </w:p>
    <w:p>
      <w:pPr>
        <w:pStyle w:val="Heading 3 A A"/>
      </w:pPr>
    </w:p>
    <w:sectPr>
      <w:headerReference w:type="default" r:id="rId4"/>
      <w:headerReference w:type="even" r:id="rId5"/>
      <w:footerReference w:type="default" r:id="rId6"/>
      <w:footerReference w:type="even" r:id="rId7"/>
      <w:pgSz w:w="15840" w:h="12240" w:orient="landscape"/>
      <w:pgMar w:top="1296" w:right="1296" w:bottom="1296" w:left="1296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Arial Bold">
    <w:charset w:val="00"/>
    <w:family w:val="roman"/>
    <w:pitch w:val="default"/>
  </w:font>
</w:fonts>
</file>

<file path=word/footer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Footer1"/>
      <w:tabs>
        <w:tab w:val="center" w:pos="4680"/>
        <w:tab w:val="right" w:pos="9540"/>
        <w:tab w:val="clear" w:pos="4320"/>
        <w:tab w:val="clear" w:pos="8640"/>
      </w:tabs>
      <w:rPr>
        <w:rFonts w:ascii="Arial" w:cs="Arial" w:hAnsi="Arial" w:eastAsia="Arial"/>
        <w:sz w:val="16"/>
        <w:szCs w:val="16"/>
      </w:rPr>
    </w:pPr>
    <w:r>
      <w:rPr>
        <w:rFonts w:ascii="Arial"/>
        <w:sz w:val="16"/>
        <w:szCs w:val="16"/>
        <w:rtl w:val="0"/>
        <w:lang w:val="en-US"/>
      </w:rPr>
      <w:t>Status Report for Steve Wagner, week ended 03/</w:t>
    </w:r>
    <w:r>
      <w:rPr>
        <w:rFonts w:ascii="Arial"/>
        <w:sz w:val="16"/>
        <w:szCs w:val="16"/>
        <w:rtl w:val="0"/>
        <w:lang w:val="en-US"/>
      </w:rPr>
      <w:t>28</w:t>
    </w:r>
    <w:r>
      <w:rPr>
        <w:rFonts w:ascii="Arial"/>
        <w:sz w:val="16"/>
        <w:szCs w:val="16"/>
        <w:rtl w:val="0"/>
        <w:lang w:val="en-US"/>
      </w:rPr>
      <w:t>/2014</w:t>
      <w:tab/>
      <w:tab/>
      <w:tab/>
      <w:tab/>
      <w:tab/>
      <w:tab/>
      <w:t xml:space="preserve">    Page </w:t>
    </w:r>
    <w:r>
      <w:rPr>
        <w:rFonts w:ascii="Arial" w:cs="Arial" w:hAnsi="Arial" w:eastAsia="Arial"/>
        <w:sz w:val="16"/>
        <w:szCs w:val="16"/>
        <w:rtl w:val="0"/>
      </w:rPr>
      <w:fldChar w:fldCharType="begin" w:fldLock="0"/>
    </w:r>
    <w:r>
      <w:rPr>
        <w:rFonts w:ascii="Arial" w:cs="Arial" w:hAnsi="Arial" w:eastAsia="Arial"/>
        <w:sz w:val="16"/>
        <w:szCs w:val="16"/>
        <w:rtl w:val="0"/>
      </w:rPr>
      <w:t xml:space="preserve"> PAGE </w:t>
    </w:r>
    <w:r>
      <w:rPr>
        <w:rFonts w:ascii="Arial" w:cs="Arial" w:hAnsi="Arial" w:eastAsia="Arial"/>
        <w:sz w:val="16"/>
        <w:szCs w:val="16"/>
        <w:rtl w:val="0"/>
      </w:rPr>
      <w:fldChar w:fldCharType="separate" w:fldLock="0"/>
    </w:r>
    <w:r>
      <w:rPr>
        <w:rFonts w:ascii="Arial" w:cs="Arial" w:hAnsi="Arial" w:eastAsia="Arial"/>
        <w:sz w:val="16"/>
        <w:szCs w:val="16"/>
        <w:rtl w:val="0"/>
      </w:rPr>
      <w:t>1</w:t>
    </w:r>
    <w:r>
      <w:rPr>
        <w:rFonts w:ascii="Arial" w:cs="Arial" w:hAnsi="Arial" w:eastAsia="Arial"/>
        <w:sz w:val="16"/>
        <w:szCs w:val="16"/>
        <w:rtl w:val="0"/>
      </w:rPr>
      <w:fldChar w:fldCharType="end" w:fldLock="0"/>
    </w:r>
    <w:r>
      <w:rPr>
        <w:rFonts w:ascii="Arial"/>
        <w:sz w:val="16"/>
        <w:szCs w:val="16"/>
        <w:rtl w:val="0"/>
        <w:lang w:val="en-US"/>
      </w:rPr>
      <w:t xml:space="preserve"> of </w:t>
    </w:r>
    <w:r>
      <w:rPr>
        <w:rFonts w:ascii="Arial" w:cs="Arial" w:hAnsi="Arial" w:eastAsia="Arial"/>
        <w:sz w:val="16"/>
        <w:szCs w:val="16"/>
        <w:rtl w:val="0"/>
      </w:rPr>
      <w:fldChar w:fldCharType="begin" w:fldLock="0"/>
    </w:r>
    <w:r>
      <w:rPr>
        <w:rFonts w:ascii="Arial" w:cs="Arial" w:hAnsi="Arial" w:eastAsia="Arial"/>
        <w:sz w:val="16"/>
        <w:szCs w:val="16"/>
        <w:rtl w:val="0"/>
      </w:rPr>
      <w:t xml:space="preserve"> NUMPAGES </w:t>
    </w:r>
    <w:r>
      <w:rPr>
        <w:rFonts w:ascii="Arial" w:cs="Arial" w:hAnsi="Arial" w:eastAsia="Arial"/>
        <w:sz w:val="16"/>
        <w:szCs w:val="16"/>
        <w:rtl w:val="0"/>
      </w:rPr>
      <w:fldChar w:fldCharType="separate" w:fldLock="0"/>
    </w:r>
    <w:r>
      <w:rPr>
        <w:rFonts w:ascii="Arial" w:cs="Arial" w:hAnsi="Arial" w:eastAsia="Arial"/>
        <w:sz w:val="16"/>
        <w:szCs w:val="16"/>
        <w:rtl w:val="0"/>
      </w:rPr>
      <w:t>2</w:t>
    </w:r>
    <w:r>
      <w:rPr>
        <w:rFonts w:ascii="Arial" w:cs="Arial" w:hAnsi="Arial" w:eastAsia="Arial"/>
        <w:sz w:val="16"/>
        <w:szCs w:val="16"/>
        <w:rtl w:val="0"/>
      </w:rPr>
      <w:fldChar w:fldCharType="end" w:fldLock="0"/>
    </w:r>
  </w:p>
  <w:p>
    <w:pPr>
      <w:pStyle w:val="Footer1"/>
      <w:tabs>
        <w:tab w:val="center" w:pos="4680"/>
        <w:tab w:val="right" w:pos="9540"/>
        <w:tab w:val="clear" w:pos="4320"/>
        <w:tab w:val="clear" w:pos="8640"/>
      </w:tabs>
      <w:rPr>
        <w:rFonts w:ascii="Arial" w:cs="Arial" w:hAnsi="Arial" w:eastAsia="Arial"/>
        <w:sz w:val="16"/>
        <w:szCs w:val="16"/>
      </w:rPr>
    </w:pPr>
  </w:p>
  <w:p>
    <w:pPr>
      <w:pStyle w:val="Footer1"/>
      <w:tabs>
        <w:tab w:val="center" w:pos="4680"/>
        <w:tab w:val="right" w:pos="9540"/>
        <w:tab w:val="clear" w:pos="4320"/>
        <w:tab w:val="clear" w:pos="8640"/>
      </w:tabs>
    </w:pPr>
    <w:r>
      <w:rPr>
        <w:rFonts w:ascii="Arial"/>
        <w:sz w:val="16"/>
        <w:szCs w:val="16"/>
        <w:rtl w:val="0"/>
        <w:lang w:val="en-US"/>
      </w:rPr>
      <w:t>2013 FHA PMO Weekly Individual Status Report</w:t>
      <w:tab/>
      <w:tab/>
      <w:tab/>
      <w:tab/>
      <w:t xml:space="preserve">           Template Rev1 04/07/2013</w:t>
    </w:r>
  </w:p>
</w:ftr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Footer1"/>
      <w:tabs>
        <w:tab w:val="center" w:pos="4680"/>
        <w:tab w:val="right" w:pos="9540"/>
        <w:tab w:val="clear" w:pos="4320"/>
        <w:tab w:val="clear" w:pos="8640"/>
      </w:tabs>
      <w:rPr>
        <w:rFonts w:ascii="Arial" w:cs="Arial" w:hAnsi="Arial" w:eastAsia="Arial"/>
        <w:sz w:val="16"/>
        <w:szCs w:val="16"/>
      </w:rPr>
    </w:pPr>
    <w:r>
      <w:rPr>
        <w:rFonts w:ascii="Arial"/>
        <w:sz w:val="16"/>
        <w:szCs w:val="16"/>
        <w:rtl w:val="0"/>
        <w:lang w:val="en-US"/>
      </w:rPr>
      <w:t>Status Report for Steve Wagner, week ended 11/01/2013</w:t>
      <w:tab/>
      <w:tab/>
      <w:tab/>
      <w:tab/>
      <w:tab/>
      <w:tab/>
      <w:t xml:space="preserve">    Page </w:t>
    </w:r>
    <w:r>
      <w:rPr>
        <w:rFonts w:ascii="Arial" w:cs="Arial" w:hAnsi="Arial" w:eastAsia="Arial"/>
        <w:sz w:val="16"/>
        <w:szCs w:val="16"/>
        <w:rtl w:val="0"/>
      </w:rPr>
      <w:fldChar w:fldCharType="begin" w:fldLock="0"/>
    </w:r>
    <w:r>
      <w:rPr>
        <w:rFonts w:ascii="Arial" w:cs="Arial" w:hAnsi="Arial" w:eastAsia="Arial"/>
        <w:sz w:val="16"/>
        <w:szCs w:val="16"/>
        <w:rtl w:val="0"/>
      </w:rPr>
      <w:t xml:space="preserve"> PAGE </w:t>
    </w:r>
    <w:r>
      <w:rPr>
        <w:rFonts w:ascii="Arial" w:cs="Arial" w:hAnsi="Arial" w:eastAsia="Arial"/>
        <w:sz w:val="16"/>
        <w:szCs w:val="16"/>
        <w:rtl w:val="0"/>
      </w:rPr>
      <w:fldChar w:fldCharType="separate" w:fldLock="0"/>
    </w:r>
    <w:r>
      <w:rPr>
        <w:rFonts w:ascii="Arial" w:cs="Arial" w:hAnsi="Arial" w:eastAsia="Arial"/>
        <w:sz w:val="16"/>
        <w:szCs w:val="16"/>
        <w:rtl w:val="0"/>
      </w:rPr>
      <w:t>2</w:t>
    </w:r>
    <w:r>
      <w:rPr>
        <w:rFonts w:ascii="Arial" w:cs="Arial" w:hAnsi="Arial" w:eastAsia="Arial"/>
        <w:sz w:val="16"/>
        <w:szCs w:val="16"/>
        <w:rtl w:val="0"/>
      </w:rPr>
      <w:fldChar w:fldCharType="end" w:fldLock="0"/>
    </w:r>
    <w:r>
      <w:rPr>
        <w:rFonts w:ascii="Arial"/>
        <w:sz w:val="16"/>
        <w:szCs w:val="16"/>
        <w:rtl w:val="0"/>
        <w:lang w:val="en-US"/>
      </w:rPr>
      <w:t xml:space="preserve"> of </w:t>
    </w:r>
    <w:r>
      <w:rPr>
        <w:rFonts w:ascii="Arial" w:cs="Arial" w:hAnsi="Arial" w:eastAsia="Arial"/>
        <w:sz w:val="16"/>
        <w:szCs w:val="16"/>
        <w:rtl w:val="0"/>
      </w:rPr>
      <w:fldChar w:fldCharType="begin" w:fldLock="0"/>
    </w:r>
    <w:r>
      <w:rPr>
        <w:rFonts w:ascii="Arial" w:cs="Arial" w:hAnsi="Arial" w:eastAsia="Arial"/>
        <w:sz w:val="16"/>
        <w:szCs w:val="16"/>
        <w:rtl w:val="0"/>
      </w:rPr>
      <w:t xml:space="preserve"> NUMPAGES </w:t>
    </w:r>
    <w:r>
      <w:rPr>
        <w:rFonts w:ascii="Arial" w:cs="Arial" w:hAnsi="Arial" w:eastAsia="Arial"/>
        <w:sz w:val="16"/>
        <w:szCs w:val="16"/>
        <w:rtl w:val="0"/>
      </w:rPr>
      <w:fldChar w:fldCharType="separate" w:fldLock="0"/>
    </w:r>
    <w:r>
      <w:rPr>
        <w:rFonts w:ascii="Arial" w:cs="Arial" w:hAnsi="Arial" w:eastAsia="Arial"/>
        <w:sz w:val="16"/>
        <w:szCs w:val="16"/>
        <w:rtl w:val="0"/>
      </w:rPr>
      <w:t>2</w:t>
    </w:r>
    <w:r>
      <w:rPr>
        <w:rFonts w:ascii="Arial" w:cs="Arial" w:hAnsi="Arial" w:eastAsia="Arial"/>
        <w:sz w:val="16"/>
        <w:szCs w:val="16"/>
        <w:rtl w:val="0"/>
      </w:rPr>
      <w:fldChar w:fldCharType="end" w:fldLock="0"/>
    </w:r>
  </w:p>
  <w:p>
    <w:pPr>
      <w:pStyle w:val="Footer1"/>
      <w:tabs>
        <w:tab w:val="center" w:pos="4680"/>
        <w:tab w:val="right" w:pos="9540"/>
        <w:tab w:val="clear" w:pos="4320"/>
        <w:tab w:val="clear" w:pos="8640"/>
      </w:tabs>
      <w:rPr>
        <w:rFonts w:ascii="Arial" w:cs="Arial" w:hAnsi="Arial" w:eastAsia="Arial"/>
        <w:sz w:val="16"/>
        <w:szCs w:val="16"/>
      </w:rPr>
    </w:pPr>
  </w:p>
  <w:p>
    <w:pPr>
      <w:pStyle w:val="Footer1"/>
      <w:tabs>
        <w:tab w:val="center" w:pos="4680"/>
        <w:tab w:val="right" w:pos="9540"/>
        <w:tab w:val="clear" w:pos="4320"/>
        <w:tab w:val="clear" w:pos="8640"/>
      </w:tabs>
    </w:pPr>
    <w:r>
      <w:rPr>
        <w:rFonts w:ascii="Arial"/>
        <w:sz w:val="16"/>
        <w:szCs w:val="16"/>
        <w:rtl w:val="0"/>
        <w:lang w:val="en-US"/>
      </w:rPr>
      <w:t>2013 FHA PMO Weekly Individual Status Report</w:t>
      <w:tab/>
      <w:tab/>
      <w:tab/>
      <w:tab/>
      <w:t xml:space="preserve">           Template Rev1 04/07/2013</w:t>
    </w:r>
  </w:p>
</w:ftr>
</file>

<file path=word/header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1"/>
      <w:jc w:val="center"/>
      <w:rPr>
        <w:sz w:val="40"/>
        <w:szCs w:val="40"/>
      </w:rPr>
    </w:pPr>
    <w:r>
      <w:rPr>
        <w:sz w:val="40"/>
        <w:szCs w:val="40"/>
        <w:rtl w:val="0"/>
        <w:lang w:val="en-US"/>
      </w:rPr>
      <w:t>FHA PMO</w:t>
    </w:r>
  </w:p>
  <w:p>
    <w:pPr>
      <w:pStyle w:val="Header1"/>
      <w:jc w:val="center"/>
    </w:pPr>
    <w:r>
      <w:rPr>
        <w:sz w:val="28"/>
        <w:szCs w:val="28"/>
        <w:rtl w:val="0"/>
        <w:lang w:val="en-US"/>
      </w:rPr>
      <w:t>Weekly Individual Status Report</w:t>
    </w:r>
  </w:p>
</w:hd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1"/>
      <w:jc w:val="center"/>
      <w:rPr>
        <w:sz w:val="40"/>
        <w:szCs w:val="40"/>
      </w:rPr>
    </w:pPr>
    <w:r>
      <w:rPr>
        <w:sz w:val="40"/>
        <w:szCs w:val="40"/>
        <w:rtl w:val="0"/>
        <w:lang w:val="en-US"/>
      </w:rPr>
      <w:t>FHA PMO</w:t>
    </w:r>
  </w:p>
  <w:p>
    <w:pPr>
      <w:pStyle w:val="Header1"/>
      <w:jc w:val="center"/>
    </w:pPr>
    <w:r>
      <w:rPr>
        <w:sz w:val="28"/>
        <w:szCs w:val="28"/>
        <w:rtl w:val="0"/>
        <w:lang w:val="en-US"/>
      </w:rPr>
      <w:t>Weekly Individual Status Report</w:t>
    </w:r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1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1">
    <w:name w:val="Header1"/>
    <w:next w:val="Header1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tabs>
        <w:tab w:val="center" w:pos="4320"/>
        <w:tab w:val="right" w:pos="864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Footer1">
    <w:name w:val="Footer1"/>
    <w:next w:val="Footer1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tabs>
        <w:tab w:val="center" w:pos="4320"/>
        <w:tab w:val="right" w:pos="864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paragraph" w:styleId="Free Form">
    <w:name w:val="Free Form"/>
    <w:next w:val="Free Form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  <w:style w:type="paragraph" w:styleId="Heading 3 A A">
    <w:name w:val="Heading 3 A A"/>
    <w:next w:val="Body"/>
    <w:pPr>
      <w:keepNext w:val="1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120" w:line="240" w:lineRule="auto"/>
      <w:ind w:left="0" w:right="0" w:firstLine="0"/>
      <w:jc w:val="left"/>
      <w:outlineLvl w:val="2"/>
    </w:pPr>
    <w:rPr>
      <w:rFonts w:ascii="Times New Roman" w:cs="Arial Unicode MS" w:hAnsi="Arial Unicode MS" w:eastAsia="Arial Unicode MS"/>
      <w:b w:val="1"/>
      <w:bCs w:val="1"/>
      <w:i w:val="1"/>
      <w:iCs w:val="1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CFC Head2">
    <w:name w:val="CFC Head2"/>
    <w:next w:val="Body"/>
    <w:pPr>
      <w:keepNext w:val="1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Arial Bold" w:cs="Arial Bold" w:hAnsi="Arial Bold" w:eastAsia="Arial Bold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.xml"/><Relationship Id="rId5" Type="http://schemas.openxmlformats.org/officeDocument/2006/relationships/header" Target="header1.xml"/><Relationship Id="rId6" Type="http://schemas.openxmlformats.org/officeDocument/2006/relationships/footer" Target="footer.xml"/><Relationship Id="rId7" Type="http://schemas.openxmlformats.org/officeDocument/2006/relationships/footer" Target="footer1.xml"/></Relationships>
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