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November 02</w:t>
      </w:r>
      <w:r>
        <w:rPr>
          <w:rtl w:val="0"/>
          <w:lang w:val="en-US"/>
        </w:rPr>
        <w:t>, 201</w:t>
      </w:r>
      <w:r>
        <w:rPr>
          <w:rtl w:val="0"/>
          <w:lang w:val="en-US"/>
        </w:rPr>
        <w:t>8</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w:t>
      </w:r>
      <w:r>
        <w:rPr>
          <w:rFonts w:ascii="Cambria" w:cs="Cambria" w:hAnsi="Cambria" w:eastAsia="Cambria"/>
          <w:rtl w:val="0"/>
          <w:lang w:val="en-US"/>
        </w:rPr>
        <w:t>Avinash Shanbhag</w:t>
      </w:r>
      <w:r>
        <w:rPr>
          <w:rFonts w:ascii="Cambria" w:cs="Cambria" w:hAnsi="Cambria" w:eastAsia="Cambria"/>
          <w:rtl w:val="0"/>
          <w:lang w:val="en-US"/>
        </w:rPr>
        <w:t xml:space="preserve">, </w:t>
      </w:r>
      <w:r>
        <w:rPr>
          <w:rFonts w:ascii="Cambria" w:cs="Cambria" w:hAnsi="Cambria" w:eastAsia="Cambria"/>
          <w:rtl w:val="0"/>
          <w:lang w:val="en-US"/>
        </w:rPr>
        <w:t>Sherilyn Pruitt, Dan Chaput</w:t>
      </w:r>
      <w:r>
        <w:rPr>
          <w:rFonts w:ascii="Cambria" w:cs="Cambria" w:hAnsi="Cambria" w:eastAsia="Cambria"/>
          <w:rtl w:val="0"/>
          <w:lang w:val="en-US"/>
        </w:rPr>
        <w:t>,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ind w:left="909"/>
        <w:rPr>
          <w:b w:val="1"/>
          <w:bCs w:val="1"/>
        </w:rPr>
      </w:pPr>
      <w:r>
        <w:rPr>
          <w:b w:val="1"/>
          <w:bCs w:val="1"/>
          <w:rtl w:val="0"/>
          <w:lang w:val="en-US"/>
        </w:rPr>
        <w:t>Model Maintenance</w:t>
      </w:r>
    </w:p>
    <w:p>
      <w:pPr>
        <w:pStyle w:val="Body A A"/>
        <w:numPr>
          <w:ilvl w:val="0"/>
          <w:numId w:val="2"/>
        </w:numPr>
        <w:rPr>
          <w:lang w:val="en-US"/>
        </w:rPr>
      </w:pPr>
      <w:r>
        <w:rPr>
          <w:rtl w:val="0"/>
          <w:lang w:val="en-US"/>
        </w:rPr>
        <w:t>10/31-JL- Terminology Modeling Meeting met to discuss HL&amp; Ballot activities (see transition update below)</w:t>
      </w:r>
    </w:p>
    <w:p>
      <w:pPr>
        <w:pStyle w:val="Body A A"/>
        <w:numPr>
          <w:ilvl w:val="0"/>
          <w:numId w:val="2"/>
        </w:numPr>
        <w:rPr>
          <w:lang w:val="en-US"/>
        </w:rPr>
      </w:pPr>
      <w:r>
        <w:rPr>
          <w:rtl w:val="0"/>
          <w:lang w:val="en-US"/>
        </w:rPr>
        <w:t>1/02- GM- Information Modeling team met and discussed HL7 Ballot activities (see below) as well as the advisability of potentially including behaviors in the FHIM in the form of UML operations. The FHIM deliberately chose to only model data, and this decision has worked well until now, but there has been some speculation that the FHIM may wish to include behaviors such as those business capabilities in the HL7 EHR System Functional Model (EHR-S FM), or possibly the FHIR APIs. The question is whether we should be modeling service capabilities. This engendered quite a discussion; VA has long modeled capabilities but in separate models, and that their information model was not conducive to behavioral modeling, so other information models had to be created to handle the level of granularity that was needed to hook up with the capability models. In conclusion, there is appetite to explore the use of FHIM-derived content for functional modeling, but that it shouldn</w:t>
      </w:r>
      <w:r>
        <w:rPr>
          <w:rtl w:val="0"/>
          <w:lang w:val="en-US"/>
        </w:rPr>
        <w:t>’</w:t>
      </w:r>
      <w:r>
        <w:rPr>
          <w:rtl w:val="0"/>
          <w:lang w:val="en-US"/>
        </w:rPr>
        <w:t>t be in the FHIM proper.</w:t>
      </w:r>
    </w:p>
    <w:p>
      <w:pPr>
        <w:pStyle w:val="Body A A"/>
      </w:pPr>
    </w:p>
    <w:p>
      <w:pPr>
        <w:pStyle w:val="Body A A"/>
        <w:ind w:left="909"/>
        <w:rPr>
          <w:b w:val="1"/>
          <w:bCs w:val="1"/>
        </w:rPr>
      </w:pPr>
      <w:r>
        <w:rPr>
          <w:b w:val="1"/>
          <w:bCs w:val="1"/>
          <w:rtl w:val="0"/>
          <w:lang w:val="en-US"/>
        </w:rPr>
        <w:t>Transition</w:t>
      </w:r>
    </w:p>
    <w:p>
      <w:pPr>
        <w:pStyle w:val="Body A A"/>
        <w:numPr>
          <w:ilvl w:val="0"/>
          <w:numId w:val="2"/>
        </w:numPr>
        <w:rPr>
          <w:lang w:val="en-US"/>
        </w:rPr>
      </w:pPr>
      <w:r>
        <w:rPr>
          <w:rtl w:val="0"/>
          <w:lang w:val="en-US"/>
        </w:rPr>
        <w:t>10/31-JL- The Terminology Modeling group reviewed Steve's strategy for the Gap analysis and harmonization proposal plan. The group discussed other options that included atomic common model and a FHIM demonstration. All three options will be re-reviewed at the next meeting with the intent that the group will decide on a way ahead for this work.</w:t>
      </w:r>
    </w:p>
    <w:p>
      <w:pPr>
        <w:pStyle w:val="Body A A"/>
        <w:numPr>
          <w:ilvl w:val="0"/>
          <w:numId w:val="2"/>
        </w:numPr>
        <w:rPr>
          <w:lang w:val="en-US"/>
        </w:rPr>
      </w:pPr>
      <w:r>
        <w:rPr>
          <w:rtl w:val="0"/>
          <w:lang w:val="en-US"/>
        </w:rPr>
        <w:t>11/02- The team participated in the 3rd FHIM Transition Council, led by The Open Group. Attendees were asked several thought provoking questions based on a SWAT analysis TOG developed. The conversation was mostly focused on lessons learned from HL7 V3 and the RDAM (top up approach, too complex) vs. HL7 V2 and FHIR (flat data files) and how FHIM falls into the same conundrum of being too complex and rigid hindering it's success. Several</w:t>
      </w:r>
      <w:r>
        <w:rPr>
          <w:rtl w:val="0"/>
          <w:lang w:val="en-US"/>
        </w:rPr>
        <w:t xml:space="preserve">  </w:t>
      </w:r>
      <w:r>
        <w:rPr>
          <w:rtl w:val="0"/>
          <w:lang w:val="en-US"/>
        </w:rPr>
        <w:t>possible solutions were discussed and documented and will be further discussed/explored in upcoming calls.</w:t>
      </w:r>
    </w:p>
    <w:p>
      <w:pPr>
        <w:pStyle w:val="Body A A"/>
        <w:numPr>
          <w:ilvl w:val="0"/>
          <w:numId w:val="2"/>
        </w:numPr>
        <w:rPr>
          <w:lang w:val="en-US"/>
        </w:rPr>
      </w:pPr>
      <w:r>
        <w:rPr>
          <w:rtl w:val="0"/>
          <w:lang w:val="en-US"/>
        </w:rPr>
        <w:t>11/02- GM- During the Information</w:t>
      </w:r>
      <w:r>
        <w:rPr>
          <w:rtl w:val="0"/>
          <w:lang w:val="en-US"/>
        </w:rPr>
        <w:t xml:space="preserve">  </w:t>
      </w:r>
      <w:r>
        <w:rPr>
          <w:rtl w:val="0"/>
          <w:lang w:val="en-US"/>
        </w:rPr>
        <w:t xml:space="preserve">Modeling meeting the group received an overview of the new features and user interface of Enterprise Architect (EA) version 14. We will be using EA to produce the comparisons between the Allergy and Immunization Domain Analysis Models and the FHIM. EA 14 is very different from EA 12 and will require some familiarization to get up to speed. Among the new features we plan to leverage is the ability to </w:t>
      </w:r>
      <w:r>
        <w:rPr>
          <w:rtl w:val="0"/>
          <w:lang w:val="en-US"/>
        </w:rPr>
        <w:t>“</w:t>
      </w:r>
      <w:r>
        <w:rPr>
          <w:rtl w:val="0"/>
          <w:lang w:val="en-US"/>
        </w:rPr>
        <w:t>filter</w:t>
      </w:r>
      <w:r>
        <w:rPr>
          <w:rtl w:val="0"/>
          <w:lang w:val="en-US"/>
        </w:rPr>
        <w:t xml:space="preserve">” </w:t>
      </w:r>
      <w:r>
        <w:rPr>
          <w:rtl w:val="0"/>
          <w:lang w:val="en-US"/>
        </w:rPr>
        <w:t>model elements based on common criteria, which could include the original model source (e.g., Allergy DAM, Immunization DAM, or FHIM).</w:t>
      </w:r>
    </w:p>
    <w:p>
      <w:pPr>
        <w:pStyle w:val="Body A A"/>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spacing w:after="0" w:line="240" w:lineRule="auto"/>
        <w:rPr>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2</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2</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90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