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November 30</w:t>
      </w:r>
      <w:r>
        <w:rPr>
          <w:rtl w:val="0"/>
          <w:lang w:val="en-US"/>
        </w:rPr>
        <w:t>, 201</w:t>
      </w:r>
      <w:r>
        <w:rPr>
          <w:rtl w:val="0"/>
          <w:lang w:val="en-US"/>
        </w:rPr>
        <w:t>8</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w:t>
      </w:r>
      <w:r>
        <w:rPr>
          <w:rFonts w:ascii="Cambria" w:cs="Cambria" w:hAnsi="Cambria" w:eastAsia="Cambria"/>
          <w:rtl w:val="0"/>
          <w:lang w:val="en-US"/>
        </w:rPr>
        <w:t>Avinash Shanbhag</w:t>
      </w:r>
      <w:r>
        <w:rPr>
          <w:rFonts w:ascii="Cambria" w:cs="Cambria" w:hAnsi="Cambria" w:eastAsia="Cambria"/>
          <w:rtl w:val="0"/>
          <w:lang w:val="en-US"/>
        </w:rPr>
        <w:t xml:space="preserve">, </w:t>
      </w:r>
      <w:r>
        <w:rPr>
          <w:rFonts w:ascii="Cambria" w:cs="Cambria" w:hAnsi="Cambria" w:eastAsia="Cambria"/>
          <w:rtl w:val="0"/>
          <w:lang w:val="en-US"/>
        </w:rPr>
        <w:t>Sherilyn Pruitt, Dan Chaput</w:t>
      </w:r>
      <w:r>
        <w:rPr>
          <w:rFonts w:ascii="Cambria" w:cs="Cambria" w:hAnsi="Cambria" w:eastAsia="Cambria"/>
          <w:rtl w:val="0"/>
          <w:lang w:val="en-US"/>
        </w:rPr>
        <w:t>,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ind w:left="720"/>
        <w:rPr>
          <w:b w:val="1"/>
          <w:bCs w:val="1"/>
        </w:rPr>
      </w:pPr>
      <w:r>
        <w:rPr>
          <w:b w:val="1"/>
          <w:bCs w:val="1"/>
          <w:rtl w:val="0"/>
          <w:lang w:val="en-US"/>
        </w:rPr>
        <w:t>HL7 Ballot</w:t>
      </w:r>
    </w:p>
    <w:p>
      <w:pPr>
        <w:pStyle w:val="Body A A"/>
        <w:numPr>
          <w:ilvl w:val="0"/>
          <w:numId w:val="2"/>
        </w:numPr>
        <w:rPr>
          <w:lang w:val="en-US"/>
        </w:rPr>
      </w:pPr>
      <w:r>
        <w:rPr>
          <w:rtl w:val="0"/>
          <w:lang w:val="en-US"/>
        </w:rPr>
        <w:t>This week focused on the completion and submission of the HL7 ballot which was submitted on Sunday (12/03). The Terminology and Information Modeling meetings were used as a review of the draft ballot and to determine the publication options. The expedient path was chosen and make additional updates and edits were made. The publication had been recirculated throughout the team as well as sponsor/co-sponsor groups for their review and comment. These edits/comments were incorporated where necessary.</w:t>
      </w:r>
    </w:p>
    <w:p>
      <w:pPr>
        <w:pStyle w:val="Body A A"/>
        <w:numPr>
          <w:ilvl w:val="0"/>
          <w:numId w:val="2"/>
        </w:numPr>
        <w:rPr>
          <w:lang w:val="en-US"/>
        </w:rPr>
      </w:pPr>
      <w:r>
        <w:rPr>
          <w:rtl w:val="0"/>
          <w:lang w:val="en-US"/>
        </w:rPr>
        <w:t>Per Avinash and Sherilyn's request, the FHIM Team will begin providing weekly updates on the Tuesday FHA Team Meetings. These meetings will review the various work being done to maintain the model and why it is important as well as discuss updates on transition activities.</w:t>
      </w:r>
    </w:p>
    <w:p>
      <w:pPr>
        <w:pStyle w:val="Body A A"/>
      </w:pPr>
    </w:p>
    <w:p>
      <w:pPr>
        <w:pStyle w:val="Body A A"/>
        <w:ind w:left="720"/>
        <w:rPr>
          <w:b w:val="1"/>
          <w:bCs w:val="1"/>
        </w:rPr>
      </w:pPr>
      <w:r>
        <w:rPr>
          <w:b w:val="1"/>
          <w:bCs w:val="1"/>
          <w:rtl w:val="0"/>
          <w:lang w:val="en-US"/>
        </w:rPr>
        <w:t>The Open Group</w:t>
      </w:r>
    </w:p>
    <w:p>
      <w:pPr>
        <w:pStyle w:val="Body A A"/>
        <w:numPr>
          <w:ilvl w:val="0"/>
          <w:numId w:val="2"/>
        </w:numPr>
        <w:rPr>
          <w:lang w:val="en-US"/>
        </w:rPr>
      </w:pPr>
      <w:r>
        <w:rPr>
          <w:rtl w:val="0"/>
          <w:lang w:val="en-US"/>
        </w:rPr>
        <w:t>11/30- The FTC met in person at the ONC Annual meeting, virtual participation was offered for those not attending the conference. The group reviewed Jason Lee's draft "Items of Agreement" document that highlighted:</w:t>
      </w:r>
    </w:p>
    <w:p>
      <w:pPr>
        <w:pStyle w:val="Body A A"/>
        <w:numPr>
          <w:ilvl w:val="0"/>
          <w:numId w:val="4"/>
        </w:numPr>
        <w:rPr>
          <w:lang w:val="en-US"/>
        </w:rPr>
      </w:pPr>
      <w:r>
        <w:rPr>
          <w:rtl w:val="0"/>
          <w:lang w:val="en-US"/>
        </w:rPr>
        <w:t>The members of FTC feel that FHIM is a valuable initiative that should continue after the sunset of FHA</w:t>
      </w:r>
    </w:p>
    <w:p>
      <w:pPr>
        <w:pStyle w:val="Body A A"/>
        <w:numPr>
          <w:ilvl w:val="0"/>
          <w:numId w:val="4"/>
        </w:numPr>
        <w:rPr>
          <w:lang w:val="en-US"/>
        </w:rPr>
      </w:pPr>
      <w:r>
        <w:rPr>
          <w:rtl w:val="0"/>
          <w:lang w:val="en-US"/>
        </w:rPr>
        <w:t>FHIM's value is it's ability to be leveraged by the developer community to produce re-useable interoperability components</w:t>
      </w:r>
    </w:p>
    <w:p>
      <w:pPr>
        <w:pStyle w:val="Body A A"/>
        <w:numPr>
          <w:ilvl w:val="0"/>
          <w:numId w:val="4"/>
        </w:numPr>
        <w:rPr>
          <w:lang w:val="en-US"/>
        </w:rPr>
      </w:pPr>
      <w:r>
        <w:rPr>
          <w:rtl w:val="0"/>
          <w:lang w:val="en-US"/>
        </w:rPr>
        <w:t>A more accessible FHIM can be key to the success of interoperability efforts (e.g., Cerner for VA and DoD as well as other public, private and international efforts)</w:t>
      </w:r>
    </w:p>
    <w:p>
      <w:pPr>
        <w:pStyle w:val="Body A A"/>
        <w:numPr>
          <w:ilvl w:val="0"/>
          <w:numId w:val="2"/>
        </w:numPr>
        <w:rPr>
          <w:lang w:val="en-US"/>
        </w:rPr>
      </w:pPr>
      <w:r>
        <w:rPr>
          <w:rtl w:val="0"/>
          <w:lang w:val="en-US"/>
        </w:rPr>
        <w:t xml:space="preserve">Steve H. raised concerns about TOG IP for FHIM and the uncertainty of what, if any, the relationship there will be between TOG and HL7. </w:t>
      </w:r>
    </w:p>
    <w:p>
      <w:pPr>
        <w:pStyle w:val="Body A A"/>
        <w:ind w:left="909"/>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2</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2</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269" w:hanging="36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Bullets.0"/>
  </w:abstractNum>
  <w:abstractNum w:abstractNumId="3">
    <w:multiLevelType w:val="hybridMultilevel"/>
    <w:styleLink w:val="Bullets.0"/>
    <w:lvl w:ilvl="0">
      <w:start w:val="1"/>
      <w:numFmt w:val="decimal"/>
      <w:suff w:val="tab"/>
      <w:lvlText w:val="%1."/>
      <w:lvlJc w:val="left"/>
      <w:pPr>
        <w:ind w:left="1800" w:hanging="36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1080" w:hanging="36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ind w:left="1800" w:hanging="36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520" w:hanging="36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ind w:left="3240" w:hanging="36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3960" w:hanging="36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680" w:hanging="36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5400" w:hanging="36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6120" w:hanging="36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numbering" w:styleId="Bullets.0">
    <w:name w:val="Bullets.0"/>
    <w:pPr>
      <w:numPr>
        <w:numId w:val="3"/>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