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497027">
        <w:t>Friday</w:t>
      </w:r>
      <w:r w:rsidR="00EB67A4">
        <w:t xml:space="preserve">, </w:t>
      </w:r>
      <w:r w:rsidR="006F572E">
        <w:t xml:space="preserve">May </w:t>
      </w:r>
      <w:r w:rsidR="00907508">
        <w:t>31</w:t>
      </w:r>
      <w:r w:rsidR="005A03D5">
        <w:t>, 201</w:t>
      </w:r>
      <w:r w:rsidR="00EB67A4">
        <w:t>3</w:t>
      </w:r>
      <w:r>
        <w:t>, 2:</w:t>
      </w:r>
      <w:r w:rsidR="00497027">
        <w:t>3</w:t>
      </w:r>
      <w:r>
        <w:t xml:space="preserve">0 - </w:t>
      </w:r>
      <w:r w:rsidR="00497027">
        <w:t>4</w:t>
      </w:r>
      <w:r>
        <w:t>:30 PM</w:t>
      </w:r>
    </w:p>
    <w:p w:rsidR="00D140D3" w:rsidRDefault="00D140D3">
      <w:pPr>
        <w:pStyle w:val="BodyA"/>
      </w:pPr>
    </w:p>
    <w:tbl>
      <w:tblPr>
        <w:tblW w:w="9360" w:type="dxa"/>
        <w:tblInd w:w="10" w:type="dxa"/>
        <w:tblLayout w:type="fixed"/>
        <w:tblLook w:val="0000"/>
      </w:tblPr>
      <w:tblGrid>
        <w:gridCol w:w="3960"/>
        <w:gridCol w:w="540"/>
        <w:gridCol w:w="4410"/>
        <w:gridCol w:w="450"/>
      </w:tblGrid>
      <w:tr w:rsidR="00EB67A4" w:rsidTr="00F26329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B67A4" w:rsidRDefault="00EB67A4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497027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Robert Crawford </w:t>
            </w:r>
            <w:r w:rsidR="00537C29">
              <w:rPr>
                <w:rFonts w:ascii="Helvetica" w:hAnsi="Helvetica"/>
                <w:sz w:val="24"/>
              </w:rPr>
              <w:t>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FB16CB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497027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537C29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Nancy Cornish </w:t>
            </w:r>
            <w:r w:rsidR="00AF536B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</w:t>
            </w:r>
            <w:r w:rsidRPr="00537C29">
              <w:rPr>
                <w:rFonts w:ascii="Helvetica" w:hAnsi="Helvetica"/>
                <w:sz w:val="24"/>
              </w:rPr>
              <w:t>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1718A7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7B7454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LuAnne</w:t>
            </w:r>
            <w:proofErr w:type="spellEnd"/>
            <w:r>
              <w:rPr>
                <w:rFonts w:ascii="Helvetica" w:hAnsi="Helvetica"/>
                <w:sz w:val="24"/>
              </w:rPr>
              <w:t xml:space="preserve"> Barron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497027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Riki</w:t>
            </w:r>
            <w:proofErr w:type="spellEnd"/>
            <w:r>
              <w:rPr>
                <w:rFonts w:ascii="Helvetica" w:hAnsi="Helvetica"/>
                <w:sz w:val="24"/>
              </w:rPr>
              <w:t xml:space="preserve"> Merrick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1718A7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Coonan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3B7F9A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Jim Case </w:t>
            </w:r>
            <w:r w:rsidR="00EE0417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Mary Beth Gagnon </w:t>
            </w:r>
            <w:r>
              <w:rPr>
                <w:rFonts w:ascii="Helvetica" w:hAnsi="Helvetica"/>
                <w:sz w:val="24"/>
              </w:rPr>
              <w:t xml:space="preserve">- </w:t>
            </w:r>
            <w:r w:rsidRPr="00537C29">
              <w:rPr>
                <w:rFonts w:ascii="Helvetica" w:hAnsi="Helvetica"/>
                <w:sz w:val="24"/>
              </w:rPr>
              <w:t>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010D9C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497027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537C29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Pam Banning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45D8F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Default="00F45D8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</w:t>
            </w:r>
            <w:r w:rsidR="007B7454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Pr="00537C29" w:rsidRDefault="00F24AE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Glen Jan</w:t>
            </w:r>
            <w:r w:rsidR="00153AC0">
              <w:rPr>
                <w:rFonts w:ascii="Helvetica" w:hAnsi="Helvetica"/>
                <w:sz w:val="24"/>
              </w:rPr>
              <w:t>z</w:t>
            </w:r>
            <w:r>
              <w:rPr>
                <w:rFonts w:ascii="Helvetica" w:hAnsi="Helvetica"/>
                <w:sz w:val="24"/>
              </w:rPr>
              <w:t>en – 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153AC0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Mark Roche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497027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DA7C0F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DA7C0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</w:t>
            </w:r>
            <w:r w:rsidR="00BC5452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1718A7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7B7454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 Savage – 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Jerry Sable – CDC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Richard </w:t>
            </w:r>
            <w:proofErr w:type="spellStart"/>
            <w:r>
              <w:rPr>
                <w:rFonts w:ascii="Helvetica" w:hAnsi="Helvetica"/>
                <w:sz w:val="24"/>
              </w:rPr>
              <w:t>Thoreson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1718A7" w:rsidP="00F263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Ioan</w:t>
            </w:r>
            <w:r w:rsidR="00C155A1">
              <w:rPr>
                <w:rFonts w:ascii="Helvetica" w:hAnsi="Helvetica"/>
                <w:sz w:val="24"/>
              </w:rPr>
              <w:t>a</w:t>
            </w:r>
            <w:proofErr w:type="spellEnd"/>
            <w:r w:rsidR="00C155A1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="00C155A1">
              <w:rPr>
                <w:rFonts w:ascii="Helvetica" w:hAnsi="Helvetica"/>
                <w:sz w:val="24"/>
              </w:rPr>
              <w:t>Singureanu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907508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153AC0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Sundak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/>
                <w:sz w:val="24"/>
              </w:rPr>
              <w:t>Ganesen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220BB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6220BB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Ben </w:t>
            </w:r>
            <w:proofErr w:type="spellStart"/>
            <w:r>
              <w:rPr>
                <w:rFonts w:ascii="Helvetica" w:hAnsi="Helvetica"/>
                <w:sz w:val="24"/>
              </w:rPr>
              <w:t>Bovee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  <w:r>
              <w:rPr>
                <w:rFonts w:ascii="Helvetica" w:hAnsi="Helvetica"/>
                <w:sz w:val="24"/>
              </w:rPr>
              <w:t xml:space="preserve"> (</w:t>
            </w:r>
            <w:proofErr w:type="spellStart"/>
            <w:r>
              <w:rPr>
                <w:rFonts w:ascii="Helvetica" w:hAnsi="Helvetica"/>
                <w:sz w:val="24"/>
              </w:rPr>
              <w:t>iEHR</w:t>
            </w:r>
            <w:proofErr w:type="spellEnd"/>
            <w:r>
              <w:rPr>
                <w:rFonts w:ascii="Helvetica" w:hAnsi="Helvetica"/>
                <w:sz w:val="24"/>
              </w:rPr>
              <w:t>)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6220BB" w:rsidP="00153AC0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884935" w:rsidRPr="001C333F" w:rsidRDefault="00884935" w:rsidP="001C333F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D140D3" w:rsidRDefault="00535F51">
      <w:pPr>
        <w:pStyle w:val="Heading2AA"/>
      </w:pPr>
      <w:r>
        <w:t>Agenda</w:t>
      </w:r>
    </w:p>
    <w:p w:rsidR="00BC5452" w:rsidRPr="00387370" w:rsidRDefault="00BC5452" w:rsidP="00387370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1718A7" w:rsidRDefault="001718A7" w:rsidP="00897E94">
      <w:pPr>
        <w:pStyle w:val="ListParagraph"/>
        <w:numPr>
          <w:ilvl w:val="0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Announcements</w:t>
      </w:r>
    </w:p>
    <w:p w:rsidR="00935719" w:rsidRPr="00935719" w:rsidRDefault="001718A7" w:rsidP="00935719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SDC collaboration on modeling; elements currently at high level</w:t>
      </w:r>
    </w:p>
    <w:p w:rsidR="001718A7" w:rsidRDefault="001718A7" w:rsidP="001718A7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FHA board approved priorities: including Patient ID, security trust framework, patient consent, provider directory</w:t>
      </w:r>
    </w:p>
    <w:p w:rsidR="001718A7" w:rsidRDefault="001718A7" w:rsidP="001718A7">
      <w:pPr>
        <w:pStyle w:val="ListParagraph"/>
        <w:numPr>
          <w:ilvl w:val="2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Consent previously contained in FHIM privacy &amp; security model</w:t>
      </w:r>
    </w:p>
    <w:p w:rsidR="001718A7" w:rsidRDefault="001718A7" w:rsidP="001718A7">
      <w:pPr>
        <w:pStyle w:val="ListParagraph"/>
        <w:numPr>
          <w:ilvl w:val="2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Now a normative HL7 IG for CDA, including terminology</w:t>
      </w:r>
    </w:p>
    <w:p w:rsidR="001718A7" w:rsidRDefault="001718A7" w:rsidP="001718A7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Finalizing artifacts to validate our domains; present next A&amp;M call. First: person &amp; </w:t>
      </w:r>
      <w:proofErr w:type="spellStart"/>
      <w:r>
        <w:rPr>
          <w:rFonts w:ascii="Tahoma" w:hAnsi="Tahoma" w:cs="Tahoma"/>
          <w:color w:val="000000"/>
          <w:sz w:val="20"/>
          <w:szCs w:val="18"/>
        </w:rPr>
        <w:t>datatypes</w:t>
      </w:r>
      <w:proofErr w:type="spellEnd"/>
    </w:p>
    <w:p w:rsidR="001718A7" w:rsidRPr="00935719" w:rsidRDefault="001718A7" w:rsidP="00935719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MDHT implementation guide</w:t>
      </w:r>
    </w:p>
    <w:p w:rsidR="00897E94" w:rsidRDefault="00897E94" w:rsidP="00897E94">
      <w:pPr>
        <w:pStyle w:val="ListParagraph"/>
        <w:numPr>
          <w:ilvl w:val="0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proofErr w:type="spellStart"/>
      <w:r w:rsidRPr="00465C7A">
        <w:rPr>
          <w:rFonts w:ascii="Tahoma" w:hAnsi="Tahoma" w:cs="Tahoma"/>
          <w:color w:val="000000"/>
          <w:sz w:val="20"/>
          <w:szCs w:val="18"/>
        </w:rPr>
        <w:t>ImmunityStatus.statusCategory</w:t>
      </w:r>
      <w:proofErr w:type="spellEnd"/>
    </w:p>
    <w:p w:rsidR="00897E94" w:rsidRDefault="00897E94" w:rsidP="00897E94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FHIM proposal: </w:t>
      </w:r>
      <w:r w:rsidRPr="0030777F">
        <w:rPr>
          <w:rFonts w:ascii="Tahoma" w:hAnsi="Tahoma" w:cs="Tahoma"/>
          <w:color w:val="000000"/>
          <w:sz w:val="20"/>
          <w:szCs w:val="18"/>
        </w:rPr>
        <w:t>Susceptible, Equiv</w:t>
      </w:r>
      <w:r>
        <w:rPr>
          <w:rFonts w:ascii="Tahoma" w:hAnsi="Tahoma" w:cs="Tahoma"/>
          <w:color w:val="000000"/>
          <w:sz w:val="20"/>
          <w:szCs w:val="18"/>
        </w:rPr>
        <w:t>o</w:t>
      </w:r>
      <w:r w:rsidRPr="0030777F">
        <w:rPr>
          <w:rFonts w:ascii="Tahoma" w:hAnsi="Tahoma" w:cs="Tahoma"/>
          <w:color w:val="000000"/>
          <w:sz w:val="20"/>
          <w:szCs w:val="18"/>
        </w:rPr>
        <w:t>cal, Immune, Currently infected</w:t>
      </w:r>
    </w:p>
    <w:p w:rsidR="00FB16CB" w:rsidRPr="00FB16CB" w:rsidRDefault="00FB16CB" w:rsidP="00FB16CB">
      <w:pPr>
        <w:pStyle w:val="ListParagraph"/>
        <w:numPr>
          <w:ilvl w:val="2"/>
          <w:numId w:val="38"/>
        </w:numPr>
        <w:shd w:val="clear" w:color="auto" w:fill="FFFFFF"/>
        <w:rPr>
          <w:rFonts w:ascii="Tahoma" w:hAnsi="Tahoma" w:cs="Tahoma"/>
          <w:color w:val="548DD4" w:themeColor="text2" w:themeTint="99"/>
          <w:sz w:val="20"/>
          <w:szCs w:val="18"/>
        </w:rPr>
      </w:pPr>
      <w:r w:rsidRPr="00FB16CB">
        <w:rPr>
          <w:rFonts w:ascii="Tahoma" w:hAnsi="Tahoma" w:cs="Tahoma"/>
          <w:color w:val="548DD4" w:themeColor="text2" w:themeTint="99"/>
          <w:sz w:val="20"/>
          <w:szCs w:val="18"/>
        </w:rPr>
        <w:t>“Immune” or “Immune to . . .”?</w:t>
      </w:r>
    </w:p>
    <w:p w:rsidR="00FB16CB" w:rsidRPr="00FB16CB" w:rsidRDefault="00FB16CB" w:rsidP="00FB16CB">
      <w:pPr>
        <w:pStyle w:val="ListParagraph"/>
        <w:numPr>
          <w:ilvl w:val="2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548DD4" w:themeColor="text2" w:themeTint="99"/>
          <w:sz w:val="20"/>
          <w:szCs w:val="18"/>
        </w:rPr>
        <w:t>Use finding with explicit context?</w:t>
      </w:r>
    </w:p>
    <w:p w:rsidR="00FB16CB" w:rsidRPr="00FB16CB" w:rsidRDefault="00FB16CB" w:rsidP="00FB16CB">
      <w:pPr>
        <w:pStyle w:val="ListParagraph"/>
        <w:numPr>
          <w:ilvl w:val="2"/>
          <w:numId w:val="38"/>
        </w:numPr>
        <w:shd w:val="clear" w:color="auto" w:fill="FFFFFF"/>
        <w:rPr>
          <w:rFonts w:ascii="Tahoma" w:hAnsi="Tahoma" w:cs="Tahoma"/>
          <w:color w:val="548DD4" w:themeColor="text2" w:themeTint="99"/>
          <w:sz w:val="20"/>
          <w:szCs w:val="18"/>
          <w:u w:val="single"/>
        </w:rPr>
      </w:pPr>
      <w:r w:rsidRPr="00FB16CB">
        <w:rPr>
          <w:rFonts w:ascii="Tahoma" w:hAnsi="Tahoma" w:cs="Tahoma"/>
          <w:color w:val="548DD4" w:themeColor="text2" w:themeTint="99"/>
          <w:sz w:val="20"/>
          <w:szCs w:val="18"/>
          <w:u w:val="single"/>
        </w:rPr>
        <w:t>Request these 4 values</w:t>
      </w:r>
    </w:p>
    <w:p w:rsidR="00897E94" w:rsidRDefault="00897E94" w:rsidP="00897E94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This is a judgment, probably determined by provider, with last judgment not assumed to be correct</w:t>
      </w:r>
    </w:p>
    <w:p w:rsidR="00897E94" w:rsidRPr="00465C7A" w:rsidRDefault="00897E94" w:rsidP="00897E94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However, report might provide such a judgment</w:t>
      </w:r>
    </w:p>
    <w:p w:rsidR="00897E94" w:rsidRDefault="00897E94" w:rsidP="00897E94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This seems like a property of the person, and specific to a disorder; it has little to do with a vaccination</w:t>
      </w:r>
      <w:r w:rsidR="00FE64A6">
        <w:rPr>
          <w:rFonts w:ascii="Tahoma" w:hAnsi="Tahoma" w:cs="Tahoma"/>
          <w:color w:val="000000"/>
          <w:sz w:val="20"/>
          <w:szCs w:val="18"/>
        </w:rPr>
        <w:t>: see diagram of proposal</w:t>
      </w:r>
    </w:p>
    <w:p w:rsidR="003B7F9A" w:rsidRPr="003B7F9A" w:rsidRDefault="003B7F9A" w:rsidP="00897E94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548DD4" w:themeColor="text2" w:themeTint="99"/>
          <w:sz w:val="20"/>
          <w:szCs w:val="18"/>
        </w:rPr>
        <w:t>List interposed between Person and status</w:t>
      </w:r>
    </w:p>
    <w:p w:rsidR="003B7F9A" w:rsidRDefault="003B7F9A" w:rsidP="00897E94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548DD4" w:themeColor="text2" w:themeTint="99"/>
          <w:sz w:val="20"/>
          <w:szCs w:val="18"/>
        </w:rPr>
        <w:t>Also list vaccinations, but status works there</w:t>
      </w:r>
      <w:r w:rsidR="00FB16CB">
        <w:rPr>
          <w:rFonts w:ascii="Tahoma" w:hAnsi="Tahoma" w:cs="Tahoma"/>
          <w:color w:val="548DD4" w:themeColor="text2" w:themeTint="99"/>
          <w:sz w:val="20"/>
          <w:szCs w:val="18"/>
        </w:rPr>
        <w:t xml:space="preserve"> as well</w:t>
      </w:r>
    </w:p>
    <w:p w:rsidR="00FE64A6" w:rsidRPr="00FE64A6" w:rsidRDefault="00FE64A6" w:rsidP="00FE64A6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noProof/>
          <w:color w:val="000000"/>
          <w:sz w:val="20"/>
          <w:szCs w:val="18"/>
        </w:rPr>
        <w:lastRenderedPageBreak/>
        <w:drawing>
          <wp:inline distT="0" distB="0" distL="0" distR="0">
            <wp:extent cx="4754880" cy="399923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C7A" w:rsidRDefault="00465C7A" w:rsidP="003366B4">
      <w:pPr>
        <w:pStyle w:val="ListParagraph"/>
        <w:numPr>
          <w:ilvl w:val="0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proofErr w:type="spellStart"/>
      <w:r>
        <w:rPr>
          <w:rFonts w:ascii="Tahoma" w:hAnsi="Tahoma" w:cs="Tahoma"/>
          <w:color w:val="000000"/>
          <w:sz w:val="20"/>
          <w:szCs w:val="18"/>
        </w:rPr>
        <w:t>EvidenceOfImmunity.evidenceCategory</w:t>
      </w:r>
      <w:proofErr w:type="spellEnd"/>
    </w:p>
    <w:p w:rsidR="00465C7A" w:rsidRDefault="00465C7A" w:rsidP="00465C7A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Initial decision: support only explicit requirement, i.e., IIS</w:t>
      </w:r>
    </w:p>
    <w:p w:rsidR="00465C7A" w:rsidRDefault="00465C7A" w:rsidP="00465C7A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But </w:t>
      </w:r>
      <w:r w:rsidRPr="00465C7A">
        <w:rPr>
          <w:rFonts w:ascii="Tahoma" w:hAnsi="Tahoma" w:cs="Tahoma"/>
          <w:color w:val="000000"/>
          <w:sz w:val="20"/>
          <w:szCs w:val="18"/>
        </w:rPr>
        <w:t xml:space="preserve">IIS requirement </w:t>
      </w:r>
      <w:r>
        <w:rPr>
          <w:rFonts w:ascii="Tahoma" w:hAnsi="Tahoma" w:cs="Tahoma"/>
          <w:color w:val="000000"/>
          <w:sz w:val="20"/>
          <w:szCs w:val="18"/>
        </w:rPr>
        <w:t>is problematic</w:t>
      </w:r>
    </w:p>
    <w:p w:rsidR="00465C7A" w:rsidRPr="00465C7A" w:rsidRDefault="00465C7A" w:rsidP="00465C7A">
      <w:pPr>
        <w:pStyle w:val="ListParagraph"/>
        <w:numPr>
          <w:ilvl w:val="2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U</w:t>
      </w:r>
      <w:r w:rsidRPr="00465C7A">
        <w:rPr>
          <w:rFonts w:ascii="Tahoma" w:hAnsi="Tahoma" w:cs="Tahoma"/>
          <w:color w:val="000000"/>
          <w:sz w:val="20"/>
          <w:szCs w:val="18"/>
        </w:rPr>
        <w:t xml:space="preserve">ses LOINC </w:t>
      </w:r>
      <w:r w:rsidRPr="00465C7A">
        <w:rPr>
          <w:rFonts w:ascii="Arial" w:hAnsi="Arial" w:cs="Arial"/>
          <w:sz w:val="20"/>
          <w:szCs w:val="20"/>
        </w:rPr>
        <w:t>59784-9</w:t>
      </w:r>
      <w:r>
        <w:rPr>
          <w:rFonts w:ascii="Arial" w:hAnsi="Arial" w:cs="Arial"/>
          <w:sz w:val="20"/>
          <w:szCs w:val="20"/>
        </w:rPr>
        <w:t>, “Disease with presumed immunity”</w:t>
      </w:r>
    </w:p>
    <w:p w:rsidR="00465C7A" w:rsidRDefault="00465C7A" w:rsidP="00465C7A">
      <w:pPr>
        <w:pStyle w:val="ListParagraph"/>
        <w:numPr>
          <w:ilvl w:val="2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List includes 22 SCT disorders—labeled “history of” in IIS specification—and one finding of immunity—</w:t>
      </w:r>
      <w:proofErr w:type="spellStart"/>
      <w:r>
        <w:rPr>
          <w:rFonts w:ascii="Tahoma" w:hAnsi="Tahoma" w:cs="Tahoma"/>
          <w:color w:val="000000"/>
          <w:sz w:val="20"/>
          <w:szCs w:val="18"/>
        </w:rPr>
        <w:t>Hep</w:t>
      </w:r>
      <w:proofErr w:type="spellEnd"/>
      <w:r>
        <w:rPr>
          <w:rFonts w:ascii="Tahoma" w:hAnsi="Tahoma" w:cs="Tahoma"/>
          <w:color w:val="000000"/>
          <w:sz w:val="20"/>
          <w:szCs w:val="18"/>
        </w:rPr>
        <w:t xml:space="preserve"> B</w:t>
      </w:r>
    </w:p>
    <w:p w:rsidR="00465C7A" w:rsidRDefault="00465C7A" w:rsidP="001338D9">
      <w:pPr>
        <w:pStyle w:val="ListParagraph"/>
        <w:numPr>
          <w:ilvl w:val="2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Recommend </w:t>
      </w:r>
      <w:r w:rsidR="001338D9">
        <w:rPr>
          <w:rFonts w:ascii="Tahoma" w:hAnsi="Tahoma" w:cs="Tahoma"/>
          <w:color w:val="000000"/>
          <w:sz w:val="20"/>
          <w:szCs w:val="18"/>
        </w:rPr>
        <w:t xml:space="preserve">using </w:t>
      </w:r>
      <w:r>
        <w:rPr>
          <w:rFonts w:ascii="Tahoma" w:hAnsi="Tahoma" w:cs="Tahoma"/>
          <w:color w:val="000000"/>
          <w:sz w:val="20"/>
          <w:szCs w:val="18"/>
        </w:rPr>
        <w:t>“serological test,” “history of disease</w:t>
      </w:r>
      <w:r w:rsidR="00FE64A6">
        <w:rPr>
          <w:rFonts w:ascii="Tahoma" w:hAnsi="Tahoma" w:cs="Tahoma"/>
          <w:color w:val="000000"/>
          <w:sz w:val="20"/>
          <w:szCs w:val="18"/>
        </w:rPr>
        <w:t>,</w:t>
      </w:r>
      <w:r>
        <w:rPr>
          <w:rFonts w:ascii="Tahoma" w:hAnsi="Tahoma" w:cs="Tahoma"/>
          <w:color w:val="000000"/>
          <w:sz w:val="20"/>
          <w:szCs w:val="18"/>
        </w:rPr>
        <w:t>”</w:t>
      </w:r>
      <w:r w:rsidR="00FE64A6">
        <w:rPr>
          <w:rFonts w:ascii="Tahoma" w:hAnsi="Tahoma" w:cs="Tahoma"/>
          <w:color w:val="000000"/>
          <w:sz w:val="20"/>
          <w:szCs w:val="18"/>
        </w:rPr>
        <w:t xml:space="preserve"> “completed immunization series”</w:t>
      </w:r>
      <w:r>
        <w:rPr>
          <w:rFonts w:ascii="Tahoma" w:hAnsi="Tahoma" w:cs="Tahoma"/>
          <w:color w:val="000000"/>
          <w:sz w:val="20"/>
          <w:szCs w:val="18"/>
        </w:rPr>
        <w:t xml:space="preserve"> for </w:t>
      </w:r>
      <w:r w:rsidR="001338D9">
        <w:rPr>
          <w:rFonts w:ascii="Tahoma" w:hAnsi="Tahoma" w:cs="Tahoma"/>
          <w:color w:val="000000"/>
          <w:sz w:val="20"/>
          <w:szCs w:val="18"/>
        </w:rPr>
        <w:t>evidence category</w:t>
      </w:r>
      <w:r>
        <w:rPr>
          <w:rFonts w:ascii="Tahoma" w:hAnsi="Tahoma" w:cs="Tahoma"/>
          <w:color w:val="000000"/>
          <w:sz w:val="20"/>
          <w:szCs w:val="18"/>
        </w:rPr>
        <w:t xml:space="preserve">, adding </w:t>
      </w:r>
      <w:r w:rsidR="001338D9">
        <w:rPr>
          <w:rFonts w:ascii="Tahoma" w:hAnsi="Tahoma" w:cs="Tahoma"/>
          <w:color w:val="000000"/>
          <w:sz w:val="20"/>
          <w:szCs w:val="18"/>
        </w:rPr>
        <w:t>“disease” property to clarify for which disease we have this evidence (and to support use of IIS values).</w:t>
      </w:r>
    </w:p>
    <w:p w:rsidR="0090651A" w:rsidRPr="004B0CA4" w:rsidRDefault="004B0CA4" w:rsidP="001338D9">
      <w:pPr>
        <w:pStyle w:val="ListParagraph"/>
        <w:numPr>
          <w:ilvl w:val="2"/>
          <w:numId w:val="38"/>
        </w:numPr>
        <w:shd w:val="clear" w:color="auto" w:fill="FFFFFF"/>
        <w:rPr>
          <w:rFonts w:ascii="Tahoma" w:hAnsi="Tahoma" w:cs="Tahoma"/>
          <w:color w:val="548DD4" w:themeColor="text2" w:themeTint="99"/>
          <w:sz w:val="20"/>
          <w:szCs w:val="18"/>
        </w:rPr>
      </w:pPr>
      <w:r w:rsidRPr="00585B0F">
        <w:rPr>
          <w:rFonts w:ascii="Tahoma" w:hAnsi="Tahoma" w:cs="Tahoma"/>
          <w:color w:val="548DD4" w:themeColor="text2" w:themeTint="99"/>
          <w:sz w:val="20"/>
          <w:szCs w:val="18"/>
          <w:u w:val="single"/>
        </w:rPr>
        <w:t>OK</w:t>
      </w:r>
      <w:r>
        <w:rPr>
          <w:rFonts w:ascii="Tahoma" w:hAnsi="Tahoma" w:cs="Tahoma"/>
          <w:color w:val="548DD4" w:themeColor="text2" w:themeTint="99"/>
          <w:sz w:val="20"/>
          <w:szCs w:val="18"/>
        </w:rPr>
        <w:t xml:space="preserve">. </w:t>
      </w:r>
      <w:r w:rsidR="0090651A" w:rsidRPr="004B0CA4">
        <w:rPr>
          <w:rFonts w:ascii="Tahoma" w:hAnsi="Tahoma" w:cs="Tahoma"/>
          <w:color w:val="548DD4" w:themeColor="text2" w:themeTint="99"/>
          <w:sz w:val="20"/>
          <w:szCs w:val="18"/>
        </w:rPr>
        <w:t>Ideally align this approach with IHTSDO</w:t>
      </w:r>
      <w:r w:rsidRPr="004B0CA4">
        <w:rPr>
          <w:rFonts w:ascii="Tahoma" w:hAnsi="Tahoma" w:cs="Tahoma"/>
          <w:color w:val="548DD4" w:themeColor="text2" w:themeTint="99"/>
          <w:sz w:val="20"/>
          <w:szCs w:val="18"/>
        </w:rPr>
        <w:t>. Is “history of infection” redundant? As concept yes, but do explicitly model associations with record artifacts (problem list, e.g.).</w:t>
      </w:r>
    </w:p>
    <w:p w:rsidR="00465C7A" w:rsidRDefault="00465C7A" w:rsidP="00465C7A">
      <w:pPr>
        <w:pStyle w:val="ListParagraph"/>
        <w:numPr>
          <w:ilvl w:val="0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proofErr w:type="spellStart"/>
      <w:r w:rsidRPr="00465C7A">
        <w:rPr>
          <w:rFonts w:ascii="Tahoma" w:hAnsi="Tahoma" w:cs="Tahoma"/>
          <w:color w:val="000000"/>
          <w:sz w:val="20"/>
          <w:szCs w:val="18"/>
        </w:rPr>
        <w:t>MedicationAdministrationEvent.doseForm</w:t>
      </w:r>
      <w:proofErr w:type="spellEnd"/>
    </w:p>
    <w:p w:rsidR="00FE64A6" w:rsidRDefault="00FE64A6" w:rsidP="00FE64A6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HL7: no suggestions “Table 9999”</w:t>
      </w:r>
    </w:p>
    <w:p w:rsidR="00FE64A6" w:rsidRDefault="00FE64A6" w:rsidP="00FE64A6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PHVS: no specific set (drugs including form, all SCT qualifiers)</w:t>
      </w:r>
    </w:p>
    <w:p w:rsidR="001338D9" w:rsidRPr="004B0CA4" w:rsidRDefault="00FE64A6" w:rsidP="001338D9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SCT </w:t>
      </w:r>
      <w:r w:rsidRPr="00FE64A6">
        <w:rPr>
          <w:rFonts w:ascii="Tahoma" w:hAnsi="Tahoma" w:cs="Tahoma"/>
          <w:color w:val="000000"/>
          <w:sz w:val="20"/>
          <w:szCs w:val="18"/>
        </w:rPr>
        <w:t>421967003</w:t>
      </w:r>
      <w:r>
        <w:rPr>
          <w:rFonts w:ascii="Tahoma" w:hAnsi="Tahoma" w:cs="Tahoma"/>
          <w:color w:val="000000"/>
          <w:sz w:val="20"/>
          <w:szCs w:val="18"/>
        </w:rPr>
        <w:t xml:space="preserve"> </w:t>
      </w:r>
      <w:r w:rsidRPr="00FE64A6">
        <w:rPr>
          <w:rFonts w:ascii="Tahoma" w:hAnsi="Tahoma" w:cs="Tahoma"/>
          <w:bCs/>
          <w:color w:val="000000"/>
          <w:sz w:val="20"/>
          <w:szCs w:val="18"/>
        </w:rPr>
        <w:t>drug dose form (qualifier value)</w:t>
      </w:r>
    </w:p>
    <w:p w:rsidR="004B0CA4" w:rsidRDefault="004B0CA4" w:rsidP="004B0CA4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bCs/>
          <w:color w:val="000000"/>
          <w:sz w:val="20"/>
          <w:szCs w:val="18"/>
        </w:rPr>
        <w:t>Or subset</w:t>
      </w:r>
    </w:p>
    <w:p w:rsidR="004B0CA4" w:rsidRPr="004B0CA4" w:rsidRDefault="004B0CA4" w:rsidP="001338D9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bCs/>
          <w:color w:val="000000"/>
          <w:sz w:val="20"/>
          <w:szCs w:val="18"/>
        </w:rPr>
        <w:t>Or FDA set from NCI thesaurus</w:t>
      </w:r>
    </w:p>
    <w:p w:rsidR="004B0CA4" w:rsidRPr="004B0CA4" w:rsidRDefault="004B0CA4" w:rsidP="001338D9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bCs/>
          <w:color w:val="000000"/>
          <w:sz w:val="20"/>
          <w:szCs w:val="18"/>
        </w:rPr>
        <w:t>Or HITSC</w:t>
      </w:r>
    </w:p>
    <w:p w:rsidR="004B0CA4" w:rsidRPr="004B0CA4" w:rsidRDefault="004B0CA4" w:rsidP="001338D9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548DD4" w:themeColor="text2" w:themeTint="99"/>
          <w:sz w:val="20"/>
          <w:szCs w:val="18"/>
        </w:rPr>
      </w:pPr>
      <w:r w:rsidRPr="004B0CA4">
        <w:rPr>
          <w:rFonts w:ascii="Tahoma" w:hAnsi="Tahoma" w:cs="Tahoma"/>
          <w:bCs/>
          <w:color w:val="548DD4" w:themeColor="text2" w:themeTint="99"/>
          <w:sz w:val="20"/>
          <w:szCs w:val="18"/>
        </w:rPr>
        <w:t>Use the one specified by HITSC (used by SPL, NCPDP)</w:t>
      </w:r>
      <w:r w:rsidR="00122B7A">
        <w:rPr>
          <w:rFonts w:ascii="Tahoma" w:hAnsi="Tahoma" w:cs="Tahoma"/>
          <w:bCs/>
          <w:color w:val="548DD4" w:themeColor="text2" w:themeTint="99"/>
          <w:sz w:val="20"/>
          <w:szCs w:val="18"/>
        </w:rPr>
        <w:t xml:space="preserve">. (None given 9/11). Or </w:t>
      </w:r>
      <w:proofErr w:type="spellStart"/>
      <w:r w:rsidR="00122B7A">
        <w:rPr>
          <w:rFonts w:ascii="Tahoma" w:hAnsi="Tahoma" w:cs="Tahoma"/>
          <w:bCs/>
          <w:color w:val="548DD4" w:themeColor="text2" w:themeTint="99"/>
          <w:sz w:val="20"/>
          <w:szCs w:val="18"/>
        </w:rPr>
        <w:t>RxNorm</w:t>
      </w:r>
      <w:proofErr w:type="spellEnd"/>
      <w:r w:rsidR="00122B7A">
        <w:rPr>
          <w:rFonts w:ascii="Tahoma" w:hAnsi="Tahoma" w:cs="Tahoma"/>
          <w:bCs/>
          <w:color w:val="548DD4" w:themeColor="text2" w:themeTint="99"/>
          <w:sz w:val="20"/>
          <w:szCs w:val="18"/>
        </w:rPr>
        <w:t>?</w:t>
      </w:r>
    </w:p>
    <w:p w:rsidR="00B43556" w:rsidRDefault="00B43556" w:rsidP="003366B4">
      <w:pPr>
        <w:pStyle w:val="ListParagraph"/>
        <w:numPr>
          <w:ilvl w:val="0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Evaluation outcome and reason</w:t>
      </w:r>
    </w:p>
    <w:p w:rsidR="00B43556" w:rsidRPr="00B43556" w:rsidRDefault="00B43556" w:rsidP="00B43556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548DD4" w:themeColor="text2" w:themeTint="99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Outcome: </w:t>
      </w:r>
      <w:r w:rsidRPr="00B43556">
        <w:rPr>
          <w:rFonts w:ascii="Tahoma" w:hAnsi="Tahoma" w:cs="Tahoma"/>
          <w:color w:val="548DD4" w:themeColor="text2" w:themeTint="99"/>
          <w:sz w:val="20"/>
          <w:szCs w:val="18"/>
        </w:rPr>
        <w:t>preference to use code rather than Boolean.</w:t>
      </w:r>
    </w:p>
    <w:p w:rsidR="00B43556" w:rsidRPr="00B43556" w:rsidRDefault="00B43556" w:rsidP="00B43556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548DD4" w:themeColor="text2" w:themeTint="99"/>
          <w:sz w:val="20"/>
          <w:szCs w:val="18"/>
        </w:rPr>
      </w:pPr>
      <w:r w:rsidRPr="00B43556">
        <w:rPr>
          <w:rFonts w:ascii="Tahoma" w:hAnsi="Tahoma" w:cs="Tahoma"/>
          <w:color w:val="548DD4" w:themeColor="text2" w:themeTint="99"/>
          <w:sz w:val="20"/>
          <w:szCs w:val="18"/>
        </w:rPr>
        <w:t>Need “never evaluated”? Ask Rob S if a record is required.</w:t>
      </w:r>
    </w:p>
    <w:p w:rsidR="00B43556" w:rsidRPr="00B43556" w:rsidRDefault="00B43556" w:rsidP="00B43556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548DD4" w:themeColor="text2" w:themeTint="99"/>
          <w:sz w:val="20"/>
          <w:szCs w:val="18"/>
        </w:rPr>
      </w:pPr>
      <w:r w:rsidRPr="00B43556">
        <w:rPr>
          <w:rFonts w:ascii="Tahoma" w:hAnsi="Tahoma" w:cs="Tahoma"/>
          <w:color w:val="548DD4" w:themeColor="text2" w:themeTint="99"/>
          <w:sz w:val="20"/>
          <w:szCs w:val="18"/>
        </w:rPr>
        <w:t>Reason: possibly text; may be either removed or coded per Rob S’s feedback.</w:t>
      </w:r>
    </w:p>
    <w:p w:rsidR="00B43556" w:rsidRPr="00B43556" w:rsidRDefault="00B43556" w:rsidP="003366B4">
      <w:pPr>
        <w:pStyle w:val="ListParagraph"/>
        <w:numPr>
          <w:ilvl w:val="0"/>
          <w:numId w:val="38"/>
        </w:numPr>
        <w:shd w:val="clear" w:color="auto" w:fill="FFFFFF"/>
        <w:rPr>
          <w:rFonts w:ascii="Tahoma" w:hAnsi="Tahoma" w:cs="Tahoma"/>
          <w:color w:val="548DD4" w:themeColor="text2" w:themeTint="99"/>
          <w:sz w:val="20"/>
          <w:szCs w:val="18"/>
        </w:rPr>
      </w:pPr>
      <w:r w:rsidRPr="00B43556">
        <w:rPr>
          <w:rFonts w:ascii="Tahoma" w:hAnsi="Tahoma" w:cs="Tahoma"/>
          <w:color w:val="548DD4" w:themeColor="text2" w:themeTint="99"/>
          <w:sz w:val="20"/>
          <w:szCs w:val="18"/>
        </w:rPr>
        <w:t>Target dose number: status: satisfied or not satisfied.</w:t>
      </w:r>
    </w:p>
    <w:p w:rsidR="003519E2" w:rsidRDefault="003519E2" w:rsidP="003366B4">
      <w:pPr>
        <w:pStyle w:val="ListParagraph"/>
        <w:numPr>
          <w:ilvl w:val="0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 w:rsidRPr="003519E2">
        <w:rPr>
          <w:rFonts w:ascii="Tahoma" w:hAnsi="Tahoma" w:cs="Tahoma"/>
          <w:color w:val="000000"/>
          <w:sz w:val="20"/>
          <w:szCs w:val="18"/>
        </w:rPr>
        <w:t>Review dispositions of Immunization requirements</w:t>
      </w:r>
    </w:p>
    <w:p w:rsidR="003519E2" w:rsidRDefault="003519E2" w:rsidP="003519E2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Not coded</w:t>
      </w:r>
    </w:p>
    <w:tbl>
      <w:tblPr>
        <w:tblW w:w="9823" w:type="dxa"/>
        <w:tblInd w:w="95" w:type="dxa"/>
        <w:tblLayout w:type="fixed"/>
        <w:tblLook w:val="04A0"/>
      </w:tblPr>
      <w:tblGrid>
        <w:gridCol w:w="3973"/>
        <w:gridCol w:w="2610"/>
        <w:gridCol w:w="3240"/>
      </w:tblGrid>
      <w:tr w:rsidR="00797C13" w:rsidTr="00797C13">
        <w:trPr>
          <w:trHeight w:val="300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797C13" w:rsidRDefault="00797C13" w:rsidP="006C00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Class</w:t>
            </w:r>
          </w:p>
        </w:tc>
        <w:tc>
          <w:tcPr>
            <w:tcW w:w="26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797C13" w:rsidRDefault="00797C13" w:rsidP="006C00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Property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797C13" w:rsidRDefault="00797C13" w:rsidP="006C00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Disposition</w:t>
            </w:r>
          </w:p>
        </w:tc>
      </w:tr>
      <w:tr w:rsidR="00797C13" w:rsidTr="00797C13">
        <w:trPr>
          <w:trHeight w:val="300"/>
        </w:trPr>
        <w:tc>
          <w:tcPr>
            <w:tcW w:w="39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 w:rsidP="006C00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Contraindication</w:t>
            </w:r>
          </w:p>
        </w:tc>
        <w:tc>
          <w:tcPr>
            <w:tcW w:w="261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 w:rsidP="006C00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324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 w:rsidP="006C00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Different package</w:t>
            </w:r>
          </w:p>
        </w:tc>
      </w:tr>
      <w:tr w:rsidR="00797C13" w:rsidTr="00797C13">
        <w:trPr>
          <w:trHeight w:val="300"/>
        </w:trPr>
        <w:tc>
          <w:tcPr>
            <w:tcW w:w="397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MedicationAdministrationEvent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Different package</w:t>
            </w:r>
          </w:p>
        </w:tc>
      </w:tr>
      <w:tr w:rsidR="00797C13" w:rsidTr="00797C13">
        <w:trPr>
          <w:trHeight w:val="300"/>
        </w:trPr>
        <w:tc>
          <w:tcPr>
            <w:tcW w:w="397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MedicationAdministrationRequest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Different package</w:t>
            </w:r>
          </w:p>
        </w:tc>
      </w:tr>
      <w:tr w:rsidR="00797C13" w:rsidTr="00797C13">
        <w:trPr>
          <w:trHeight w:val="300"/>
        </w:trPr>
        <w:tc>
          <w:tcPr>
            <w:tcW w:w="397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Evaluation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reason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longer coded</w:t>
            </w:r>
          </w:p>
        </w:tc>
      </w:tr>
      <w:tr w:rsidR="00797C13" w:rsidTr="00797C13">
        <w:trPr>
          <w:trHeight w:val="300"/>
        </w:trPr>
        <w:tc>
          <w:tcPr>
            <w:tcW w:w="397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MedicationAdministrationRequest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routingInstruction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longer coded</w:t>
            </w:r>
          </w:p>
        </w:tc>
      </w:tr>
      <w:tr w:rsidR="00797C13" w:rsidTr="00797C13">
        <w:trPr>
          <w:trHeight w:val="300"/>
        </w:trPr>
        <w:tc>
          <w:tcPr>
            <w:tcW w:w="397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indicationCode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Removed from model</w:t>
            </w:r>
          </w:p>
        </w:tc>
      </w:tr>
      <w:tr w:rsidR="00797C13" w:rsidTr="00797C13">
        <w:trPr>
          <w:trHeight w:val="300"/>
        </w:trPr>
        <w:tc>
          <w:tcPr>
            <w:tcW w:w="397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MedicationAdministrationEvent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treatmentRefusalReason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Removed from model</w:t>
            </w:r>
          </w:p>
        </w:tc>
      </w:tr>
      <w:tr w:rsidR="00797C13" w:rsidTr="00797C13">
        <w:trPr>
          <w:trHeight w:val="300"/>
        </w:trPr>
        <w:tc>
          <w:tcPr>
            <w:tcW w:w="397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MedicationAdministrationPromise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administrationStatus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Removed from model</w:t>
            </w:r>
          </w:p>
        </w:tc>
      </w:tr>
      <w:tr w:rsidR="00797C13" w:rsidTr="00797C13">
        <w:trPr>
          <w:trHeight w:val="300"/>
        </w:trPr>
        <w:tc>
          <w:tcPr>
            <w:tcW w:w="397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MedicationAdministrationRequest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siteModifier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Removed from model</w:t>
            </w:r>
          </w:p>
        </w:tc>
      </w:tr>
      <w:tr w:rsidR="00797C13" w:rsidTr="00797C13">
        <w:trPr>
          <w:trHeight w:val="300"/>
        </w:trPr>
        <w:tc>
          <w:tcPr>
            <w:tcW w:w="397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VaccineGroup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Removed from model</w:t>
            </w:r>
          </w:p>
        </w:tc>
      </w:tr>
    </w:tbl>
    <w:p w:rsidR="003519E2" w:rsidRDefault="003519E2" w:rsidP="003519E2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3519E2" w:rsidRPr="003519E2" w:rsidRDefault="003519E2" w:rsidP="003519E2">
      <w:pPr>
        <w:pStyle w:val="ListParagraph"/>
        <w:numPr>
          <w:ilvl w:val="1"/>
          <w:numId w:val="38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 w:rsidRPr="003519E2">
        <w:rPr>
          <w:rFonts w:ascii="Tahoma" w:hAnsi="Tahoma" w:cs="Tahoma"/>
          <w:color w:val="000000"/>
          <w:sz w:val="20"/>
          <w:szCs w:val="18"/>
        </w:rPr>
        <w:t>coded</w:t>
      </w:r>
    </w:p>
    <w:p w:rsidR="003519E2" w:rsidRDefault="003519E2" w:rsidP="003519E2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  <w:sectPr w:rsidR="003519E2" w:rsidSect="00D140D3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720" w:right="720" w:bottom="1080" w:left="1080" w:header="720" w:footer="864" w:gutter="0"/>
          <w:cols w:space="720"/>
        </w:sectPr>
      </w:pPr>
    </w:p>
    <w:tbl>
      <w:tblPr>
        <w:tblW w:w="14400" w:type="dxa"/>
        <w:tblInd w:w="95" w:type="dxa"/>
        <w:tblLayout w:type="fixed"/>
        <w:tblLook w:val="04A0"/>
      </w:tblPr>
      <w:tblGrid>
        <w:gridCol w:w="1955"/>
        <w:gridCol w:w="1792"/>
        <w:gridCol w:w="2021"/>
        <w:gridCol w:w="1715"/>
        <w:gridCol w:w="6917"/>
      </w:tblGrid>
      <w:tr w:rsidR="00797C13" w:rsidTr="00797C13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797C13" w:rsidRDefault="00797C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Property</w:t>
            </w:r>
          </w:p>
        </w:tc>
        <w:tc>
          <w:tcPr>
            <w:tcW w:w="2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797C13" w:rsidRDefault="00797C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bindingStatus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797C13" w:rsidRDefault="00797C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valueSetName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797C13" w:rsidRDefault="00797C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valueSetOID</w:t>
            </w:r>
            <w:proofErr w:type="spellEnd"/>
          </w:p>
        </w:tc>
        <w:tc>
          <w:tcPr>
            <w:tcW w:w="81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797C13" w:rsidRDefault="00797C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valueSetDefinition</w:t>
            </w:r>
            <w:proofErr w:type="spellEnd"/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CommentEvent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conditionOfUse</w:t>
            </w:r>
            <w:proofErr w:type="spellEnd"/>
          </w:p>
        </w:tc>
        <w:tc>
          <w:tcPr>
            <w:tcW w:w="207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3 - Ready for SME Review</w:t>
            </w:r>
          </w:p>
        </w:tc>
        <w:tc>
          <w:tcPr>
            <w:tcW w:w="234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Vaccination Special Indication (IIS)</w:t>
            </w:r>
          </w:p>
        </w:tc>
        <w:tc>
          <w:tcPr>
            <w:tcW w:w="19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2.16.840.1.114222.4.11.3290</w:t>
            </w:r>
          </w:p>
        </w:tc>
        <w:tc>
          <w:tcPr>
            <w:tcW w:w="811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Describes a factor about the client which may impact forecasting of next dose of vaccine needed.</w:t>
            </w:r>
          </w:p>
        </w:tc>
      </w:tr>
      <w:tr w:rsidR="00797C13" w:rsidTr="00797C13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Evaluation outcome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1 - In Process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Immunization Dose Evaluation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EvidenceOfImmunity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evidenceCategory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1 - In Process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97C13" w:rsidTr="00797C13">
        <w:trPr>
          <w:trHeight w:val="9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Exemption reason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3 - Ready for SME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Immunization Refusal Reason Excluding Nulls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2.16.840.1.113883.3.2074.1.1.4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Causes specified for refusing vaccination, combined with roles of those deciding to refuse it. This value set includes all the codes from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PHVS_SubstanceRefusalReason_IIS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(2.16.840.1.114222.4.11.3380) except "Other."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ImmunityStatus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statusCategory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1 - In Process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97C13" w:rsidTr="00797C13">
        <w:trPr>
          <w:trHeight w:val="9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ImmunizationFundingEligibility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financialClass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3 - Ready for SME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Financial Class (IIS)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2.16.840.1.114222.4.11.3366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User-defined Table 0064 - Financial class [NIP suggested values] (use in PV1-20) Financial class references a client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 eligibility status at a point in time. The values in this table relate to eligibility for the Vaccine for Children (VFC) program. Local </w:t>
            </w:r>
          </w:p>
        </w:tc>
      </w:tr>
      <w:tr w:rsidR="00797C13" w:rsidTr="00797C13">
        <w:trPr>
          <w:trHeight w:val="9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ImmunizationHistory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informationSource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2 - Ready for FHIM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Immunization Information Source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2.16.840.1.113883.3.88.12.80.39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This identifies the source of information for this immunization record or, more generically, whether the immunization being reported has just been administered (new) or came from other records (historical)</w:t>
            </w:r>
          </w:p>
        </w:tc>
      </w:tr>
      <w:tr w:rsidR="00797C13" w:rsidTr="00797C13">
        <w:trPr>
          <w:trHeight w:val="9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Manufacturer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mvx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2 - Ready for FHIM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Manufacturers of vaccines (MVX)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2.16.840.1.114222.4.11.826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 CDC's National Immunization Program (NIP) maintains the HL7 external code set MVX. HL7 version 2.x Manufacturers of vaccines (code=MVX) used in chapter(s) 4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MedicationAdministrationEvent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doseForm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1 - In Process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MedicationAdministrationEvent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route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3 - Ready for SME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Route Of Administration (IIS)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2.16.840.1.114222.4.11.3369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HITSP has specified the use of the FDA route of administration. Implementation guide has mapping to the Table 0162 Route of Administration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MedicationAdministrationEvent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site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3 - Ready for SME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Administrative Site (IIS)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2.16.840.1.114222.4.11.3370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HL7-defined Table 0163 - Administrative site [only selected values listed] (use in RXR-2)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MedicationAdministrationEvent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2 - Ready for FHIM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Treatment Completion Status (HL7)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2.16.840.1.114222.4.11.821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status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of treatment administration event. Uses HL7 table 0322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MedicationAdministrationEvent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3 - Ready for SME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ActStatus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2.16.840.1.113883.1.11.15933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Contains the names (codes) for each of the states in the state-machine of the RIM Act class.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MedicationAdministrationRequest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route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3 - Ready for SME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Route Of Administration (IIS)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2.16.840.1.114222.4.11.3369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HITSP has specified the use of the FDA route of administration. Implementation guide has mapping to the Table 0162 Route of Administration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MedicationAdministrationRequest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site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3 - Ready for SME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Administrative Site (IIS)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2.16.840.1.114222.4.11.3370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HL7-defined Table 0163 - Administrative site [only selected values listed] (use in RXR-2)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PatientSeries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2 - Ready for FHIM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ActStatus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2.16.840.1.113883.1.11.15933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Contains the names (codes) for each of the states in the state-machine of the RIM Act class.</w:t>
            </w:r>
          </w:p>
        </w:tc>
      </w:tr>
      <w:tr w:rsidR="00797C13" w:rsidTr="00797C13">
        <w:trPr>
          <w:trHeight w:val="9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PublicHealthClient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2 - Ready for FHIM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Pt Immunization Registry Status Excluding Nulls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2.16.840.1.113883.3.2074.1.1.2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Standing of registry information regarding a patient. This information indicates whether patient information is current and appropriate for updates, and is used in HL7 V2 segment PD1-16.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TargetDoseNumber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1 - In Process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Immunization Dose Fulfillment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97C13" w:rsidTr="00797C13">
        <w:trPr>
          <w:trHeight w:val="9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VaccinationEvent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fundingSource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2 - Ready for FHIM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Immunization Information Source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2.16.840.1.113883.3.88.12.80.39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This identifies the source of information for this immunization record or, more generically, whether the immunization being reported has just been administered (new) or came from other records (historical)</w:t>
            </w:r>
          </w:p>
        </w:tc>
      </w:tr>
      <w:tr w:rsidR="00797C13" w:rsidTr="00797C13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Vaccine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vaccineCode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3 - Ready for SME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Vaccines administered (CVX)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2.16.840.1.114222.4.11.934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Vaccine Name Keyword: Clinical Vaccines, Vaccine Names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VaccineContraindication_CDC_IIS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code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3 - Ready for SME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Vaccination Contraindication (IIS)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2.16.840.1.114222.4.11.3288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Indicates a contraindication to vaccination.</w:t>
            </w:r>
          </w:p>
        </w:tc>
      </w:tr>
      <w:tr w:rsidR="00797C13" w:rsidTr="00797C13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VaccineInformationStatement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language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3 - Ready for SME Review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2.16.840.1.114222.4.11.831</w:t>
            </w:r>
          </w:p>
        </w:tc>
        <w:tc>
          <w:tcPr>
            <w:tcW w:w="811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97C13" w:rsidRDefault="00797C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Primary spoken language</w:t>
            </w:r>
          </w:p>
        </w:tc>
      </w:tr>
    </w:tbl>
    <w:p w:rsidR="003519E2" w:rsidRDefault="003519E2" w:rsidP="003519E2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  <w:sectPr w:rsidR="003519E2" w:rsidSect="003519E2">
          <w:pgSz w:w="15840" w:h="12240" w:orient="landscape"/>
          <w:pgMar w:top="1080" w:right="720" w:bottom="720" w:left="1080" w:header="720" w:footer="864" w:gutter="0"/>
          <w:cols w:space="720"/>
          <w:docGrid w:linePitch="326"/>
        </w:sectPr>
      </w:pPr>
    </w:p>
    <w:p w:rsidR="003519E2" w:rsidRPr="00CB6B7B" w:rsidRDefault="003519E2" w:rsidP="003519E2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D140D3" w:rsidRDefault="001718A7" w:rsidP="001718A7">
      <w:pPr>
        <w:pStyle w:val="FreeFormA"/>
        <w:numPr>
          <w:ilvl w:val="0"/>
          <w:numId w:val="38"/>
        </w:numPr>
      </w:pPr>
      <w:r>
        <w:t>Allergy domain</w:t>
      </w:r>
    </w:p>
    <w:p w:rsidR="001718A7" w:rsidRDefault="00F855AE" w:rsidP="001718A7">
      <w:pPr>
        <w:pStyle w:val="FreeFormA"/>
        <w:numPr>
          <w:ilvl w:val="1"/>
          <w:numId w:val="38"/>
        </w:numPr>
      </w:pPr>
      <w:r>
        <w:t>SMEs</w:t>
      </w:r>
    </w:p>
    <w:p w:rsidR="00122B7A" w:rsidRDefault="00122B7A" w:rsidP="00122B7A">
      <w:pPr>
        <w:pStyle w:val="FreeFormA"/>
        <w:numPr>
          <w:ilvl w:val="2"/>
          <w:numId w:val="38"/>
        </w:numPr>
      </w:pPr>
      <w:proofErr w:type="spellStart"/>
      <w:proofErr w:type="gramStart"/>
      <w:r>
        <w:t>iEHR</w:t>
      </w:r>
      <w:proofErr w:type="spellEnd"/>
      <w:proofErr w:type="gramEnd"/>
      <w:r>
        <w:t xml:space="preserve"> representative. Ask Erik </w:t>
      </w:r>
      <w:proofErr w:type="spellStart"/>
      <w:r>
        <w:t>Pupo</w:t>
      </w:r>
      <w:proofErr w:type="spellEnd"/>
      <w:r>
        <w:t xml:space="preserve">. </w:t>
      </w:r>
    </w:p>
    <w:p w:rsidR="00122B7A" w:rsidRDefault="00122B7A" w:rsidP="00122B7A">
      <w:pPr>
        <w:pStyle w:val="FreeFormA"/>
        <w:numPr>
          <w:ilvl w:val="2"/>
          <w:numId w:val="38"/>
        </w:numPr>
      </w:pPr>
      <w:r>
        <w:t>Kevin.</w:t>
      </w:r>
    </w:p>
    <w:p w:rsidR="00122B7A" w:rsidRDefault="00122B7A" w:rsidP="00122B7A">
      <w:pPr>
        <w:pStyle w:val="FreeFormA"/>
        <w:numPr>
          <w:ilvl w:val="2"/>
          <w:numId w:val="38"/>
        </w:numPr>
      </w:pPr>
      <w:r>
        <w:t>Mike Lincoln had been involved.</w:t>
      </w:r>
    </w:p>
    <w:p w:rsidR="00F855AE" w:rsidRDefault="00F855AE" w:rsidP="00122B7A">
      <w:pPr>
        <w:pStyle w:val="FreeFormA"/>
        <w:numPr>
          <w:ilvl w:val="2"/>
          <w:numId w:val="38"/>
        </w:numPr>
      </w:pPr>
      <w:r>
        <w:t>David Bass</w:t>
      </w:r>
    </w:p>
    <w:p w:rsidR="001718A7" w:rsidRDefault="001718A7" w:rsidP="001718A7">
      <w:pPr>
        <w:pStyle w:val="FreeFormA"/>
        <w:numPr>
          <w:ilvl w:val="1"/>
          <w:numId w:val="38"/>
        </w:numPr>
      </w:pPr>
      <w:r>
        <w:t>Use cases</w:t>
      </w:r>
    </w:p>
    <w:p w:rsidR="00F855AE" w:rsidRDefault="00F855AE" w:rsidP="00F855AE">
      <w:pPr>
        <w:pStyle w:val="FreeFormA"/>
        <w:numPr>
          <w:ilvl w:val="2"/>
          <w:numId w:val="38"/>
        </w:numPr>
      </w:pPr>
      <w:r>
        <w:t>Transition of care (e.g., S&amp;I)</w:t>
      </w:r>
    </w:p>
    <w:p w:rsidR="00F855AE" w:rsidRDefault="00F855AE" w:rsidP="00F855AE">
      <w:pPr>
        <w:pStyle w:val="FreeFormA"/>
        <w:numPr>
          <w:ilvl w:val="2"/>
          <w:numId w:val="38"/>
        </w:numPr>
      </w:pPr>
      <w:r>
        <w:t>HITSP</w:t>
      </w:r>
    </w:p>
    <w:p w:rsidR="00F855AE" w:rsidRDefault="00F855AE" w:rsidP="00F855AE">
      <w:pPr>
        <w:pStyle w:val="FreeFormA"/>
        <w:numPr>
          <w:ilvl w:val="2"/>
          <w:numId w:val="38"/>
        </w:numPr>
      </w:pPr>
      <w:r>
        <w:t xml:space="preserve">Ask </w:t>
      </w:r>
      <w:proofErr w:type="spellStart"/>
      <w:r>
        <w:t>iEHR</w:t>
      </w:r>
      <w:proofErr w:type="spellEnd"/>
    </w:p>
    <w:p w:rsidR="00F855AE" w:rsidRDefault="00F855AE" w:rsidP="00F855AE">
      <w:pPr>
        <w:pStyle w:val="FreeFormA"/>
        <w:numPr>
          <w:ilvl w:val="2"/>
          <w:numId w:val="38"/>
        </w:numPr>
      </w:pPr>
      <w:r>
        <w:t>HL7 DAM (</w:t>
      </w:r>
      <w:hyperlink r:id="rId13" w:history="1">
        <w:r w:rsidRPr="002B500C">
          <w:rPr>
            <w:rStyle w:val="Hyperlink"/>
          </w:rPr>
          <w:t>allergy</w:t>
        </w:r>
      </w:hyperlink>
      <w:r>
        <w:t>, care coordination)</w:t>
      </w:r>
    </w:p>
    <w:p w:rsidR="00122B7A" w:rsidRDefault="00122B7A" w:rsidP="00122B7A">
      <w:pPr>
        <w:pStyle w:val="FreeFormA"/>
        <w:numPr>
          <w:ilvl w:val="1"/>
          <w:numId w:val="38"/>
        </w:numPr>
      </w:pPr>
      <w:r>
        <w:t>FHIM team did review terminology once.</w:t>
      </w:r>
    </w:p>
    <w:p w:rsidR="00122B7A" w:rsidRDefault="00122B7A" w:rsidP="00122B7A">
      <w:pPr>
        <w:pStyle w:val="FreeFormA"/>
        <w:numPr>
          <w:ilvl w:val="1"/>
          <w:numId w:val="38"/>
        </w:numPr>
      </w:pPr>
      <w:r>
        <w:t>Note: reactant is one slot but MU may require separation.</w:t>
      </w:r>
    </w:p>
    <w:p w:rsidR="00F855AE" w:rsidRDefault="00F855AE" w:rsidP="00122B7A">
      <w:pPr>
        <w:pStyle w:val="FreeFormA"/>
        <w:numPr>
          <w:ilvl w:val="1"/>
          <w:numId w:val="38"/>
        </w:numPr>
      </w:pPr>
      <w:r>
        <w:t xml:space="preserve">Add an occurrence time to </w:t>
      </w:r>
      <w:proofErr w:type="spellStart"/>
      <w:r>
        <w:t>ReportedReaction</w:t>
      </w:r>
      <w:proofErr w:type="spellEnd"/>
    </w:p>
    <w:p w:rsidR="001718A7" w:rsidRDefault="001718A7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="00F45D8F" w:rsidRPr="00F45D8F">
        <w:t>1 (773) 897-3018, Access Code: 585-151-437</w:t>
      </w:r>
    </w:p>
    <w:p w:rsidR="00D140D3" w:rsidRDefault="00066D2C">
      <w:pPr>
        <w:pStyle w:val="FreeFormA"/>
      </w:pPr>
      <w:r>
        <w:t xml:space="preserve">Web Meeting URL: </w:t>
      </w:r>
      <w:r w:rsidR="00F45D8F" w:rsidRPr="00F45D8F">
        <w:t>https://global.gotomeeti​ng.com/meeting/join/5851​51437</w:t>
      </w:r>
    </w:p>
    <w:p w:rsidR="00F45D8F" w:rsidRDefault="00F45D8F">
      <w:pPr>
        <w:pStyle w:val="FreeFormA"/>
      </w:pP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F45D8F" w:rsidRDefault="00F45D8F" w:rsidP="00F45D8F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F45D8F" w:rsidRDefault="00F45D8F" w:rsidP="00F45D8F">
      <w:pPr>
        <w:pStyle w:val="FreeFormA"/>
      </w:pPr>
      <w:r>
        <w:t xml:space="preserve">Web Meeting URL: </w:t>
      </w:r>
      <w:r w:rsidRPr="00F45D8F">
        <w:t>https://global.gotomeeti​ng.com/meeting/join/5851​51437</w:t>
      </w: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lastRenderedPageBreak/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</w:tbl>
    <w:p w:rsidR="009042D9" w:rsidRDefault="009042D9">
      <w:pPr>
        <w:pStyle w:val="FreeFormA"/>
      </w:pPr>
    </w:p>
    <w:p w:rsidR="00A441AF" w:rsidRPr="009042D9" w:rsidRDefault="00A441AF" w:rsidP="00030CDC"/>
    <w:sectPr w:rsidR="00A441AF" w:rsidRPr="009042D9" w:rsidSect="00D140D3"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3CB" w:rsidRDefault="00B363CB">
      <w:r>
        <w:separator/>
      </w:r>
    </w:p>
  </w:endnote>
  <w:endnote w:type="continuationSeparator" w:id="0">
    <w:p w:rsidR="00B363CB" w:rsidRDefault="00B363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F4" w:rsidRDefault="00DB40F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797C13">
        <w:rPr>
          <w:noProof/>
        </w:rPr>
        <w:t>4</w:t>
      </w:r>
    </w:fldSimple>
    <w:r>
      <w:t xml:space="preserve"> of </w:t>
    </w:r>
    <w:fldSimple w:instr=" NUMPAGES ">
      <w:r w:rsidR="00797C13">
        <w:rPr>
          <w:noProof/>
        </w:rPr>
        <w:t>7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F4" w:rsidRDefault="00DB40F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497027">
        <w:rPr>
          <w:noProof/>
        </w:rPr>
        <w:t>Thursday, May 30, 2013</w:t>
      </w:r>
    </w:fldSimple>
    <w:r>
      <w:tab/>
      <w:t xml:space="preserve">Page </w:t>
    </w:r>
    <w:fldSimple w:instr=" PAGE ">
      <w:r w:rsidR="00797C13">
        <w:rPr>
          <w:noProof/>
        </w:rPr>
        <w:t>5</w:t>
      </w:r>
    </w:fldSimple>
    <w:r>
      <w:t xml:space="preserve"> of </w:t>
    </w:r>
    <w:fldSimple w:instr=" NUMPAGES ">
      <w:r w:rsidR="00797C13"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3CB" w:rsidRDefault="00B363CB">
      <w:r>
        <w:separator/>
      </w:r>
    </w:p>
  </w:footnote>
  <w:footnote w:type="continuationSeparator" w:id="0">
    <w:p w:rsidR="00B363CB" w:rsidRDefault="00B363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F4" w:rsidRDefault="00DB40F4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DB40F4" w:rsidRDefault="00DB40F4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F4" w:rsidRDefault="00DB40F4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DB40F4" w:rsidRDefault="00DB40F4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3C343A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F0EFF"/>
    <w:multiLevelType w:val="hybridMultilevel"/>
    <w:tmpl w:val="F0BE336A"/>
    <w:lvl w:ilvl="0" w:tplc="BBC4D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100FD"/>
    <w:multiLevelType w:val="hybridMultilevel"/>
    <w:tmpl w:val="C27458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91CD5"/>
    <w:multiLevelType w:val="hybridMultilevel"/>
    <w:tmpl w:val="AF26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BDE13D2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3E044B"/>
    <w:multiLevelType w:val="hybridMultilevel"/>
    <w:tmpl w:val="8A4CF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B3581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26007B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15357F"/>
    <w:multiLevelType w:val="hybridMultilevel"/>
    <w:tmpl w:val="0A4682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7">
    <w:nsid w:val="4B60720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3E2A6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4A6830"/>
    <w:multiLevelType w:val="hybridMultilevel"/>
    <w:tmpl w:val="B414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F976F5"/>
    <w:multiLevelType w:val="hybridMultilevel"/>
    <w:tmpl w:val="7C8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3">
    <w:nsid w:val="5A0C3D0B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8A133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F8679B"/>
    <w:multiLevelType w:val="hybridMultilevel"/>
    <w:tmpl w:val="3FD43C10"/>
    <w:lvl w:ilvl="0" w:tplc="D970503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6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EF3AE5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ED4C89"/>
    <w:multiLevelType w:val="multilevel"/>
    <w:tmpl w:val="CB7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7D11C9"/>
    <w:multiLevelType w:val="hybridMultilevel"/>
    <w:tmpl w:val="E7E6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B815C7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2"/>
  </w:num>
  <w:num w:numId="5">
    <w:abstractNumId w:val="16"/>
  </w:num>
  <w:num w:numId="6">
    <w:abstractNumId w:val="6"/>
  </w:num>
  <w:num w:numId="7">
    <w:abstractNumId w:val="36"/>
  </w:num>
  <w:num w:numId="8">
    <w:abstractNumId w:val="38"/>
  </w:num>
  <w:num w:numId="9">
    <w:abstractNumId w:val="4"/>
  </w:num>
  <w:num w:numId="10">
    <w:abstractNumId w:val="21"/>
  </w:num>
  <w:num w:numId="11">
    <w:abstractNumId w:val="34"/>
  </w:num>
  <w:num w:numId="12">
    <w:abstractNumId w:val="35"/>
  </w:num>
  <w:num w:numId="13">
    <w:abstractNumId w:val="26"/>
  </w:num>
  <w:num w:numId="14">
    <w:abstractNumId w:val="2"/>
  </w:num>
  <w:num w:numId="15">
    <w:abstractNumId w:val="31"/>
  </w:num>
  <w:num w:numId="16">
    <w:abstractNumId w:val="33"/>
  </w:num>
  <w:num w:numId="17">
    <w:abstractNumId w:val="32"/>
  </w:num>
  <w:num w:numId="18">
    <w:abstractNumId w:val="29"/>
  </w:num>
  <w:num w:numId="19">
    <w:abstractNumId w:val="12"/>
  </w:num>
  <w:num w:numId="20">
    <w:abstractNumId w:val="20"/>
  </w:num>
  <w:num w:numId="21">
    <w:abstractNumId w:val="19"/>
  </w:num>
  <w:num w:numId="22">
    <w:abstractNumId w:val="37"/>
  </w:num>
  <w:num w:numId="23">
    <w:abstractNumId w:val="1"/>
  </w:num>
  <w:num w:numId="24">
    <w:abstractNumId w:val="24"/>
  </w:num>
  <w:num w:numId="25">
    <w:abstractNumId w:val="28"/>
  </w:num>
  <w:num w:numId="26">
    <w:abstractNumId w:val="27"/>
  </w:num>
  <w:num w:numId="27">
    <w:abstractNumId w:val="13"/>
  </w:num>
  <w:num w:numId="28">
    <w:abstractNumId w:val="17"/>
  </w:num>
  <w:num w:numId="29">
    <w:abstractNumId w:val="23"/>
  </w:num>
  <w:num w:numId="30">
    <w:abstractNumId w:val="5"/>
  </w:num>
  <w:num w:numId="31">
    <w:abstractNumId w:val="15"/>
  </w:num>
  <w:num w:numId="32">
    <w:abstractNumId w:val="3"/>
  </w:num>
  <w:num w:numId="33">
    <w:abstractNumId w:val="18"/>
  </w:num>
  <w:num w:numId="34">
    <w:abstractNumId w:val="14"/>
  </w:num>
  <w:num w:numId="35">
    <w:abstractNumId w:val="9"/>
  </w:num>
  <w:num w:numId="36">
    <w:abstractNumId w:val="7"/>
  </w:num>
  <w:num w:numId="37">
    <w:abstractNumId w:val="25"/>
  </w:num>
  <w:num w:numId="38">
    <w:abstractNumId w:val="10"/>
  </w:num>
  <w:num w:numId="39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160B"/>
    <w:rsid w:val="000077B5"/>
    <w:rsid w:val="00010D9C"/>
    <w:rsid w:val="000120F0"/>
    <w:rsid w:val="000127CA"/>
    <w:rsid w:val="000128A8"/>
    <w:rsid w:val="00014B1E"/>
    <w:rsid w:val="00014D5E"/>
    <w:rsid w:val="0001707D"/>
    <w:rsid w:val="00020226"/>
    <w:rsid w:val="000227C2"/>
    <w:rsid w:val="00023717"/>
    <w:rsid w:val="00023846"/>
    <w:rsid w:val="000245DB"/>
    <w:rsid w:val="00025BE1"/>
    <w:rsid w:val="0003092D"/>
    <w:rsid w:val="00030CDC"/>
    <w:rsid w:val="00031C99"/>
    <w:rsid w:val="00036177"/>
    <w:rsid w:val="00036FE2"/>
    <w:rsid w:val="000407E9"/>
    <w:rsid w:val="00040B16"/>
    <w:rsid w:val="00041908"/>
    <w:rsid w:val="00043D41"/>
    <w:rsid w:val="00046A84"/>
    <w:rsid w:val="000479AE"/>
    <w:rsid w:val="0005342A"/>
    <w:rsid w:val="0005561B"/>
    <w:rsid w:val="000563F8"/>
    <w:rsid w:val="00062904"/>
    <w:rsid w:val="00062E2F"/>
    <w:rsid w:val="000648A0"/>
    <w:rsid w:val="000658AA"/>
    <w:rsid w:val="000667DC"/>
    <w:rsid w:val="00066D2C"/>
    <w:rsid w:val="00072BED"/>
    <w:rsid w:val="0007595E"/>
    <w:rsid w:val="00077470"/>
    <w:rsid w:val="0008128F"/>
    <w:rsid w:val="000819F3"/>
    <w:rsid w:val="0008419C"/>
    <w:rsid w:val="000851E6"/>
    <w:rsid w:val="00085795"/>
    <w:rsid w:val="000859A7"/>
    <w:rsid w:val="000924C0"/>
    <w:rsid w:val="000A00C6"/>
    <w:rsid w:val="000A0BD0"/>
    <w:rsid w:val="000A2B54"/>
    <w:rsid w:val="000A43CC"/>
    <w:rsid w:val="000A4FC0"/>
    <w:rsid w:val="000A6440"/>
    <w:rsid w:val="000A7950"/>
    <w:rsid w:val="000B0FAA"/>
    <w:rsid w:val="000B1CF1"/>
    <w:rsid w:val="000B247A"/>
    <w:rsid w:val="000C06AC"/>
    <w:rsid w:val="000C2A20"/>
    <w:rsid w:val="000C4950"/>
    <w:rsid w:val="000C4DC3"/>
    <w:rsid w:val="000C574E"/>
    <w:rsid w:val="000C6F25"/>
    <w:rsid w:val="000D014E"/>
    <w:rsid w:val="000D092C"/>
    <w:rsid w:val="000D20CC"/>
    <w:rsid w:val="000D4254"/>
    <w:rsid w:val="000F0D3B"/>
    <w:rsid w:val="000F71C0"/>
    <w:rsid w:val="000F7F47"/>
    <w:rsid w:val="00101EC7"/>
    <w:rsid w:val="00104D73"/>
    <w:rsid w:val="00105B0E"/>
    <w:rsid w:val="0011104A"/>
    <w:rsid w:val="00112BCF"/>
    <w:rsid w:val="00113492"/>
    <w:rsid w:val="00113ADC"/>
    <w:rsid w:val="00116111"/>
    <w:rsid w:val="0011644B"/>
    <w:rsid w:val="001166AF"/>
    <w:rsid w:val="00120097"/>
    <w:rsid w:val="00120661"/>
    <w:rsid w:val="00122B7A"/>
    <w:rsid w:val="00125033"/>
    <w:rsid w:val="00131A3E"/>
    <w:rsid w:val="00132B48"/>
    <w:rsid w:val="001338D9"/>
    <w:rsid w:val="0013468C"/>
    <w:rsid w:val="001357EF"/>
    <w:rsid w:val="001358BB"/>
    <w:rsid w:val="00144E9B"/>
    <w:rsid w:val="00153AC0"/>
    <w:rsid w:val="0015550D"/>
    <w:rsid w:val="00157E11"/>
    <w:rsid w:val="00162012"/>
    <w:rsid w:val="00163154"/>
    <w:rsid w:val="00164CB2"/>
    <w:rsid w:val="00165152"/>
    <w:rsid w:val="0016573E"/>
    <w:rsid w:val="00166AE4"/>
    <w:rsid w:val="001673F1"/>
    <w:rsid w:val="00167DD7"/>
    <w:rsid w:val="00170F3A"/>
    <w:rsid w:val="001718A7"/>
    <w:rsid w:val="001753BB"/>
    <w:rsid w:val="00175ADD"/>
    <w:rsid w:val="00181319"/>
    <w:rsid w:val="0018505C"/>
    <w:rsid w:val="00185CFA"/>
    <w:rsid w:val="00185E9C"/>
    <w:rsid w:val="00187688"/>
    <w:rsid w:val="00192363"/>
    <w:rsid w:val="00195342"/>
    <w:rsid w:val="001A0CC6"/>
    <w:rsid w:val="001A26E6"/>
    <w:rsid w:val="001A4ACB"/>
    <w:rsid w:val="001A4D9A"/>
    <w:rsid w:val="001A5BFF"/>
    <w:rsid w:val="001B4F14"/>
    <w:rsid w:val="001B5D6D"/>
    <w:rsid w:val="001C0762"/>
    <w:rsid w:val="001C0EB8"/>
    <w:rsid w:val="001C333F"/>
    <w:rsid w:val="001C6C95"/>
    <w:rsid w:val="001C70A5"/>
    <w:rsid w:val="001C7D89"/>
    <w:rsid w:val="001D44C2"/>
    <w:rsid w:val="001D5FD2"/>
    <w:rsid w:val="001E2FC8"/>
    <w:rsid w:val="001E5565"/>
    <w:rsid w:val="001F43B7"/>
    <w:rsid w:val="001F4B65"/>
    <w:rsid w:val="001F4C6B"/>
    <w:rsid w:val="001F4E31"/>
    <w:rsid w:val="001F7D60"/>
    <w:rsid w:val="001F7ED4"/>
    <w:rsid w:val="0020145F"/>
    <w:rsid w:val="002021E1"/>
    <w:rsid w:val="0020258A"/>
    <w:rsid w:val="00212360"/>
    <w:rsid w:val="002141C6"/>
    <w:rsid w:val="002163CA"/>
    <w:rsid w:val="00222FF2"/>
    <w:rsid w:val="00224715"/>
    <w:rsid w:val="0022506E"/>
    <w:rsid w:val="00227DDC"/>
    <w:rsid w:val="0023007E"/>
    <w:rsid w:val="002315FD"/>
    <w:rsid w:val="002318AD"/>
    <w:rsid w:val="002323B1"/>
    <w:rsid w:val="00235163"/>
    <w:rsid w:val="0023559F"/>
    <w:rsid w:val="00237AFD"/>
    <w:rsid w:val="002423B3"/>
    <w:rsid w:val="00245EED"/>
    <w:rsid w:val="002479E3"/>
    <w:rsid w:val="002511A6"/>
    <w:rsid w:val="00257B49"/>
    <w:rsid w:val="002614D5"/>
    <w:rsid w:val="0026318D"/>
    <w:rsid w:val="0026585F"/>
    <w:rsid w:val="00267336"/>
    <w:rsid w:val="0026794B"/>
    <w:rsid w:val="002757F2"/>
    <w:rsid w:val="00276619"/>
    <w:rsid w:val="0027679E"/>
    <w:rsid w:val="002819E7"/>
    <w:rsid w:val="00284CB7"/>
    <w:rsid w:val="002851E9"/>
    <w:rsid w:val="00286A30"/>
    <w:rsid w:val="00287315"/>
    <w:rsid w:val="002918F8"/>
    <w:rsid w:val="00291C71"/>
    <w:rsid w:val="002920AD"/>
    <w:rsid w:val="00292227"/>
    <w:rsid w:val="00292651"/>
    <w:rsid w:val="002A0736"/>
    <w:rsid w:val="002B09E1"/>
    <w:rsid w:val="002B16DB"/>
    <w:rsid w:val="002B500C"/>
    <w:rsid w:val="002B6780"/>
    <w:rsid w:val="002C0DE9"/>
    <w:rsid w:val="002C1D18"/>
    <w:rsid w:val="002C4865"/>
    <w:rsid w:val="002C7267"/>
    <w:rsid w:val="002D69EE"/>
    <w:rsid w:val="002D7F44"/>
    <w:rsid w:val="002E2FF6"/>
    <w:rsid w:val="002E758E"/>
    <w:rsid w:val="002E79D5"/>
    <w:rsid w:val="002F2E85"/>
    <w:rsid w:val="002F2FE4"/>
    <w:rsid w:val="002F3A90"/>
    <w:rsid w:val="002F6D7D"/>
    <w:rsid w:val="002F7014"/>
    <w:rsid w:val="002F7D96"/>
    <w:rsid w:val="003011D1"/>
    <w:rsid w:val="00301E2F"/>
    <w:rsid w:val="00302FDC"/>
    <w:rsid w:val="00304D46"/>
    <w:rsid w:val="00305868"/>
    <w:rsid w:val="00306E9C"/>
    <w:rsid w:val="0030777F"/>
    <w:rsid w:val="00311586"/>
    <w:rsid w:val="003171CF"/>
    <w:rsid w:val="00317D25"/>
    <w:rsid w:val="00320FB6"/>
    <w:rsid w:val="00325AC9"/>
    <w:rsid w:val="0032675E"/>
    <w:rsid w:val="00327BA5"/>
    <w:rsid w:val="003311B2"/>
    <w:rsid w:val="00332236"/>
    <w:rsid w:val="00332CF4"/>
    <w:rsid w:val="00332F74"/>
    <w:rsid w:val="00333D09"/>
    <w:rsid w:val="0033447C"/>
    <w:rsid w:val="00334E15"/>
    <w:rsid w:val="0033669D"/>
    <w:rsid w:val="003366B4"/>
    <w:rsid w:val="00337154"/>
    <w:rsid w:val="003375E3"/>
    <w:rsid w:val="003403F3"/>
    <w:rsid w:val="0034070E"/>
    <w:rsid w:val="00343A39"/>
    <w:rsid w:val="0034758B"/>
    <w:rsid w:val="00350C59"/>
    <w:rsid w:val="003519E2"/>
    <w:rsid w:val="00352528"/>
    <w:rsid w:val="00353055"/>
    <w:rsid w:val="00354722"/>
    <w:rsid w:val="00356DCB"/>
    <w:rsid w:val="003640EA"/>
    <w:rsid w:val="00366B55"/>
    <w:rsid w:val="0036712B"/>
    <w:rsid w:val="00367664"/>
    <w:rsid w:val="00370367"/>
    <w:rsid w:val="00374175"/>
    <w:rsid w:val="003760F1"/>
    <w:rsid w:val="00383C1B"/>
    <w:rsid w:val="00383F24"/>
    <w:rsid w:val="0038427A"/>
    <w:rsid w:val="00386E62"/>
    <w:rsid w:val="00387370"/>
    <w:rsid w:val="00393BCD"/>
    <w:rsid w:val="003A3226"/>
    <w:rsid w:val="003A33D9"/>
    <w:rsid w:val="003A3A66"/>
    <w:rsid w:val="003A598F"/>
    <w:rsid w:val="003A732E"/>
    <w:rsid w:val="003A74CF"/>
    <w:rsid w:val="003B1D6B"/>
    <w:rsid w:val="003B2BBB"/>
    <w:rsid w:val="003B2FD7"/>
    <w:rsid w:val="003B78CE"/>
    <w:rsid w:val="003B7F9A"/>
    <w:rsid w:val="003C1AB2"/>
    <w:rsid w:val="003C3E93"/>
    <w:rsid w:val="003C48FD"/>
    <w:rsid w:val="003C54E4"/>
    <w:rsid w:val="003C5C90"/>
    <w:rsid w:val="003D0004"/>
    <w:rsid w:val="003D0325"/>
    <w:rsid w:val="003D16B8"/>
    <w:rsid w:val="003D2D0F"/>
    <w:rsid w:val="003D4232"/>
    <w:rsid w:val="003D4278"/>
    <w:rsid w:val="003E3E73"/>
    <w:rsid w:val="003E5F98"/>
    <w:rsid w:val="003E614C"/>
    <w:rsid w:val="003E6835"/>
    <w:rsid w:val="003E7DEB"/>
    <w:rsid w:val="003F3D57"/>
    <w:rsid w:val="003F4C45"/>
    <w:rsid w:val="003F6452"/>
    <w:rsid w:val="003F6BA7"/>
    <w:rsid w:val="003F7BDE"/>
    <w:rsid w:val="00412EEE"/>
    <w:rsid w:val="004133D4"/>
    <w:rsid w:val="004140CA"/>
    <w:rsid w:val="00414153"/>
    <w:rsid w:val="00414221"/>
    <w:rsid w:val="00414312"/>
    <w:rsid w:val="0041450B"/>
    <w:rsid w:val="00417DE5"/>
    <w:rsid w:val="00421A71"/>
    <w:rsid w:val="00422E15"/>
    <w:rsid w:val="00423C8B"/>
    <w:rsid w:val="00425157"/>
    <w:rsid w:val="00425E44"/>
    <w:rsid w:val="00426AD2"/>
    <w:rsid w:val="004270DA"/>
    <w:rsid w:val="00427B54"/>
    <w:rsid w:val="004306DD"/>
    <w:rsid w:val="004307B8"/>
    <w:rsid w:val="00434603"/>
    <w:rsid w:val="00434B87"/>
    <w:rsid w:val="00437C13"/>
    <w:rsid w:val="00441590"/>
    <w:rsid w:val="0044394F"/>
    <w:rsid w:val="004476B2"/>
    <w:rsid w:val="00452E79"/>
    <w:rsid w:val="004531DB"/>
    <w:rsid w:val="00453C3E"/>
    <w:rsid w:val="004612E4"/>
    <w:rsid w:val="004621F7"/>
    <w:rsid w:val="00462936"/>
    <w:rsid w:val="004629FA"/>
    <w:rsid w:val="00465C7A"/>
    <w:rsid w:val="0047376F"/>
    <w:rsid w:val="00477307"/>
    <w:rsid w:val="00477836"/>
    <w:rsid w:val="004779BD"/>
    <w:rsid w:val="004809DE"/>
    <w:rsid w:val="00481C3B"/>
    <w:rsid w:val="0049199A"/>
    <w:rsid w:val="00494195"/>
    <w:rsid w:val="00497027"/>
    <w:rsid w:val="004A3CA0"/>
    <w:rsid w:val="004A52C5"/>
    <w:rsid w:val="004B0CA4"/>
    <w:rsid w:val="004B0D9B"/>
    <w:rsid w:val="004B1E73"/>
    <w:rsid w:val="004C0554"/>
    <w:rsid w:val="004C077E"/>
    <w:rsid w:val="004C1254"/>
    <w:rsid w:val="004C3371"/>
    <w:rsid w:val="004C3554"/>
    <w:rsid w:val="004C35F4"/>
    <w:rsid w:val="004C47A2"/>
    <w:rsid w:val="004C60F8"/>
    <w:rsid w:val="004C66EA"/>
    <w:rsid w:val="004D0E17"/>
    <w:rsid w:val="004D12E6"/>
    <w:rsid w:val="004D2633"/>
    <w:rsid w:val="004D376A"/>
    <w:rsid w:val="004D498F"/>
    <w:rsid w:val="004D7A44"/>
    <w:rsid w:val="004E0AFC"/>
    <w:rsid w:val="004E348C"/>
    <w:rsid w:val="004E5AD3"/>
    <w:rsid w:val="004F631F"/>
    <w:rsid w:val="004F7351"/>
    <w:rsid w:val="004F76E8"/>
    <w:rsid w:val="00500AC5"/>
    <w:rsid w:val="00501C64"/>
    <w:rsid w:val="005034E1"/>
    <w:rsid w:val="00504395"/>
    <w:rsid w:val="005071FF"/>
    <w:rsid w:val="005154B6"/>
    <w:rsid w:val="00515B6C"/>
    <w:rsid w:val="005206E4"/>
    <w:rsid w:val="005266A4"/>
    <w:rsid w:val="00533EEA"/>
    <w:rsid w:val="00535F39"/>
    <w:rsid w:val="00535F51"/>
    <w:rsid w:val="00537C29"/>
    <w:rsid w:val="0054257E"/>
    <w:rsid w:val="00544DD1"/>
    <w:rsid w:val="00546A8A"/>
    <w:rsid w:val="00546D1B"/>
    <w:rsid w:val="00546EEF"/>
    <w:rsid w:val="005471D3"/>
    <w:rsid w:val="0054737C"/>
    <w:rsid w:val="00551EA0"/>
    <w:rsid w:val="00555357"/>
    <w:rsid w:val="00556B11"/>
    <w:rsid w:val="00561208"/>
    <w:rsid w:val="0056161A"/>
    <w:rsid w:val="005628FE"/>
    <w:rsid w:val="00564712"/>
    <w:rsid w:val="00570EB8"/>
    <w:rsid w:val="00575E2E"/>
    <w:rsid w:val="00577F5D"/>
    <w:rsid w:val="0058048F"/>
    <w:rsid w:val="00581229"/>
    <w:rsid w:val="0058225C"/>
    <w:rsid w:val="00585B0F"/>
    <w:rsid w:val="00585C56"/>
    <w:rsid w:val="00593E88"/>
    <w:rsid w:val="00594094"/>
    <w:rsid w:val="005A03D5"/>
    <w:rsid w:val="005A068A"/>
    <w:rsid w:val="005A09E3"/>
    <w:rsid w:val="005A38B9"/>
    <w:rsid w:val="005A463C"/>
    <w:rsid w:val="005A65B3"/>
    <w:rsid w:val="005A6D35"/>
    <w:rsid w:val="005A7932"/>
    <w:rsid w:val="005A7A08"/>
    <w:rsid w:val="005B1ED7"/>
    <w:rsid w:val="005B33B0"/>
    <w:rsid w:val="005B3BEE"/>
    <w:rsid w:val="005C4D4A"/>
    <w:rsid w:val="005C5623"/>
    <w:rsid w:val="005C5656"/>
    <w:rsid w:val="005D1F74"/>
    <w:rsid w:val="005D38DF"/>
    <w:rsid w:val="005D61B6"/>
    <w:rsid w:val="005D6ADA"/>
    <w:rsid w:val="005E0B6E"/>
    <w:rsid w:val="005E35D1"/>
    <w:rsid w:val="005E556F"/>
    <w:rsid w:val="005E602A"/>
    <w:rsid w:val="005F19CF"/>
    <w:rsid w:val="005F5FCA"/>
    <w:rsid w:val="0060048A"/>
    <w:rsid w:val="00602350"/>
    <w:rsid w:val="0060752A"/>
    <w:rsid w:val="0061474A"/>
    <w:rsid w:val="00615D16"/>
    <w:rsid w:val="006163BA"/>
    <w:rsid w:val="006220BB"/>
    <w:rsid w:val="006225D3"/>
    <w:rsid w:val="00623137"/>
    <w:rsid w:val="00626653"/>
    <w:rsid w:val="00632650"/>
    <w:rsid w:val="006349ED"/>
    <w:rsid w:val="00635490"/>
    <w:rsid w:val="00636277"/>
    <w:rsid w:val="0063699C"/>
    <w:rsid w:val="00637455"/>
    <w:rsid w:val="00640485"/>
    <w:rsid w:val="0064243C"/>
    <w:rsid w:val="00644755"/>
    <w:rsid w:val="00646F81"/>
    <w:rsid w:val="00647CE5"/>
    <w:rsid w:val="00653671"/>
    <w:rsid w:val="006548E8"/>
    <w:rsid w:val="006553FF"/>
    <w:rsid w:val="006627A1"/>
    <w:rsid w:val="00663E40"/>
    <w:rsid w:val="00671605"/>
    <w:rsid w:val="00675381"/>
    <w:rsid w:val="0068185F"/>
    <w:rsid w:val="006848F8"/>
    <w:rsid w:val="00684B7E"/>
    <w:rsid w:val="00685474"/>
    <w:rsid w:val="00686098"/>
    <w:rsid w:val="006904A5"/>
    <w:rsid w:val="00692ED8"/>
    <w:rsid w:val="00693435"/>
    <w:rsid w:val="00696DC6"/>
    <w:rsid w:val="00697F5E"/>
    <w:rsid w:val="006A1E78"/>
    <w:rsid w:val="006A1F5F"/>
    <w:rsid w:val="006A32E5"/>
    <w:rsid w:val="006A4AF7"/>
    <w:rsid w:val="006A51D6"/>
    <w:rsid w:val="006A58C3"/>
    <w:rsid w:val="006B08BC"/>
    <w:rsid w:val="006B177A"/>
    <w:rsid w:val="006B4963"/>
    <w:rsid w:val="006B49E2"/>
    <w:rsid w:val="006B6554"/>
    <w:rsid w:val="006C1576"/>
    <w:rsid w:val="006C15B7"/>
    <w:rsid w:val="006C2958"/>
    <w:rsid w:val="006C30A5"/>
    <w:rsid w:val="006C6C5C"/>
    <w:rsid w:val="006C6DC0"/>
    <w:rsid w:val="006D2FB6"/>
    <w:rsid w:val="006D364A"/>
    <w:rsid w:val="006D3CF8"/>
    <w:rsid w:val="006D4DCC"/>
    <w:rsid w:val="006D74A5"/>
    <w:rsid w:val="006E0716"/>
    <w:rsid w:val="006E0CBD"/>
    <w:rsid w:val="006E5B9B"/>
    <w:rsid w:val="006E7431"/>
    <w:rsid w:val="006E7CCF"/>
    <w:rsid w:val="006F0BF1"/>
    <w:rsid w:val="006F1C6E"/>
    <w:rsid w:val="006F2A5B"/>
    <w:rsid w:val="006F572E"/>
    <w:rsid w:val="006F7867"/>
    <w:rsid w:val="00707CF7"/>
    <w:rsid w:val="007141D2"/>
    <w:rsid w:val="00714E2F"/>
    <w:rsid w:val="00716CCA"/>
    <w:rsid w:val="007175CE"/>
    <w:rsid w:val="00721990"/>
    <w:rsid w:val="00723A43"/>
    <w:rsid w:val="00723DA4"/>
    <w:rsid w:val="00724FC2"/>
    <w:rsid w:val="00730BA1"/>
    <w:rsid w:val="00734F74"/>
    <w:rsid w:val="007420F1"/>
    <w:rsid w:val="007461C0"/>
    <w:rsid w:val="00746687"/>
    <w:rsid w:val="00750240"/>
    <w:rsid w:val="007517E2"/>
    <w:rsid w:val="007556D5"/>
    <w:rsid w:val="0075636C"/>
    <w:rsid w:val="007644AB"/>
    <w:rsid w:val="007647E8"/>
    <w:rsid w:val="007651B8"/>
    <w:rsid w:val="00765C0B"/>
    <w:rsid w:val="00767388"/>
    <w:rsid w:val="00770784"/>
    <w:rsid w:val="0077265E"/>
    <w:rsid w:val="00772DB5"/>
    <w:rsid w:val="00775424"/>
    <w:rsid w:val="00780616"/>
    <w:rsid w:val="007819FB"/>
    <w:rsid w:val="0079011F"/>
    <w:rsid w:val="00790BF8"/>
    <w:rsid w:val="00794C4C"/>
    <w:rsid w:val="00796321"/>
    <w:rsid w:val="00796C4C"/>
    <w:rsid w:val="00796E8E"/>
    <w:rsid w:val="00797C13"/>
    <w:rsid w:val="007B2432"/>
    <w:rsid w:val="007B4AD6"/>
    <w:rsid w:val="007B7454"/>
    <w:rsid w:val="007B7646"/>
    <w:rsid w:val="007C09BE"/>
    <w:rsid w:val="007C0AFD"/>
    <w:rsid w:val="007C0B4B"/>
    <w:rsid w:val="007C1F01"/>
    <w:rsid w:val="007C2CB6"/>
    <w:rsid w:val="007C505A"/>
    <w:rsid w:val="007C6C95"/>
    <w:rsid w:val="007D35E9"/>
    <w:rsid w:val="007D4066"/>
    <w:rsid w:val="007D4D80"/>
    <w:rsid w:val="007E0836"/>
    <w:rsid w:val="007E1EE4"/>
    <w:rsid w:val="007E2947"/>
    <w:rsid w:val="007E4F27"/>
    <w:rsid w:val="007E5079"/>
    <w:rsid w:val="007F09DF"/>
    <w:rsid w:val="007F0BA7"/>
    <w:rsid w:val="007F457C"/>
    <w:rsid w:val="007F7DE7"/>
    <w:rsid w:val="00801CA8"/>
    <w:rsid w:val="00802743"/>
    <w:rsid w:val="0080335E"/>
    <w:rsid w:val="00803F2D"/>
    <w:rsid w:val="008040CE"/>
    <w:rsid w:val="008100D0"/>
    <w:rsid w:val="0081079E"/>
    <w:rsid w:val="00811C49"/>
    <w:rsid w:val="0081274A"/>
    <w:rsid w:val="0081382B"/>
    <w:rsid w:val="00816C3D"/>
    <w:rsid w:val="008222A9"/>
    <w:rsid w:val="00824423"/>
    <w:rsid w:val="008246CB"/>
    <w:rsid w:val="00833776"/>
    <w:rsid w:val="008370B4"/>
    <w:rsid w:val="0084182A"/>
    <w:rsid w:val="008514B6"/>
    <w:rsid w:val="00853B1B"/>
    <w:rsid w:val="00855A9E"/>
    <w:rsid w:val="00856E4C"/>
    <w:rsid w:val="008605B5"/>
    <w:rsid w:val="00860C78"/>
    <w:rsid w:val="00863D8A"/>
    <w:rsid w:val="00864780"/>
    <w:rsid w:val="00864A3F"/>
    <w:rsid w:val="00873078"/>
    <w:rsid w:val="00884935"/>
    <w:rsid w:val="00887911"/>
    <w:rsid w:val="00894036"/>
    <w:rsid w:val="00895B1F"/>
    <w:rsid w:val="00897E94"/>
    <w:rsid w:val="008A2205"/>
    <w:rsid w:val="008A7D9E"/>
    <w:rsid w:val="008B4A64"/>
    <w:rsid w:val="008C17BC"/>
    <w:rsid w:val="008C2298"/>
    <w:rsid w:val="008C4166"/>
    <w:rsid w:val="008C46ED"/>
    <w:rsid w:val="008C5111"/>
    <w:rsid w:val="008C57A5"/>
    <w:rsid w:val="008C584D"/>
    <w:rsid w:val="008C64DD"/>
    <w:rsid w:val="008D36C6"/>
    <w:rsid w:val="008D3996"/>
    <w:rsid w:val="008D3BB7"/>
    <w:rsid w:val="008D5885"/>
    <w:rsid w:val="008D5EC7"/>
    <w:rsid w:val="008E1E57"/>
    <w:rsid w:val="008E79B0"/>
    <w:rsid w:val="008F101B"/>
    <w:rsid w:val="008F3E10"/>
    <w:rsid w:val="008F7EDE"/>
    <w:rsid w:val="009014C3"/>
    <w:rsid w:val="009036CE"/>
    <w:rsid w:val="009042D9"/>
    <w:rsid w:val="0090651A"/>
    <w:rsid w:val="00907508"/>
    <w:rsid w:val="00910DBB"/>
    <w:rsid w:val="009114A6"/>
    <w:rsid w:val="00911F4E"/>
    <w:rsid w:val="00913695"/>
    <w:rsid w:val="0091451B"/>
    <w:rsid w:val="00920771"/>
    <w:rsid w:val="00922B1A"/>
    <w:rsid w:val="009251A8"/>
    <w:rsid w:val="00925BD3"/>
    <w:rsid w:val="00925FD3"/>
    <w:rsid w:val="00927DBA"/>
    <w:rsid w:val="0093076F"/>
    <w:rsid w:val="009322C6"/>
    <w:rsid w:val="00933899"/>
    <w:rsid w:val="00934FF3"/>
    <w:rsid w:val="00935719"/>
    <w:rsid w:val="009359EC"/>
    <w:rsid w:val="00936DC0"/>
    <w:rsid w:val="009379C1"/>
    <w:rsid w:val="00943FB0"/>
    <w:rsid w:val="00944D60"/>
    <w:rsid w:val="00947530"/>
    <w:rsid w:val="00952A09"/>
    <w:rsid w:val="0095375B"/>
    <w:rsid w:val="009540B0"/>
    <w:rsid w:val="009605B5"/>
    <w:rsid w:val="0096593F"/>
    <w:rsid w:val="009671CA"/>
    <w:rsid w:val="00967472"/>
    <w:rsid w:val="009706D6"/>
    <w:rsid w:val="0097241F"/>
    <w:rsid w:val="00973BF6"/>
    <w:rsid w:val="00974F1D"/>
    <w:rsid w:val="0097763E"/>
    <w:rsid w:val="00980AAB"/>
    <w:rsid w:val="00985426"/>
    <w:rsid w:val="00986336"/>
    <w:rsid w:val="00986AA9"/>
    <w:rsid w:val="0099312C"/>
    <w:rsid w:val="00994A4B"/>
    <w:rsid w:val="0099788B"/>
    <w:rsid w:val="009A0679"/>
    <w:rsid w:val="009A3071"/>
    <w:rsid w:val="009A385B"/>
    <w:rsid w:val="009A3979"/>
    <w:rsid w:val="009A3B0D"/>
    <w:rsid w:val="009A57F1"/>
    <w:rsid w:val="009A6849"/>
    <w:rsid w:val="009B1332"/>
    <w:rsid w:val="009B1D45"/>
    <w:rsid w:val="009B22AF"/>
    <w:rsid w:val="009B475F"/>
    <w:rsid w:val="009B6671"/>
    <w:rsid w:val="009C04BC"/>
    <w:rsid w:val="009C1875"/>
    <w:rsid w:val="009C4A2E"/>
    <w:rsid w:val="009C603C"/>
    <w:rsid w:val="009C6D33"/>
    <w:rsid w:val="009D2347"/>
    <w:rsid w:val="009D4EAB"/>
    <w:rsid w:val="009D70EA"/>
    <w:rsid w:val="009E06D4"/>
    <w:rsid w:val="009E20E7"/>
    <w:rsid w:val="009E32FD"/>
    <w:rsid w:val="009E4201"/>
    <w:rsid w:val="009F0B37"/>
    <w:rsid w:val="009F100C"/>
    <w:rsid w:val="009F2435"/>
    <w:rsid w:val="009F7EE7"/>
    <w:rsid w:val="00A0066E"/>
    <w:rsid w:val="00A023EA"/>
    <w:rsid w:val="00A02EB3"/>
    <w:rsid w:val="00A032D7"/>
    <w:rsid w:val="00A07A9A"/>
    <w:rsid w:val="00A14AB4"/>
    <w:rsid w:val="00A17CED"/>
    <w:rsid w:val="00A201D0"/>
    <w:rsid w:val="00A25FA7"/>
    <w:rsid w:val="00A2682A"/>
    <w:rsid w:val="00A27681"/>
    <w:rsid w:val="00A3301A"/>
    <w:rsid w:val="00A341B2"/>
    <w:rsid w:val="00A347FE"/>
    <w:rsid w:val="00A365B5"/>
    <w:rsid w:val="00A36BE6"/>
    <w:rsid w:val="00A4338A"/>
    <w:rsid w:val="00A441AF"/>
    <w:rsid w:val="00A45005"/>
    <w:rsid w:val="00A52ADD"/>
    <w:rsid w:val="00A53290"/>
    <w:rsid w:val="00A54B5C"/>
    <w:rsid w:val="00A55FFE"/>
    <w:rsid w:val="00A61FB5"/>
    <w:rsid w:val="00A62636"/>
    <w:rsid w:val="00A648F6"/>
    <w:rsid w:val="00A67AEC"/>
    <w:rsid w:val="00A741EC"/>
    <w:rsid w:val="00A75A97"/>
    <w:rsid w:val="00A76420"/>
    <w:rsid w:val="00A77DE0"/>
    <w:rsid w:val="00A82913"/>
    <w:rsid w:val="00A8310C"/>
    <w:rsid w:val="00A9159A"/>
    <w:rsid w:val="00A9509D"/>
    <w:rsid w:val="00A96E18"/>
    <w:rsid w:val="00AA040B"/>
    <w:rsid w:val="00AA38DB"/>
    <w:rsid w:val="00AA4482"/>
    <w:rsid w:val="00AA4D6E"/>
    <w:rsid w:val="00AA68ED"/>
    <w:rsid w:val="00AA7856"/>
    <w:rsid w:val="00AB0763"/>
    <w:rsid w:val="00AB1FEA"/>
    <w:rsid w:val="00AB7863"/>
    <w:rsid w:val="00AC04A1"/>
    <w:rsid w:val="00AC2827"/>
    <w:rsid w:val="00AC382E"/>
    <w:rsid w:val="00AC72CE"/>
    <w:rsid w:val="00AC78EA"/>
    <w:rsid w:val="00AD43E6"/>
    <w:rsid w:val="00AD6908"/>
    <w:rsid w:val="00AD6B6A"/>
    <w:rsid w:val="00AE0C33"/>
    <w:rsid w:val="00AE24C1"/>
    <w:rsid w:val="00AE3DDE"/>
    <w:rsid w:val="00AE4B7F"/>
    <w:rsid w:val="00AE4DFA"/>
    <w:rsid w:val="00AE64DE"/>
    <w:rsid w:val="00AE7C45"/>
    <w:rsid w:val="00AF0637"/>
    <w:rsid w:val="00AF4D4B"/>
    <w:rsid w:val="00AF536B"/>
    <w:rsid w:val="00AF640E"/>
    <w:rsid w:val="00B02371"/>
    <w:rsid w:val="00B048E2"/>
    <w:rsid w:val="00B04AB9"/>
    <w:rsid w:val="00B04E99"/>
    <w:rsid w:val="00B050F2"/>
    <w:rsid w:val="00B105E2"/>
    <w:rsid w:val="00B112CF"/>
    <w:rsid w:val="00B14F5F"/>
    <w:rsid w:val="00B163FA"/>
    <w:rsid w:val="00B17E06"/>
    <w:rsid w:val="00B22674"/>
    <w:rsid w:val="00B32EC6"/>
    <w:rsid w:val="00B35A2D"/>
    <w:rsid w:val="00B363CB"/>
    <w:rsid w:val="00B407F6"/>
    <w:rsid w:val="00B43556"/>
    <w:rsid w:val="00B457F9"/>
    <w:rsid w:val="00B46B18"/>
    <w:rsid w:val="00B46F8E"/>
    <w:rsid w:val="00B524C8"/>
    <w:rsid w:val="00B52974"/>
    <w:rsid w:val="00B55289"/>
    <w:rsid w:val="00B5556E"/>
    <w:rsid w:val="00B5646E"/>
    <w:rsid w:val="00B72D73"/>
    <w:rsid w:val="00B74A15"/>
    <w:rsid w:val="00B76B45"/>
    <w:rsid w:val="00B774C0"/>
    <w:rsid w:val="00B77847"/>
    <w:rsid w:val="00B80B8E"/>
    <w:rsid w:val="00B814E0"/>
    <w:rsid w:val="00B84D1E"/>
    <w:rsid w:val="00B8526E"/>
    <w:rsid w:val="00B93405"/>
    <w:rsid w:val="00B94439"/>
    <w:rsid w:val="00B946BD"/>
    <w:rsid w:val="00BA1B28"/>
    <w:rsid w:val="00BA29C6"/>
    <w:rsid w:val="00BA6278"/>
    <w:rsid w:val="00BB17BF"/>
    <w:rsid w:val="00BB30EB"/>
    <w:rsid w:val="00BB33E7"/>
    <w:rsid w:val="00BB3700"/>
    <w:rsid w:val="00BB3A21"/>
    <w:rsid w:val="00BB47C5"/>
    <w:rsid w:val="00BB50AF"/>
    <w:rsid w:val="00BB7CB6"/>
    <w:rsid w:val="00BC23B1"/>
    <w:rsid w:val="00BC3EC5"/>
    <w:rsid w:val="00BC5452"/>
    <w:rsid w:val="00BC5C62"/>
    <w:rsid w:val="00BC616F"/>
    <w:rsid w:val="00BC6828"/>
    <w:rsid w:val="00BC7F3F"/>
    <w:rsid w:val="00BD1ED2"/>
    <w:rsid w:val="00BD4C63"/>
    <w:rsid w:val="00BD4CE1"/>
    <w:rsid w:val="00BD4F5F"/>
    <w:rsid w:val="00BD767B"/>
    <w:rsid w:val="00BD7E00"/>
    <w:rsid w:val="00BD7ED9"/>
    <w:rsid w:val="00BE542A"/>
    <w:rsid w:val="00BE6493"/>
    <w:rsid w:val="00BF0530"/>
    <w:rsid w:val="00BF2CAC"/>
    <w:rsid w:val="00BF5C7D"/>
    <w:rsid w:val="00BF66A7"/>
    <w:rsid w:val="00C10081"/>
    <w:rsid w:val="00C10CBC"/>
    <w:rsid w:val="00C10F5C"/>
    <w:rsid w:val="00C10F62"/>
    <w:rsid w:val="00C135F6"/>
    <w:rsid w:val="00C155A1"/>
    <w:rsid w:val="00C1566C"/>
    <w:rsid w:val="00C15F84"/>
    <w:rsid w:val="00C166E7"/>
    <w:rsid w:val="00C17500"/>
    <w:rsid w:val="00C21A80"/>
    <w:rsid w:val="00C2347C"/>
    <w:rsid w:val="00C237EE"/>
    <w:rsid w:val="00C30D66"/>
    <w:rsid w:val="00C3114D"/>
    <w:rsid w:val="00C32591"/>
    <w:rsid w:val="00C332FE"/>
    <w:rsid w:val="00C3655A"/>
    <w:rsid w:val="00C42707"/>
    <w:rsid w:val="00C43015"/>
    <w:rsid w:val="00C52149"/>
    <w:rsid w:val="00C5449E"/>
    <w:rsid w:val="00C606E2"/>
    <w:rsid w:val="00C6235B"/>
    <w:rsid w:val="00C6511A"/>
    <w:rsid w:val="00C655E5"/>
    <w:rsid w:val="00C72122"/>
    <w:rsid w:val="00C80045"/>
    <w:rsid w:val="00C80A06"/>
    <w:rsid w:val="00C8109C"/>
    <w:rsid w:val="00C82526"/>
    <w:rsid w:val="00C85C5F"/>
    <w:rsid w:val="00C86F49"/>
    <w:rsid w:val="00C93C3E"/>
    <w:rsid w:val="00C954D0"/>
    <w:rsid w:val="00C9637F"/>
    <w:rsid w:val="00C96B04"/>
    <w:rsid w:val="00CA16EB"/>
    <w:rsid w:val="00CA19D2"/>
    <w:rsid w:val="00CA1F54"/>
    <w:rsid w:val="00CA3DC1"/>
    <w:rsid w:val="00CA5544"/>
    <w:rsid w:val="00CA56CD"/>
    <w:rsid w:val="00CA6920"/>
    <w:rsid w:val="00CB0FF5"/>
    <w:rsid w:val="00CB2AA8"/>
    <w:rsid w:val="00CB30A9"/>
    <w:rsid w:val="00CB4415"/>
    <w:rsid w:val="00CB544C"/>
    <w:rsid w:val="00CB6B7B"/>
    <w:rsid w:val="00CB6C0D"/>
    <w:rsid w:val="00CB72E9"/>
    <w:rsid w:val="00CC1C97"/>
    <w:rsid w:val="00CC3064"/>
    <w:rsid w:val="00CC7827"/>
    <w:rsid w:val="00CD4BD8"/>
    <w:rsid w:val="00CD77A1"/>
    <w:rsid w:val="00CE2BE6"/>
    <w:rsid w:val="00CE3008"/>
    <w:rsid w:val="00CF20B3"/>
    <w:rsid w:val="00CF27E8"/>
    <w:rsid w:val="00CF2F19"/>
    <w:rsid w:val="00CF3A36"/>
    <w:rsid w:val="00CF720B"/>
    <w:rsid w:val="00CF7B8C"/>
    <w:rsid w:val="00D04A54"/>
    <w:rsid w:val="00D05207"/>
    <w:rsid w:val="00D05529"/>
    <w:rsid w:val="00D05DAE"/>
    <w:rsid w:val="00D06581"/>
    <w:rsid w:val="00D0778D"/>
    <w:rsid w:val="00D11BD6"/>
    <w:rsid w:val="00D124EE"/>
    <w:rsid w:val="00D128DD"/>
    <w:rsid w:val="00D140D3"/>
    <w:rsid w:val="00D147F9"/>
    <w:rsid w:val="00D1559D"/>
    <w:rsid w:val="00D2521C"/>
    <w:rsid w:val="00D2791F"/>
    <w:rsid w:val="00D3019A"/>
    <w:rsid w:val="00D307E8"/>
    <w:rsid w:val="00D310F6"/>
    <w:rsid w:val="00D32ED1"/>
    <w:rsid w:val="00D358BA"/>
    <w:rsid w:val="00D3602A"/>
    <w:rsid w:val="00D37ED6"/>
    <w:rsid w:val="00D4128F"/>
    <w:rsid w:val="00D41AF0"/>
    <w:rsid w:val="00D424D5"/>
    <w:rsid w:val="00D427A6"/>
    <w:rsid w:val="00D42E73"/>
    <w:rsid w:val="00D51C83"/>
    <w:rsid w:val="00D51F9F"/>
    <w:rsid w:val="00D531FA"/>
    <w:rsid w:val="00D56E56"/>
    <w:rsid w:val="00D601C8"/>
    <w:rsid w:val="00D625AE"/>
    <w:rsid w:val="00D65909"/>
    <w:rsid w:val="00D67C2F"/>
    <w:rsid w:val="00D70FB0"/>
    <w:rsid w:val="00D716D1"/>
    <w:rsid w:val="00D76379"/>
    <w:rsid w:val="00D81981"/>
    <w:rsid w:val="00D819D5"/>
    <w:rsid w:val="00D8200B"/>
    <w:rsid w:val="00D854FA"/>
    <w:rsid w:val="00D861C2"/>
    <w:rsid w:val="00D8765A"/>
    <w:rsid w:val="00D90527"/>
    <w:rsid w:val="00D94A30"/>
    <w:rsid w:val="00D9559C"/>
    <w:rsid w:val="00D958EF"/>
    <w:rsid w:val="00D96D2A"/>
    <w:rsid w:val="00DA083B"/>
    <w:rsid w:val="00DA1ABE"/>
    <w:rsid w:val="00DA673E"/>
    <w:rsid w:val="00DA7C0F"/>
    <w:rsid w:val="00DB14B3"/>
    <w:rsid w:val="00DB3962"/>
    <w:rsid w:val="00DB40F4"/>
    <w:rsid w:val="00DB4838"/>
    <w:rsid w:val="00DB51CD"/>
    <w:rsid w:val="00DB55F2"/>
    <w:rsid w:val="00DB56A8"/>
    <w:rsid w:val="00DC0A95"/>
    <w:rsid w:val="00DC1447"/>
    <w:rsid w:val="00DC1725"/>
    <w:rsid w:val="00DC1D50"/>
    <w:rsid w:val="00DC37D0"/>
    <w:rsid w:val="00DC39F2"/>
    <w:rsid w:val="00DC4794"/>
    <w:rsid w:val="00DC612E"/>
    <w:rsid w:val="00DD0BD2"/>
    <w:rsid w:val="00DD1940"/>
    <w:rsid w:val="00DD3345"/>
    <w:rsid w:val="00DD4474"/>
    <w:rsid w:val="00DE21BC"/>
    <w:rsid w:val="00DE3B57"/>
    <w:rsid w:val="00DF118D"/>
    <w:rsid w:val="00DF5CF9"/>
    <w:rsid w:val="00DF750E"/>
    <w:rsid w:val="00E011E4"/>
    <w:rsid w:val="00E025B3"/>
    <w:rsid w:val="00E025EF"/>
    <w:rsid w:val="00E02D6C"/>
    <w:rsid w:val="00E04707"/>
    <w:rsid w:val="00E05595"/>
    <w:rsid w:val="00E06A76"/>
    <w:rsid w:val="00E06AC5"/>
    <w:rsid w:val="00E1378B"/>
    <w:rsid w:val="00E1658E"/>
    <w:rsid w:val="00E2155E"/>
    <w:rsid w:val="00E21ED0"/>
    <w:rsid w:val="00E25A0E"/>
    <w:rsid w:val="00E305BD"/>
    <w:rsid w:val="00E33D60"/>
    <w:rsid w:val="00E44C2F"/>
    <w:rsid w:val="00E50969"/>
    <w:rsid w:val="00E510FF"/>
    <w:rsid w:val="00E528F9"/>
    <w:rsid w:val="00E52E33"/>
    <w:rsid w:val="00E52E9A"/>
    <w:rsid w:val="00E53530"/>
    <w:rsid w:val="00E54F82"/>
    <w:rsid w:val="00E56220"/>
    <w:rsid w:val="00E57C0F"/>
    <w:rsid w:val="00E610C4"/>
    <w:rsid w:val="00E63C23"/>
    <w:rsid w:val="00E654EA"/>
    <w:rsid w:val="00E665A2"/>
    <w:rsid w:val="00E67072"/>
    <w:rsid w:val="00E71B45"/>
    <w:rsid w:val="00E73180"/>
    <w:rsid w:val="00E80D33"/>
    <w:rsid w:val="00E8109E"/>
    <w:rsid w:val="00E840D1"/>
    <w:rsid w:val="00E86711"/>
    <w:rsid w:val="00E90955"/>
    <w:rsid w:val="00E93AB8"/>
    <w:rsid w:val="00E93E46"/>
    <w:rsid w:val="00E94587"/>
    <w:rsid w:val="00E965FD"/>
    <w:rsid w:val="00E97C34"/>
    <w:rsid w:val="00EA137D"/>
    <w:rsid w:val="00EA430E"/>
    <w:rsid w:val="00EB30C3"/>
    <w:rsid w:val="00EB3504"/>
    <w:rsid w:val="00EB4B3F"/>
    <w:rsid w:val="00EB57BD"/>
    <w:rsid w:val="00EB67A4"/>
    <w:rsid w:val="00EB6B6D"/>
    <w:rsid w:val="00EB6C2D"/>
    <w:rsid w:val="00EB7C52"/>
    <w:rsid w:val="00EC0060"/>
    <w:rsid w:val="00EC04B6"/>
    <w:rsid w:val="00EC0A24"/>
    <w:rsid w:val="00EC2D79"/>
    <w:rsid w:val="00EC37CC"/>
    <w:rsid w:val="00EC7AD8"/>
    <w:rsid w:val="00ED26A3"/>
    <w:rsid w:val="00ED355D"/>
    <w:rsid w:val="00ED4C37"/>
    <w:rsid w:val="00ED4DF9"/>
    <w:rsid w:val="00ED5469"/>
    <w:rsid w:val="00ED5CCC"/>
    <w:rsid w:val="00EE0417"/>
    <w:rsid w:val="00EE1836"/>
    <w:rsid w:val="00EE1D0B"/>
    <w:rsid w:val="00EE420D"/>
    <w:rsid w:val="00EE50D5"/>
    <w:rsid w:val="00EE5480"/>
    <w:rsid w:val="00EF381A"/>
    <w:rsid w:val="00EF3872"/>
    <w:rsid w:val="00EF4306"/>
    <w:rsid w:val="00EF654D"/>
    <w:rsid w:val="00EF7439"/>
    <w:rsid w:val="00F039A6"/>
    <w:rsid w:val="00F03D22"/>
    <w:rsid w:val="00F0408D"/>
    <w:rsid w:val="00F04FE9"/>
    <w:rsid w:val="00F07469"/>
    <w:rsid w:val="00F14F9A"/>
    <w:rsid w:val="00F15F91"/>
    <w:rsid w:val="00F168FE"/>
    <w:rsid w:val="00F21875"/>
    <w:rsid w:val="00F24AEE"/>
    <w:rsid w:val="00F26329"/>
    <w:rsid w:val="00F31158"/>
    <w:rsid w:val="00F31C20"/>
    <w:rsid w:val="00F32D42"/>
    <w:rsid w:val="00F44E67"/>
    <w:rsid w:val="00F45D8F"/>
    <w:rsid w:val="00F46F84"/>
    <w:rsid w:val="00F516A6"/>
    <w:rsid w:val="00F54598"/>
    <w:rsid w:val="00F64FCE"/>
    <w:rsid w:val="00F6597B"/>
    <w:rsid w:val="00F67FDF"/>
    <w:rsid w:val="00F701BC"/>
    <w:rsid w:val="00F74C99"/>
    <w:rsid w:val="00F76C0B"/>
    <w:rsid w:val="00F76FCB"/>
    <w:rsid w:val="00F77B35"/>
    <w:rsid w:val="00F846B7"/>
    <w:rsid w:val="00F855AE"/>
    <w:rsid w:val="00F96CD2"/>
    <w:rsid w:val="00F97C00"/>
    <w:rsid w:val="00FA08ED"/>
    <w:rsid w:val="00FA2215"/>
    <w:rsid w:val="00FA4FC6"/>
    <w:rsid w:val="00FB16CB"/>
    <w:rsid w:val="00FC615E"/>
    <w:rsid w:val="00FC7E50"/>
    <w:rsid w:val="00FD0D03"/>
    <w:rsid w:val="00FD14BD"/>
    <w:rsid w:val="00FD2CFE"/>
    <w:rsid w:val="00FD3FDB"/>
    <w:rsid w:val="00FD7524"/>
    <w:rsid w:val="00FE64A6"/>
    <w:rsid w:val="00FE7244"/>
    <w:rsid w:val="00FE7CEE"/>
    <w:rsid w:val="00FF0137"/>
    <w:rsid w:val="00FF10AA"/>
    <w:rsid w:val="00FF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A27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  <w:style w:type="character" w:styleId="CommentReference">
    <w:name w:val="annotation reference"/>
    <w:basedOn w:val="DefaultParagraphFont"/>
    <w:locked/>
    <w:rsid w:val="00C3655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C36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655A"/>
  </w:style>
  <w:style w:type="paragraph" w:styleId="CommentSubject">
    <w:name w:val="annotation subject"/>
    <w:basedOn w:val="CommentText"/>
    <w:next w:val="CommentText"/>
    <w:link w:val="CommentSubjectChar"/>
    <w:locked/>
    <w:rsid w:val="00C36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655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2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19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709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497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533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276">
      <w:bodyDiv w:val="1"/>
      <w:marLeft w:val="41"/>
      <w:marRight w:val="41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36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7189935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027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9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8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57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1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36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47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802907">
                                                                      <w:marLeft w:val="109"/>
                                                                      <w:marRight w:val="217"/>
                                                                      <w:marTop w:val="0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369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42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541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04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109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55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025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5230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7661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7308516">
                                                                                                              <w:marLeft w:val="408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6905217">
                                                                                                                  <w:marLeft w:val="0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036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608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512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88665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1052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8953054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2754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794418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67024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4286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4223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10974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79746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592189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3857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5172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817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0784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37995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13608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68755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27611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8729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7603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110312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66304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70346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492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6313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433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60572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62650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9748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26914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41505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8667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062379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iki.hl7.org/images/4/47/V3DAM_ALLERGY_R1_I1_2013JAN_Storyboard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75C598-74F4-4A60-8F25-C5A6548AE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4252</TotalTime>
  <Pages>7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9658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7</cp:revision>
  <cp:lastPrinted>2012-07-25T02:38:00Z</cp:lastPrinted>
  <dcterms:created xsi:type="dcterms:W3CDTF">2013-05-30T19:41:00Z</dcterms:created>
  <dcterms:modified xsi:type="dcterms:W3CDTF">2013-06-03T15:52:00Z</dcterms:modified>
</cp:coreProperties>
</file>