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30" w:rsidRDefault="00E75430" w:rsidP="00E75430">
      <w:pPr>
        <w:pStyle w:val="Heading1AA"/>
        <w:rPr>
          <w:sz w:val="28"/>
        </w:rPr>
      </w:pPr>
      <w:r>
        <w:rPr>
          <w:sz w:val="28"/>
        </w:rPr>
        <w:t>FHIMS WG Terminology Modeling Sub-Project Meeting</w:t>
      </w:r>
    </w:p>
    <w:p w:rsidR="00E75430" w:rsidRDefault="00E75430" w:rsidP="00E75430">
      <w:pPr>
        <w:pStyle w:val="Heading1AA"/>
        <w:rPr>
          <w:sz w:val="28"/>
        </w:rPr>
      </w:pPr>
      <w:r>
        <w:rPr>
          <w:sz w:val="28"/>
        </w:rPr>
        <w:t>Summary of Call</w:t>
      </w:r>
    </w:p>
    <w:p w:rsidR="00E75430" w:rsidRDefault="00E75430" w:rsidP="00E75430">
      <w:pPr>
        <w:pStyle w:val="BodyA"/>
        <w:rPr>
          <w:sz w:val="18"/>
        </w:rPr>
      </w:pPr>
    </w:p>
    <w:p w:rsidR="00E75430" w:rsidRDefault="00E75430" w:rsidP="00E75430">
      <w:pPr>
        <w:pStyle w:val="Heading2AA"/>
      </w:pPr>
      <w:r>
        <w:t xml:space="preserve">Date/time of call:  Wednesday, April </w:t>
      </w:r>
      <w:r w:rsidR="007044C2">
        <w:t>29</w:t>
      </w:r>
      <w:r>
        <w:t>, 2015, 2:00 – 3:30 PM</w:t>
      </w:r>
    </w:p>
    <w:p w:rsidR="00E75430" w:rsidRDefault="00E75430" w:rsidP="00E75430">
      <w:pPr>
        <w:pStyle w:val="BodyA"/>
      </w:pPr>
    </w:p>
    <w:tbl>
      <w:tblPr>
        <w:tblW w:w="9360" w:type="dxa"/>
        <w:tblInd w:w="10" w:type="dxa"/>
        <w:tblLayout w:type="fixed"/>
        <w:tblLook w:val="0000" w:firstRow="0" w:lastRow="0" w:firstColumn="0" w:lastColumn="0" w:noHBand="0" w:noVBand="0"/>
      </w:tblPr>
      <w:tblGrid>
        <w:gridCol w:w="3960"/>
        <w:gridCol w:w="540"/>
        <w:gridCol w:w="4410"/>
        <w:gridCol w:w="450"/>
      </w:tblGrid>
      <w:tr w:rsidR="00E75430" w:rsidTr="00EF5C4B">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75430" w:rsidRDefault="00E75430" w:rsidP="00EF5C4B">
            <w:pPr>
              <w:pStyle w:val="BodyA"/>
              <w:jc w:val="center"/>
              <w:rPr>
                <w:b/>
              </w:rPr>
            </w:pPr>
            <w:r>
              <w:rPr>
                <w:b/>
              </w:rPr>
              <w:t>Attendees</w:t>
            </w:r>
          </w:p>
        </w:tc>
      </w:tr>
      <w:tr w:rsidR="00E75430"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6A5926"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Robert Crawford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 xml:space="preserve">Rob McClure </w:t>
            </w:r>
            <w:r>
              <w:rPr>
                <w:rFonts w:ascii="Helvetica" w:hAnsi="Helvetica"/>
                <w:sz w:val="24"/>
              </w:rPr>
              <w:t>–</w:t>
            </w:r>
            <w:r w:rsidRPr="008C2298">
              <w:rPr>
                <w:rFonts w:ascii="Helvetica" w:hAnsi="Helvetica"/>
                <w:sz w:val="24"/>
              </w:rPr>
              <w:t xml:space="preserve"> </w:t>
            </w:r>
            <w:r>
              <w:rPr>
                <w:rFonts w:ascii="Helvetica" w:hAnsi="Helvetica"/>
                <w:sz w:val="24"/>
              </w:rPr>
              <w:t>ONC/FHA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6A5926"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David Bass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6A5926"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Sean Muir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Ioana Singureanu</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E75430" w:rsidRPr="00366B55"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Lawrence Callahan – FDA</w:t>
            </w:r>
          </w:p>
        </w:tc>
        <w:tc>
          <w:tcPr>
            <w:tcW w:w="450" w:type="dxa"/>
            <w:tcBorders>
              <w:top w:val="single" w:sz="8" w:space="0" w:color="000000"/>
              <w:left w:val="single" w:sz="8" w:space="0" w:color="000000"/>
              <w:bottom w:val="single" w:sz="8" w:space="0" w:color="000000"/>
              <w:right w:val="single" w:sz="8" w:space="0" w:color="000000"/>
            </w:tcBorders>
          </w:tcPr>
          <w:p w:rsidR="00E75430" w:rsidRPr="00366B55"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 xml:space="preserve">Loren Stevenson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Pr="008C2298" w:rsidRDefault="006A5926"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Holly Miller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E75430" w:rsidP="00EF5C4B">
            <w:pPr>
              <w:pStyle w:val="FreeForm"/>
              <w:rPr>
                <w:rFonts w:ascii="Helvetica" w:hAnsi="Helvetica"/>
                <w:sz w:val="24"/>
              </w:rPr>
            </w:pPr>
            <w:r>
              <w:rPr>
                <w:rFonts w:ascii="Helvetica" w:hAnsi="Helvetica"/>
                <w:sz w:val="24"/>
              </w:rPr>
              <w:t>Charles Gabrial – DoD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Raisa Ionin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E75430" w:rsidP="00EF5C4B">
            <w:pPr>
              <w:pStyle w:val="FreeForm"/>
              <w:rPr>
                <w:rFonts w:ascii="Helvetica" w:hAnsi="Helvetica"/>
                <w:sz w:val="24"/>
              </w:rPr>
            </w:pPr>
            <w:r>
              <w:rPr>
                <w:rFonts w:ascii="Helvetica" w:hAnsi="Helvetica"/>
                <w:sz w:val="24"/>
              </w:rPr>
              <w:t>Susan Campbell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Kevin Brady – NIST</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Kathleen Charters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 xml:space="preserve">Tosh </w:t>
            </w:r>
            <w:proofErr w:type="spellStart"/>
            <w:r>
              <w:rPr>
                <w:rFonts w:ascii="Helvetica" w:hAnsi="Helvetica"/>
                <w:sz w:val="24"/>
              </w:rPr>
              <w:t>Chartner</w:t>
            </w:r>
            <w:proofErr w:type="spellEnd"/>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Coco Tsai</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Huma Munir</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Scott Keller</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6A5926"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Nathan Davis</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Sue Thompson - NCPDP</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proofErr w:type="spellStart"/>
            <w:r>
              <w:rPr>
                <w:rFonts w:ascii="Helvetica" w:hAnsi="Helvetica"/>
                <w:sz w:val="24"/>
              </w:rPr>
              <w:t>Sutai</w:t>
            </w:r>
            <w:proofErr w:type="spellEnd"/>
            <w:r>
              <w:rPr>
                <w:rFonts w:ascii="Helvetica" w:hAnsi="Helvetica"/>
                <w:sz w:val="24"/>
              </w:rPr>
              <w:t xml:space="preserve"> Jiang -- 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 xml:space="preserve">Tom </w:t>
            </w:r>
            <w:proofErr w:type="spellStart"/>
            <w:r>
              <w:rPr>
                <w:rFonts w:ascii="Helvetica" w:hAnsi="Helvetica"/>
                <w:sz w:val="24"/>
              </w:rPr>
              <w:t>Oniki</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Jason Lee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Hakan Lidstrom - FHA PMO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6A5926"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Liz McCool</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6A5926"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Teresa Strickland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bl>
    <w:p w:rsidR="00E75430" w:rsidRPr="001C333F" w:rsidRDefault="00E75430" w:rsidP="00E75430">
      <w:pPr>
        <w:tabs>
          <w:tab w:val="left" w:pos="2394"/>
          <w:tab w:val="left" w:pos="4534"/>
        </w:tabs>
        <w:rPr>
          <w:rFonts w:cstheme="minorHAnsi"/>
          <w:color w:val="000000"/>
        </w:rPr>
      </w:pPr>
    </w:p>
    <w:p w:rsidR="00E75430" w:rsidRPr="0020249F" w:rsidRDefault="00E75430" w:rsidP="00E75430">
      <w:pPr>
        <w:pStyle w:val="BodyA"/>
      </w:pPr>
    </w:p>
    <w:p w:rsidR="00E75430" w:rsidRDefault="00E75430" w:rsidP="00E75430">
      <w:pPr>
        <w:pStyle w:val="Heading2AA"/>
      </w:pPr>
      <w:r>
        <w:t xml:space="preserve">Agenda </w:t>
      </w:r>
    </w:p>
    <w:p w:rsidR="00E75430" w:rsidRDefault="007044C2" w:rsidP="00E75430">
      <w:pPr>
        <w:pStyle w:val="BodyA"/>
        <w:numPr>
          <w:ilvl w:val="0"/>
          <w:numId w:val="3"/>
        </w:numPr>
        <w:rPr>
          <w:rFonts w:asciiTheme="minorHAnsi" w:hAnsiTheme="minorHAnsi"/>
        </w:rPr>
      </w:pPr>
      <w:r>
        <w:rPr>
          <w:rFonts w:asciiTheme="minorHAnsi" w:hAnsiTheme="minorHAnsi"/>
        </w:rPr>
        <w:t>Coded data types</w:t>
      </w:r>
    </w:p>
    <w:p w:rsidR="007044C2" w:rsidRDefault="007044C2" w:rsidP="006A5926">
      <w:pPr>
        <w:pStyle w:val="BodyA"/>
        <w:numPr>
          <w:ilvl w:val="1"/>
          <w:numId w:val="3"/>
        </w:numPr>
        <w:rPr>
          <w:rFonts w:asciiTheme="minorHAnsi" w:hAnsiTheme="minorHAnsi"/>
        </w:rPr>
      </w:pPr>
      <w:r>
        <w:rPr>
          <w:rFonts w:asciiTheme="minorHAnsi" w:hAnsiTheme="minorHAnsi"/>
        </w:rPr>
        <w:t>Requirements</w:t>
      </w:r>
    </w:p>
    <w:p w:rsidR="00E75F5E" w:rsidRPr="006A5926" w:rsidRDefault="00E75F5E" w:rsidP="006A5926">
      <w:pPr>
        <w:pStyle w:val="BodyA"/>
        <w:numPr>
          <w:ilvl w:val="1"/>
          <w:numId w:val="3"/>
        </w:numPr>
        <w:rPr>
          <w:rFonts w:asciiTheme="minorHAnsi" w:hAnsiTheme="minorHAnsi"/>
        </w:rPr>
      </w:pPr>
      <w:r w:rsidRPr="006A5926">
        <w:rPr>
          <w:rFonts w:asciiTheme="minorHAnsi" w:hAnsiTheme="minorHAnsi"/>
        </w:rPr>
        <w:t>Platform requirements: map abstract FHIM type properties to</w:t>
      </w:r>
    </w:p>
    <w:p w:rsidR="00E75430" w:rsidRPr="00A01A7F" w:rsidRDefault="00E75430" w:rsidP="00E75430">
      <w:pPr>
        <w:pStyle w:val="BodyA"/>
        <w:rPr>
          <w:rFonts w:asciiTheme="minorHAnsi" w:hAnsiTheme="minorHAnsi"/>
        </w:rPr>
      </w:pPr>
    </w:p>
    <w:p w:rsidR="00E75430" w:rsidRDefault="00E75430" w:rsidP="00E75430">
      <w:pPr>
        <w:pStyle w:val="BodyA"/>
      </w:pPr>
      <w:r>
        <w:rPr>
          <w:rFonts w:asciiTheme="minorHAnsi" w:hAnsiTheme="minorHAnsi"/>
        </w:rPr>
        <w:t xml:space="preserve"> </w:t>
      </w:r>
    </w:p>
    <w:p w:rsidR="00E75430" w:rsidRDefault="00E75430" w:rsidP="00E75430">
      <w:pPr>
        <w:pStyle w:val="Heading2AA"/>
      </w:pPr>
      <w:r w:rsidRPr="003E28C4">
        <w:t>Minutes</w:t>
      </w:r>
    </w:p>
    <w:p w:rsidR="00E75430" w:rsidRDefault="00FD08EA" w:rsidP="00E75430">
      <w:pPr>
        <w:pStyle w:val="BodyA"/>
        <w:rPr>
          <w:rFonts w:asciiTheme="minorHAnsi" w:hAnsiTheme="minorHAnsi"/>
        </w:rPr>
      </w:pPr>
      <w:r>
        <w:rPr>
          <w:rFonts w:asciiTheme="minorHAnsi" w:hAnsiTheme="minorHAnsi"/>
        </w:rPr>
        <w:t>The mapping (attached) seems correct.</w:t>
      </w:r>
      <w:r w:rsidR="00A60451">
        <w:rPr>
          <w:rFonts w:asciiTheme="minorHAnsi" w:hAnsiTheme="minorHAnsi"/>
        </w:rPr>
        <w:t xml:space="preserve"> </w:t>
      </w:r>
      <w:r w:rsidR="00A60451">
        <w:rPr>
          <w:rFonts w:asciiTheme="minorHAnsi" w:hAnsiTheme="minorHAnsi"/>
        </w:rP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7" o:title=""/>
          </v:shape>
          <o:OLEObject Type="Embed" ProgID="Excel.Sheet.12" ShapeID="_x0000_i1025" DrawAspect="Icon" ObjectID="_1491849513" r:id="rId8"/>
        </w:object>
      </w:r>
    </w:p>
    <w:p w:rsidR="00FD08EA" w:rsidRDefault="00FD08EA" w:rsidP="00E75430">
      <w:pPr>
        <w:pStyle w:val="BodyA"/>
        <w:rPr>
          <w:rFonts w:asciiTheme="minorHAnsi" w:hAnsiTheme="minorHAnsi"/>
        </w:rPr>
      </w:pPr>
    </w:p>
    <w:p w:rsidR="00FD08EA" w:rsidRDefault="00FD08EA" w:rsidP="00E75430">
      <w:pPr>
        <w:pStyle w:val="BodyA"/>
        <w:rPr>
          <w:rFonts w:asciiTheme="minorHAnsi" w:hAnsiTheme="minorHAnsi"/>
        </w:rPr>
      </w:pPr>
      <w:bookmarkStart w:id="0" w:name="_GoBack"/>
      <w:r>
        <w:rPr>
          <w:rFonts w:asciiTheme="minorHAnsi" w:hAnsiTheme="minorHAnsi"/>
        </w:rPr>
        <w:t xml:space="preserve">We like the FHIR approach of separating out the </w:t>
      </w:r>
      <w:proofErr w:type="spellStart"/>
      <w:r>
        <w:rPr>
          <w:rFonts w:asciiTheme="minorHAnsi" w:hAnsiTheme="minorHAnsi"/>
        </w:rPr>
        <w:t>CodeableConcept</w:t>
      </w:r>
      <w:proofErr w:type="spellEnd"/>
      <w:r>
        <w:rPr>
          <w:rFonts w:asciiTheme="minorHAnsi" w:hAnsiTheme="minorHAnsi"/>
        </w:rPr>
        <w:t xml:space="preserve"> from the Coding. At first glance this seems logically identical to having a CD with an optional Original Text and 0:* translations, and we went around a few laps before identifying a principle for choosing</w:t>
      </w:r>
      <w:r w:rsidR="00A60451">
        <w:rPr>
          <w:rFonts w:asciiTheme="minorHAnsi" w:hAnsiTheme="minorHAnsi"/>
        </w:rPr>
        <w:t xml:space="preserve">. But </w:t>
      </w:r>
      <w:r>
        <w:rPr>
          <w:rFonts w:asciiTheme="minorHAnsi" w:hAnsiTheme="minorHAnsi"/>
        </w:rPr>
        <w:t xml:space="preserve">having each encoding in its own class </w:t>
      </w:r>
      <w:r w:rsidR="00A60451">
        <w:rPr>
          <w:rFonts w:asciiTheme="minorHAnsi" w:hAnsiTheme="minorHAnsi"/>
        </w:rPr>
        <w:t xml:space="preserve">may support a logical path for adding </w:t>
      </w:r>
      <w:r>
        <w:rPr>
          <w:rFonts w:asciiTheme="minorHAnsi" w:hAnsiTheme="minorHAnsi"/>
        </w:rPr>
        <w:t>information specific to the encoding, e.g., provenance (similar to V3’s coding rationale), or information related to selection criteria, e.g., for cases requiring both CPT and CVX codes.</w:t>
      </w:r>
    </w:p>
    <w:p w:rsidR="005C27A3" w:rsidRPr="009E7B79" w:rsidRDefault="005C27A3" w:rsidP="00E75F5E">
      <w:pPr>
        <w:pStyle w:val="ListParagraph"/>
        <w:rPr>
          <w:sz w:val="24"/>
          <w:szCs w:val="24"/>
        </w:rPr>
      </w:pPr>
    </w:p>
    <w:p w:rsidR="005C27A3" w:rsidRPr="009E7B79" w:rsidRDefault="00FD08EA">
      <w:pPr>
        <w:rPr>
          <w:sz w:val="24"/>
          <w:szCs w:val="24"/>
        </w:rPr>
      </w:pPr>
      <w:r w:rsidRPr="009E7B79">
        <w:rPr>
          <w:sz w:val="24"/>
          <w:szCs w:val="24"/>
        </w:rPr>
        <w:lastRenderedPageBreak/>
        <w:t>We do not believe that FHIR inter</w:t>
      </w:r>
      <w:r w:rsidR="009E7B79" w:rsidRPr="009E7B79">
        <w:rPr>
          <w:sz w:val="24"/>
          <w:szCs w:val="24"/>
        </w:rPr>
        <w:t>nal enumerated lists have any effect on the transmission data type design; we expect they will result in either coded or string values.</w:t>
      </w:r>
    </w:p>
    <w:p w:rsidR="005C27A3" w:rsidRDefault="009E7B79">
      <w:pPr>
        <w:rPr>
          <w:sz w:val="24"/>
          <w:szCs w:val="24"/>
        </w:rPr>
      </w:pPr>
      <w:r>
        <w:rPr>
          <w:sz w:val="24"/>
          <w:szCs w:val="24"/>
        </w:rPr>
        <w:t>We believe that building in flavors of null would be problematic. If there are elements that require null flavors (values other than “null” or “NI,” which can be supported in any specification platform) in the clinical realm, those elements should be explicitly modeled.</w:t>
      </w:r>
    </w:p>
    <w:p w:rsidR="001E620F" w:rsidRPr="009E7B79" w:rsidRDefault="001E620F">
      <w:pPr>
        <w:rPr>
          <w:sz w:val="24"/>
          <w:szCs w:val="24"/>
        </w:rPr>
      </w:pPr>
      <w:r>
        <w:rPr>
          <w:sz w:val="24"/>
          <w:szCs w:val="24"/>
        </w:rPr>
        <w:t>Approach for “other” values &amp; relationship to binding strength to be addressed at next meeting. Also possibility of binding with “or” rather than using compositional grouping sets. Also whether we distinguish between required and mandatory (non-</w:t>
      </w:r>
      <w:proofErr w:type="spellStart"/>
      <w:r>
        <w:rPr>
          <w:sz w:val="24"/>
          <w:szCs w:val="24"/>
        </w:rPr>
        <w:t>nullable</w:t>
      </w:r>
      <w:proofErr w:type="spellEnd"/>
      <w:r>
        <w:rPr>
          <w:sz w:val="24"/>
          <w:szCs w:val="24"/>
        </w:rPr>
        <w:t>).</w:t>
      </w:r>
    </w:p>
    <w:bookmarkEnd w:id="0"/>
    <w:p w:rsidR="00E75430" w:rsidRDefault="00E75430" w:rsidP="00E75430">
      <w:pPr>
        <w:pStyle w:val="Heading2AA"/>
      </w:pPr>
      <w:r>
        <w:t>Next Call</w:t>
      </w:r>
    </w:p>
    <w:p w:rsidR="00E75430" w:rsidRDefault="006A5926" w:rsidP="00E75430">
      <w:pPr>
        <w:pStyle w:val="BodyA"/>
        <w:rPr>
          <w:rFonts w:asciiTheme="minorHAnsi" w:hAnsiTheme="minorHAnsi"/>
        </w:rPr>
      </w:pPr>
      <w:r>
        <w:rPr>
          <w:rFonts w:asciiTheme="minorHAnsi" w:hAnsiTheme="minorHAnsi"/>
        </w:rPr>
        <w:t xml:space="preserve">Care Plan review </w:t>
      </w:r>
    </w:p>
    <w:p w:rsidR="00E75430" w:rsidRDefault="00E75430" w:rsidP="00E75430">
      <w:pPr>
        <w:pStyle w:val="BodyA"/>
        <w:rPr>
          <w:rFonts w:asciiTheme="minorHAnsi" w:hAnsiTheme="minorHAnsi"/>
        </w:rPr>
      </w:pPr>
    </w:p>
    <w:p w:rsidR="00E75430" w:rsidRDefault="00E75430" w:rsidP="00E75430">
      <w:pPr>
        <w:pStyle w:val="Heading2AA"/>
      </w:pPr>
      <w:r>
        <w:t>Issues</w:t>
      </w:r>
    </w:p>
    <w:p w:rsidR="00E75430" w:rsidRDefault="00E75430" w:rsidP="00E75430">
      <w:pPr>
        <w:pStyle w:val="BodyA"/>
      </w:pPr>
    </w:p>
    <w:tbl>
      <w:tblPr>
        <w:tblStyle w:val="TableGrid"/>
        <w:tblW w:w="0" w:type="auto"/>
        <w:tblLook w:val="04A0" w:firstRow="1" w:lastRow="0" w:firstColumn="1" w:lastColumn="0" w:noHBand="0" w:noVBand="1"/>
      </w:tblPr>
      <w:tblGrid>
        <w:gridCol w:w="6244"/>
        <w:gridCol w:w="1516"/>
        <w:gridCol w:w="1590"/>
      </w:tblGrid>
      <w:tr w:rsidR="00E75430" w:rsidRPr="006B7B04" w:rsidTr="00EF5C4B">
        <w:tc>
          <w:tcPr>
            <w:tcW w:w="7105" w:type="dxa"/>
          </w:tcPr>
          <w:p w:rsidR="00E75430" w:rsidRPr="006B7B04" w:rsidRDefault="00E75430" w:rsidP="00EF5C4B">
            <w:pPr>
              <w:pStyle w:val="BodyA"/>
              <w:rPr>
                <w:b/>
              </w:rPr>
            </w:pPr>
            <w:r w:rsidRPr="006B7B04">
              <w:rPr>
                <w:b/>
              </w:rPr>
              <w:t>Issue</w:t>
            </w:r>
          </w:p>
        </w:tc>
        <w:tc>
          <w:tcPr>
            <w:tcW w:w="1620" w:type="dxa"/>
          </w:tcPr>
          <w:p w:rsidR="00E75430" w:rsidRPr="006B7B04" w:rsidRDefault="00E75430" w:rsidP="00EF5C4B">
            <w:pPr>
              <w:pStyle w:val="BodyA"/>
              <w:rPr>
                <w:b/>
              </w:rPr>
            </w:pPr>
            <w:r w:rsidRPr="006B7B04">
              <w:rPr>
                <w:b/>
              </w:rPr>
              <w:t>Status</w:t>
            </w:r>
          </w:p>
        </w:tc>
        <w:tc>
          <w:tcPr>
            <w:tcW w:w="1705" w:type="dxa"/>
          </w:tcPr>
          <w:p w:rsidR="00E75430" w:rsidRPr="006B7B04" w:rsidRDefault="00E75430" w:rsidP="00EF5C4B">
            <w:pPr>
              <w:pStyle w:val="BodyA"/>
              <w:rPr>
                <w:b/>
              </w:rPr>
            </w:pPr>
            <w:r w:rsidRPr="006B7B04">
              <w:rPr>
                <w:b/>
              </w:rPr>
              <w:t>Owner</w:t>
            </w:r>
          </w:p>
        </w:tc>
      </w:tr>
      <w:tr w:rsidR="00E75430" w:rsidRPr="006B7B04" w:rsidTr="00EF5C4B">
        <w:tc>
          <w:tcPr>
            <w:tcW w:w="7105" w:type="dxa"/>
          </w:tcPr>
          <w:p w:rsidR="00E75430" w:rsidRDefault="00E75430" w:rsidP="00EF5C4B">
            <w:pPr>
              <w:pStyle w:val="BodyA"/>
            </w:pPr>
            <w:r w:rsidRPr="006B7B04">
              <w:t>Stewardship for NCPDP value sets &amp; code systems</w:t>
            </w:r>
          </w:p>
          <w:p w:rsidR="00E75430" w:rsidRPr="006B7B04" w:rsidRDefault="00E75430" w:rsidP="00EF5C4B">
            <w:pPr>
              <w:pStyle w:val="BodyA"/>
            </w:pPr>
            <w:r>
              <w:t>JL drafted proposal for NCPDP; RM, SW to take forward</w:t>
            </w:r>
          </w:p>
        </w:tc>
        <w:tc>
          <w:tcPr>
            <w:tcW w:w="1620" w:type="dxa"/>
          </w:tcPr>
          <w:p w:rsidR="00E75430" w:rsidRPr="006B7B04" w:rsidRDefault="00E75430" w:rsidP="00EF5C4B">
            <w:pPr>
              <w:pStyle w:val="BodyA"/>
            </w:pPr>
            <w:r>
              <w:t>Open</w:t>
            </w:r>
          </w:p>
        </w:tc>
        <w:tc>
          <w:tcPr>
            <w:tcW w:w="1705" w:type="dxa"/>
          </w:tcPr>
          <w:p w:rsidR="00E75430" w:rsidRPr="006B7B04" w:rsidRDefault="00E75430" w:rsidP="00EF5C4B">
            <w:pPr>
              <w:pStyle w:val="BodyA"/>
            </w:pPr>
            <w:r>
              <w:t>JL, RM, SW</w:t>
            </w:r>
          </w:p>
        </w:tc>
      </w:tr>
    </w:tbl>
    <w:p w:rsidR="00E75430" w:rsidRDefault="00E75430" w:rsidP="00E75430">
      <w:pPr>
        <w:pStyle w:val="Heading2AA"/>
      </w:pPr>
    </w:p>
    <w:p w:rsidR="00E75430" w:rsidRPr="002E70EC" w:rsidRDefault="00E75430" w:rsidP="00E75430">
      <w:pPr>
        <w:pStyle w:val="BodyA"/>
        <w:rPr>
          <w:rFonts w:asciiTheme="minorHAnsi" w:hAnsiTheme="minorHAnsi"/>
        </w:rPr>
      </w:pPr>
    </w:p>
    <w:p w:rsidR="00E75430" w:rsidRDefault="00E75430" w:rsidP="00E75430">
      <w:pPr>
        <w:pStyle w:val="FreeFormA"/>
        <w:rPr>
          <w:b/>
        </w:rPr>
      </w:pPr>
      <w:r w:rsidRPr="00B070DC">
        <w:rPr>
          <w:b/>
        </w:rPr>
        <w:t>Action items</w:t>
      </w:r>
    </w:p>
    <w:tbl>
      <w:tblPr>
        <w:tblW w:w="0" w:type="auto"/>
        <w:tblInd w:w="10" w:type="dxa"/>
        <w:tblLayout w:type="fixed"/>
        <w:tblLook w:val="0000" w:firstRow="0" w:lastRow="0" w:firstColumn="0" w:lastColumn="0" w:noHBand="0" w:noVBand="0"/>
      </w:tblPr>
      <w:tblGrid>
        <w:gridCol w:w="5087"/>
        <w:gridCol w:w="1677"/>
        <w:gridCol w:w="2475"/>
      </w:tblGrid>
      <w:tr w:rsidR="00E75430" w:rsidTr="00EF5C4B">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Due Date</w:t>
            </w:r>
          </w:p>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Pr="004E5363" w:rsidRDefault="00E75430" w:rsidP="00EF5C4B">
            <w:r>
              <w:t>Look into data on actual system usage in NCPDP instances</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Sue Thompson</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Discuss stewardship with NCPDP</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RM, SW</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bl>
    <w:p w:rsidR="00E75430" w:rsidRPr="00B070DC" w:rsidRDefault="00E75430" w:rsidP="00E75430">
      <w:pPr>
        <w:pStyle w:val="FreeFormA"/>
        <w:rPr>
          <w:b/>
        </w:rPr>
      </w:pPr>
    </w:p>
    <w:p w:rsidR="00E75430" w:rsidRDefault="00E75430" w:rsidP="00E75430">
      <w:pPr>
        <w:pStyle w:val="FreeFormA"/>
      </w:pPr>
    </w:p>
    <w:p w:rsidR="00E75430" w:rsidRDefault="00E75430" w:rsidP="00E75430">
      <w:pPr>
        <w:pStyle w:val="FreeFormA"/>
        <w:rPr>
          <w:b/>
        </w:rPr>
      </w:pPr>
      <w:r>
        <w:rPr>
          <w:b/>
        </w:rPr>
        <w:t>Schedule of Future Meetings</w:t>
      </w:r>
    </w:p>
    <w:p w:rsidR="00E75430" w:rsidRDefault="00E75430" w:rsidP="00E75430">
      <w:pPr>
        <w:pStyle w:val="FreeFormA"/>
      </w:pPr>
    </w:p>
    <w:p w:rsidR="00E75430" w:rsidRDefault="00E75430" w:rsidP="00E75430">
      <w:pPr>
        <w:pStyle w:val="FreeFormA"/>
      </w:pPr>
      <w:r>
        <w:t xml:space="preserve">1) The weekly </w:t>
      </w:r>
      <w:r>
        <w:rPr>
          <w:u w:val="single"/>
        </w:rPr>
        <w:t>general Information Modeling (IM) project call</w:t>
      </w:r>
      <w:r>
        <w:t xml:space="preserve"> is held each Friday from 2:30 to 4:30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Friday</w:t>
      </w:r>
    </w:p>
    <w:p w:rsidR="00E75430" w:rsidRDefault="00E75430" w:rsidP="00E75430">
      <w:pPr>
        <w:pStyle w:val="FreeFormA"/>
      </w:pPr>
      <w:r>
        <w:t>Time of Call: 2:30 to 4:30 PM Eastern Time</w:t>
      </w:r>
    </w:p>
    <w:p w:rsidR="00E75430" w:rsidRDefault="00E75430" w:rsidP="00E75430">
      <w:pPr>
        <w:pStyle w:val="FreeFormA"/>
        <w:rPr>
          <w:lang w:val="fr-FR"/>
        </w:rPr>
      </w:pPr>
      <w:r>
        <w:rPr>
          <w:lang w:val="fr-FR"/>
        </w:rPr>
        <w:t xml:space="preserve">Dial-in Information: </w:t>
      </w:r>
      <w:r w:rsidRPr="00F45D8F">
        <w:t>1 (773) 897-3018, Access Code: 585-151-437</w:t>
      </w:r>
    </w:p>
    <w:p w:rsidR="00E75430" w:rsidRDefault="00E75430" w:rsidP="00E75430">
      <w:pPr>
        <w:pStyle w:val="FreeFormA"/>
      </w:pPr>
      <w:r>
        <w:t xml:space="preserve">Web Meeting URL: </w:t>
      </w:r>
      <w:hyperlink r:id="rId9" w:history="1">
        <w:r w:rsidRPr="000B15C0">
          <w:rPr>
            <w:rStyle w:val="Hyperlink"/>
          </w:rPr>
          <w:t>https://global.gotomeeti​ng.com/meeting/join/5851​51437</w:t>
        </w:r>
      </w:hyperlink>
    </w:p>
    <w:p w:rsidR="00E75430" w:rsidRDefault="00E75430" w:rsidP="00E75430">
      <w:pPr>
        <w:pStyle w:val="FreeFormA"/>
      </w:pPr>
    </w:p>
    <w:p w:rsidR="00E75430" w:rsidRDefault="00E75430" w:rsidP="00E75430">
      <w:pPr>
        <w:pStyle w:val="FreeFormA"/>
      </w:pPr>
    </w:p>
    <w:p w:rsidR="00E75430" w:rsidRDefault="00E75430" w:rsidP="00E75430">
      <w:pPr>
        <w:pStyle w:val="FreeFormA"/>
      </w:pPr>
      <w:r>
        <w:lastRenderedPageBreak/>
        <w:t xml:space="preserve">2) The weekly </w:t>
      </w:r>
      <w:r>
        <w:rPr>
          <w:u w:val="single"/>
        </w:rPr>
        <w:t>Terminology Information modeling calls</w:t>
      </w:r>
      <w:r>
        <w:t xml:space="preserve"> are held on Wednesdays from 2-3:30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Wednesday</w:t>
      </w:r>
    </w:p>
    <w:p w:rsidR="00E75430" w:rsidRDefault="00E75430" w:rsidP="00E75430">
      <w:pPr>
        <w:pStyle w:val="FreeFormA"/>
      </w:pPr>
      <w:r>
        <w:t>Time of Call: 2:00 to 3:30 PM Eastern Time</w:t>
      </w:r>
    </w:p>
    <w:p w:rsidR="00E75430" w:rsidRDefault="00E75430" w:rsidP="00E75430">
      <w:pPr>
        <w:pStyle w:val="FreeFormA"/>
      </w:pPr>
      <w:r>
        <w:rPr>
          <w:lang w:val="fr-FR"/>
        </w:rPr>
        <w:t xml:space="preserve">Dial-in Information: </w:t>
      </w:r>
      <w:r w:rsidRPr="00F45D8F">
        <w:t xml:space="preserve">1 </w:t>
      </w:r>
      <w:r w:rsidRPr="003E4C86">
        <w:t>1 (773) 945-1031 Access Code: 849-124-653</w:t>
      </w:r>
    </w:p>
    <w:p w:rsidR="00E75430" w:rsidRDefault="00E75430" w:rsidP="00E75430">
      <w:pPr>
        <w:pStyle w:val="FreeFormA"/>
      </w:pPr>
      <w:r>
        <w:t xml:space="preserve">Web Meeting URL: </w:t>
      </w:r>
      <w:r w:rsidRPr="003E4C86">
        <w:t>https://global.gotomeeti​ng.com/join/849124653</w:t>
      </w:r>
    </w:p>
    <w:p w:rsidR="00E75430" w:rsidRDefault="00E75430" w:rsidP="00E75430">
      <w:pPr>
        <w:pStyle w:val="FreeFormA"/>
      </w:pPr>
    </w:p>
    <w:p w:rsidR="00E75430" w:rsidRDefault="00E75430" w:rsidP="00E75430">
      <w:pPr>
        <w:pStyle w:val="BodyA"/>
      </w:pPr>
    </w:p>
    <w:p w:rsidR="00E75430" w:rsidRPr="009042D9" w:rsidRDefault="00E75430" w:rsidP="00E75430"/>
    <w:p w:rsidR="00E75430" w:rsidRDefault="00E75430"/>
    <w:sectPr w:rsidR="00E7543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C27" w:rsidRDefault="009D0C27" w:rsidP="00E75430">
      <w:pPr>
        <w:spacing w:after="0" w:line="240" w:lineRule="auto"/>
      </w:pPr>
      <w:r>
        <w:separator/>
      </w:r>
    </w:p>
  </w:endnote>
  <w:endnote w:type="continuationSeparator" w:id="0">
    <w:p w:rsidR="009D0C27" w:rsidRDefault="009D0C27" w:rsidP="00E7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C27" w:rsidRDefault="009D0C27" w:rsidP="00E75430">
      <w:pPr>
        <w:spacing w:after="0" w:line="240" w:lineRule="auto"/>
      </w:pPr>
      <w:r>
        <w:separator/>
      </w:r>
    </w:p>
  </w:footnote>
  <w:footnote w:type="continuationSeparator" w:id="0">
    <w:p w:rsidR="009D0C27" w:rsidRDefault="009D0C27" w:rsidP="00E75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30" w:rsidRDefault="00E75430" w:rsidP="00E75430">
    <w:pPr>
      <w:pStyle w:val="Header1"/>
      <w:spacing w:after="0"/>
      <w:rPr>
        <w:sz w:val="18"/>
      </w:rPr>
    </w:pPr>
    <w:r>
      <w:rPr>
        <w:sz w:val="18"/>
      </w:rPr>
      <w:t>Office of the National Coordinator (ONC)</w:t>
    </w:r>
  </w:p>
  <w:p w:rsidR="00E75430" w:rsidRPr="00E75430" w:rsidRDefault="00E75430">
    <w:pPr>
      <w:pStyle w:val="Header1"/>
      <w:spacing w:after="0"/>
      <w:rPr>
        <w:sz w:val="18"/>
        <w:rPrChange w:id="1" w:author="Jay Lyle" w:date="2015-04-16T17:07:00Z">
          <w:rPr/>
        </w:rPrChange>
      </w:rPr>
      <w:pPrChange w:id="2" w:author="Jay Lyle" w:date="2015-04-16T17:07:00Z">
        <w:pPr>
          <w:pStyle w:val="Header"/>
        </w:pPr>
      </w:pPrChange>
    </w:pPr>
    <w:r>
      <w:rPr>
        <w:sz w:val="18"/>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34CA5"/>
    <w:multiLevelType w:val="hybridMultilevel"/>
    <w:tmpl w:val="13C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647F9"/>
    <w:multiLevelType w:val="hybridMultilevel"/>
    <w:tmpl w:val="DFF4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770E2"/>
    <w:multiLevelType w:val="hybridMultilevel"/>
    <w:tmpl w:val="F666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C35F0"/>
    <w:multiLevelType w:val="multilevel"/>
    <w:tmpl w:val="052CD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Lyle">
    <w15:presenceInfo w15:providerId="Windows Live" w15:userId="e427122d81900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1C"/>
    <w:rsid w:val="000F4754"/>
    <w:rsid w:val="001629F3"/>
    <w:rsid w:val="001E620F"/>
    <w:rsid w:val="002654C1"/>
    <w:rsid w:val="00270E79"/>
    <w:rsid w:val="00273F35"/>
    <w:rsid w:val="002977D8"/>
    <w:rsid w:val="003872CF"/>
    <w:rsid w:val="003E2835"/>
    <w:rsid w:val="0040577B"/>
    <w:rsid w:val="0041039E"/>
    <w:rsid w:val="004A6A8C"/>
    <w:rsid w:val="005135BF"/>
    <w:rsid w:val="005C27A3"/>
    <w:rsid w:val="005E0BB8"/>
    <w:rsid w:val="005F1213"/>
    <w:rsid w:val="006A5926"/>
    <w:rsid w:val="007044C2"/>
    <w:rsid w:val="007448F2"/>
    <w:rsid w:val="007C4042"/>
    <w:rsid w:val="00882A73"/>
    <w:rsid w:val="008B3590"/>
    <w:rsid w:val="009D0C27"/>
    <w:rsid w:val="009E7B79"/>
    <w:rsid w:val="00A60451"/>
    <w:rsid w:val="00AF0D59"/>
    <w:rsid w:val="00B3411C"/>
    <w:rsid w:val="00CB2B44"/>
    <w:rsid w:val="00CE1EAC"/>
    <w:rsid w:val="00D4389D"/>
    <w:rsid w:val="00D81775"/>
    <w:rsid w:val="00DA1035"/>
    <w:rsid w:val="00E06A63"/>
    <w:rsid w:val="00E11056"/>
    <w:rsid w:val="00E75430"/>
    <w:rsid w:val="00E75F5E"/>
    <w:rsid w:val="00EB506B"/>
    <w:rsid w:val="00F0394E"/>
    <w:rsid w:val="00FD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454BD-19CB-4322-B4EE-CC87BFC3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C"/>
  </w:style>
  <w:style w:type="character" w:styleId="Hyperlink">
    <w:name w:val="Hyperlink"/>
    <w:basedOn w:val="DefaultParagraphFont"/>
    <w:uiPriority w:val="99"/>
    <w:semiHidden/>
    <w:unhideWhenUsed/>
    <w:rsid w:val="00B3411C"/>
    <w:rPr>
      <w:color w:val="0000FF"/>
      <w:u w:val="single"/>
    </w:rPr>
  </w:style>
  <w:style w:type="paragraph" w:styleId="ListParagraph">
    <w:name w:val="List Paragraph"/>
    <w:basedOn w:val="Normal"/>
    <w:uiPriority w:val="34"/>
    <w:qFormat/>
    <w:rsid w:val="00D81775"/>
    <w:pPr>
      <w:ind w:left="720"/>
      <w:contextualSpacing/>
    </w:pPr>
  </w:style>
  <w:style w:type="paragraph" w:styleId="Header">
    <w:name w:val="header"/>
    <w:basedOn w:val="Normal"/>
    <w:link w:val="HeaderChar"/>
    <w:uiPriority w:val="99"/>
    <w:unhideWhenUsed/>
    <w:rsid w:val="00E75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30"/>
  </w:style>
  <w:style w:type="paragraph" w:styleId="Footer">
    <w:name w:val="footer"/>
    <w:basedOn w:val="Normal"/>
    <w:link w:val="FooterChar"/>
    <w:uiPriority w:val="99"/>
    <w:unhideWhenUsed/>
    <w:rsid w:val="00E75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30"/>
  </w:style>
  <w:style w:type="paragraph" w:customStyle="1" w:styleId="Header1">
    <w:name w:val="Header1"/>
    <w:rsid w:val="00E75430"/>
    <w:pPr>
      <w:tabs>
        <w:tab w:val="center" w:pos="4320"/>
        <w:tab w:val="right" w:pos="8640"/>
      </w:tabs>
      <w:spacing w:after="200" w:line="276" w:lineRule="auto"/>
    </w:pPr>
    <w:rPr>
      <w:rFonts w:ascii="Times New Roman" w:eastAsia="ヒラギノ角ゴ Pro W3" w:hAnsi="Times New Roman" w:cs="Times New Roman"/>
      <w:color w:val="000000"/>
      <w:szCs w:val="20"/>
    </w:rPr>
  </w:style>
  <w:style w:type="paragraph" w:customStyle="1" w:styleId="BodyA">
    <w:name w:val="Body A"/>
    <w:rsid w:val="00E75430"/>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75430"/>
    <w:pPr>
      <w:spacing w:after="0" w:line="240" w:lineRule="auto"/>
    </w:pPr>
    <w:rPr>
      <w:rFonts w:ascii="Times New Roman" w:eastAsia="ヒラギノ角ゴ Pro W3" w:hAnsi="Times New Roman" w:cs="Times New Roman"/>
      <w:color w:val="000000"/>
      <w:sz w:val="20"/>
      <w:szCs w:val="20"/>
    </w:rPr>
  </w:style>
  <w:style w:type="paragraph" w:customStyle="1" w:styleId="Heading1AA">
    <w:name w:val="Heading 1 A A"/>
    <w:next w:val="BodyA"/>
    <w:rsid w:val="00E75430"/>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A">
    <w:name w:val="Heading 2 A A"/>
    <w:next w:val="BodyA"/>
    <w:rsid w:val="00E75430"/>
    <w:pPr>
      <w:keepNext/>
      <w:spacing w:after="0" w:line="240" w:lineRule="auto"/>
      <w:outlineLvl w:val="1"/>
    </w:pPr>
    <w:rPr>
      <w:rFonts w:ascii="Helvetica" w:eastAsia="ヒラギノ角ゴ Pro W3" w:hAnsi="Helvetica" w:cs="Times New Roman"/>
      <w:b/>
      <w:color w:val="000000"/>
      <w:sz w:val="24"/>
      <w:szCs w:val="20"/>
    </w:rPr>
  </w:style>
  <w:style w:type="paragraph" w:customStyle="1" w:styleId="FreeFormA">
    <w:name w:val="Free Form A"/>
    <w:rsid w:val="00E75430"/>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rsid w:val="00E754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lobal.gotomeeti&#8203;ng.com/meeting/join/5851&#8203;51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5</cp:revision>
  <dcterms:created xsi:type="dcterms:W3CDTF">2015-04-27T14:27:00Z</dcterms:created>
  <dcterms:modified xsi:type="dcterms:W3CDTF">2015-04-30T01:52:00Z</dcterms:modified>
</cp:coreProperties>
</file>